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rPr>
      </w:pPr>
    </w:p>
    <w:p>
      <w:pPr>
        <w:pStyle w:val="4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rPr>
      </w:pPr>
    </w:p>
    <w:p>
      <w:pPr>
        <w:pStyle w:val="4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pict>
          <v:shape id="_x0000_s1026" o:spid="_x0000_s1026" o:spt="136" type="#_x0000_t136" style="position:absolute;left:0pt;margin-left:92.15pt;margin-top:98.5pt;height:52.45pt;width:411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default" w:ascii="Times New Roman" w:hAnsi="Times New Roman" w:eastAsia="方正小标宋_GBK"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黔江府办发﹝2021﹞</w:t>
      </w:r>
      <w:r>
        <w:rPr>
          <w:rFonts w:hint="eastAsia" w:ascii="Times New Roman" w:hAnsi="Times New Roman" w:cs="Times New Roman"/>
          <w:color w:val="000000"/>
          <w:kern w:val="2"/>
          <w:sz w:val="32"/>
          <w:szCs w:val="32"/>
          <w:lang w:val="en-US" w:eastAsia="zh-CN" w:bidi="ar-SA"/>
        </w:rPr>
        <w:t>80</w:t>
      </w:r>
      <w:r>
        <w:rPr>
          <w:rFonts w:hint="default" w:ascii="Times New Roman" w:hAnsi="Times New Roman" w:eastAsia="方正仿宋_GBK" w:cs="Times New Roman"/>
          <w:color w:val="000000"/>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972185</wp:posOffset>
                </wp:positionH>
                <wp:positionV relativeFrom="margin">
                  <wp:posOffset>3364230</wp:posOffset>
                </wp:positionV>
                <wp:extent cx="561594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6.55pt;margin-top:264.9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ZKIDtkAAAAMAQAADwAAAAAAAAABACAAAAA4AAAAZHJzL2Rvd25yZXYueG1sUEsB&#10;AhQAFAAAAAgAh07iQIFYPCbeAQAAmgMAAA4AAAAAAAAAAQAgAAAAPgEAAGRycy9lMm9Eb2MueG1s&#10;UEsFBgAAAAAGAAYAWQEAAI4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重庆市黔江区人民政府</w:t>
      </w:r>
      <w:r>
        <w:rPr>
          <w:rFonts w:hint="default" w:ascii="Times New Roman" w:hAnsi="Times New Roman" w:eastAsia="方正小标宋_GBK" w:cs="Times New Roman"/>
          <w:b w:val="0"/>
          <w:bCs w:val="0"/>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小标宋_GBK" w:cs="Times New Roman"/>
          <w:b w:val="0"/>
          <w:bCs w:val="0"/>
          <w:spacing w:val="-20"/>
          <w:sz w:val="44"/>
          <w:szCs w:val="44"/>
        </w:rPr>
      </w:pPr>
      <w:r>
        <w:rPr>
          <w:rFonts w:hint="default" w:ascii="Times New Roman" w:hAnsi="Times New Roman" w:eastAsia="方正小标宋_GBK" w:cs="Times New Roman"/>
          <w:b w:val="0"/>
          <w:bCs w:val="0"/>
          <w:spacing w:val="-20"/>
          <w:sz w:val="44"/>
          <w:szCs w:val="44"/>
        </w:rPr>
        <w:t>关于印发《黔江区</w:t>
      </w:r>
      <w:r>
        <w:rPr>
          <w:rFonts w:hint="default" w:ascii="Times New Roman" w:hAnsi="Times New Roman" w:eastAsia="方正小标宋_GBK" w:cs="Times New Roman"/>
          <w:b w:val="0"/>
          <w:bCs w:val="0"/>
          <w:spacing w:val="-20"/>
          <w:sz w:val="44"/>
          <w:szCs w:val="44"/>
          <w:lang w:eastAsia="zh-CN"/>
        </w:rPr>
        <w:t>城乡环境卫生发展</w:t>
      </w:r>
      <w:r>
        <w:rPr>
          <w:rFonts w:hint="default" w:ascii="Times New Roman" w:hAnsi="Times New Roman" w:eastAsia="方正小标宋_GBK" w:cs="Times New Roman"/>
          <w:b w:val="0"/>
          <w:bCs w:val="0"/>
          <w:spacing w:val="-20"/>
          <w:sz w:val="44"/>
          <w:szCs w:val="44"/>
        </w:rPr>
        <w:t>“十四五”规划》的通知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镇人民政府，各街道办事处，</w:t>
      </w:r>
      <w:r>
        <w:rPr>
          <w:rFonts w:hint="default" w:ascii="Times New Roman" w:hAnsi="Times New Roman" w:eastAsia="方正仿宋_GBK" w:cs="Times New Roman"/>
          <w:color w:val="000000"/>
          <w:sz w:val="32"/>
          <w:szCs w:val="32"/>
          <w:lang w:eastAsia="zh-CN"/>
        </w:rPr>
        <w:t>区政府各部门，</w:t>
      </w:r>
      <w:r>
        <w:rPr>
          <w:rFonts w:hint="default" w:ascii="Times New Roman" w:hAnsi="Times New Roman" w:eastAsia="方正仿宋_GBK" w:cs="Times New Roman"/>
          <w:color w:val="000000"/>
          <w:sz w:val="32"/>
          <w:szCs w:val="32"/>
        </w:rPr>
        <w:t>有关单位：</w:t>
      </w:r>
    </w:p>
    <w:p>
      <w:pPr>
        <w:pStyle w:val="47"/>
        <w:keepNext w:val="0"/>
        <w:keepLines w:val="0"/>
        <w:pageBreakBefore w:val="0"/>
        <w:widowControl w:val="0"/>
        <w:tabs>
          <w:tab w:val="left" w:pos="948"/>
        </w:tabs>
        <w:kinsoku/>
        <w:wordWrap/>
        <w:overflowPunct/>
        <w:topLinePunct w:val="0"/>
        <w:autoSpaceDE/>
        <w:autoSpaceDN/>
        <w:bidi w:val="0"/>
        <w:adjustRightInd/>
        <w:snapToGrid/>
        <w:spacing w:after="0" w:line="579"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sz w:val="32"/>
          <w:szCs w:val="32"/>
          <w:lang w:val="en-US" w:eastAsia="zh-CN"/>
        </w:rPr>
        <w:t>《黔江区城乡环境卫生发展“十四五”规划》已经区政府同意，现</w:t>
      </w:r>
      <w:r>
        <w:rPr>
          <w:rFonts w:hint="default" w:ascii="Times New Roman" w:hAnsi="Times New Roman" w:eastAsia="方正仿宋_GBK" w:cs="Times New Roman"/>
          <w:color w:val="000000"/>
          <w:sz w:val="32"/>
          <w:szCs w:val="32"/>
        </w:rPr>
        <w:t>印发给你们，</w:t>
      </w:r>
      <w:r>
        <w:rPr>
          <w:rFonts w:hint="default" w:ascii="Times New Roman" w:hAnsi="Times New Roman" w:eastAsia="方正仿宋_GBK" w:cs="Times New Roman"/>
          <w:color w:val="000000"/>
          <w:sz w:val="32"/>
          <w:szCs w:val="32"/>
          <w:lang w:eastAsia="zh-CN"/>
        </w:rPr>
        <w:t>请认真</w:t>
      </w:r>
      <w:r>
        <w:rPr>
          <w:rFonts w:hint="default" w:ascii="Times New Roman" w:hAnsi="Times New Roman" w:eastAsia="方正仿宋_GBK" w:cs="Times New Roman"/>
          <w:color w:val="000000"/>
          <w:sz w:val="32"/>
          <w:szCs w:val="32"/>
          <w:lang w:val="en-US" w:eastAsia="zh-CN"/>
        </w:rPr>
        <w:t>贯彻执行</w:t>
      </w:r>
      <w:r>
        <w:rPr>
          <w:rFonts w:hint="default" w:ascii="Times New Roman" w:hAnsi="Times New Roman" w:eastAsia="方正仿宋_GBK" w:cs="Times New Roman"/>
          <w:color w:val="000000"/>
          <w:sz w:val="32"/>
          <w:szCs w:val="32"/>
          <w:lang w:eastAsia="zh-CN"/>
        </w:rPr>
        <w:t>。</w:t>
      </w:r>
    </w:p>
    <w:p>
      <w:pPr>
        <w:pStyle w:val="47"/>
        <w:rPr>
          <w:rFonts w:hint="default" w:ascii="Times New Roman" w:hAnsi="Times New Roman" w:cs="Times New Roman"/>
          <w:sz w:val="32"/>
          <w:szCs w:val="32"/>
        </w:rPr>
      </w:pPr>
    </w:p>
    <w:p>
      <w:pPr>
        <w:keepNext w:val="0"/>
        <w:keepLines w:val="0"/>
        <w:pageBreakBefore w:val="0"/>
        <w:widowControl w:val="0"/>
        <w:tabs>
          <w:tab w:val="left" w:pos="5056"/>
        </w:tabs>
        <w:kinsoku/>
        <w:wordWrap w:val="0"/>
        <w:overflowPunct/>
        <w:topLinePunct w:val="0"/>
        <w:autoSpaceDE/>
        <w:autoSpaceDN/>
        <w:bidi w:val="0"/>
        <w:adjustRightInd/>
        <w:snapToGrid/>
        <w:spacing w:line="579"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w:t>
      </w:r>
      <w:r>
        <w:rPr>
          <w:rFonts w:hint="default" w:ascii="Times New Roman" w:hAnsi="Times New Roman" w:eastAsia="方正仿宋_GBK" w:cs="Times New Roman"/>
          <w:sz w:val="32"/>
          <w:szCs w:val="32"/>
          <w:lang w:val="en-US" w:eastAsia="zh-CN"/>
        </w:rPr>
        <w:t xml:space="preserve">办公室   </w:t>
      </w:r>
    </w:p>
    <w:p>
      <w:pPr>
        <w:keepNext w:val="0"/>
        <w:keepLines w:val="0"/>
        <w:pageBreakBefore w:val="0"/>
        <w:widowControl w:val="0"/>
        <w:tabs>
          <w:tab w:val="left" w:pos="5372"/>
        </w:tabs>
        <w:kinsoku/>
        <w:wordWrap/>
        <w:overflowPunct/>
        <w:topLinePunct w:val="0"/>
        <w:autoSpaceDE/>
        <w:autoSpaceDN/>
        <w:bidi w:val="0"/>
        <w:adjustRightInd/>
        <w:snapToGrid/>
        <w:spacing w:line="579"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（此件公开发布）</w:t>
      </w:r>
    </w:p>
    <w:p>
      <w:pPr>
        <w:snapToGrid w:val="0"/>
        <w:spacing w:line="56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黔江区城乡环境卫生发展“十四五”专项规划</w:t>
      </w:r>
    </w:p>
    <w:sdt>
      <w:sdtPr>
        <w:rPr>
          <w:rFonts w:hint="default" w:ascii="Times New Roman" w:hAnsi="Times New Roman" w:eastAsia="方正仿宋_GBK" w:cs="Times New Roman"/>
          <w:color w:val="000000" w:themeColor="text1"/>
          <w:kern w:val="2"/>
          <w:szCs w:val="24"/>
          <w:lang w:val="zh-CN"/>
          <w14:textFill>
            <w14:solidFill>
              <w14:schemeClr w14:val="tx1"/>
            </w14:solidFill>
          </w14:textFill>
        </w:rPr>
        <w:id w:val="-961189979"/>
      </w:sdtPr>
      <w:sdtEndPr>
        <w:rPr>
          <w:rFonts w:hint="default" w:ascii="Times New Roman" w:hAnsi="Times New Roman" w:eastAsia="方正仿宋_GBK" w:cs="Times New Roman"/>
          <w:b/>
          <w:bCs/>
          <w:color w:val="000000" w:themeColor="text1"/>
          <w:kern w:val="2"/>
          <w:szCs w:val="24"/>
          <w:lang w:val="zh-CN"/>
          <w14:textFill>
            <w14:solidFill>
              <w14:schemeClr w14:val="tx1"/>
            </w14:solidFill>
          </w14:textFill>
        </w:rPr>
      </w:sdtEndPr>
      <w:sdtContent>
        <w:p>
          <w:pPr>
            <w:pStyle w:val="44"/>
            <w:pageBreakBefore w:val="0"/>
            <w:kinsoku/>
            <w:wordWrap/>
            <w:overflowPunct/>
            <w:topLinePunct w:val="0"/>
            <w:autoSpaceDE/>
            <w:autoSpaceDN/>
            <w:bidi w:val="0"/>
            <w:adjustRightInd/>
            <w:snapToGrid/>
            <w:spacing w:line="500" w:lineRule="exact"/>
            <w:ind w:firstLine="640"/>
            <w:jc w:val="center"/>
            <w:textAlignment w:val="auto"/>
            <w:rPr>
              <w:rFonts w:hint="default" w:ascii="Times New Roman" w:hAnsi="Times New Roman" w:eastAsia="方正黑体_GBK" w:cs="Times New Roman"/>
              <w:color w:val="000000" w:themeColor="text1"/>
              <w:sz w:val="36"/>
              <w:szCs w:val="36"/>
              <w14:textFill>
                <w14:solidFill>
                  <w14:schemeClr w14:val="tx1"/>
                </w14:solidFill>
              </w14:textFill>
            </w:rPr>
          </w:pPr>
          <w:r>
            <w:rPr>
              <w:rFonts w:hint="default" w:ascii="Times New Roman" w:hAnsi="Times New Roman" w:eastAsia="方正黑体_GBK" w:cs="Times New Roman"/>
              <w:color w:val="000000" w:themeColor="text1"/>
              <w:sz w:val="36"/>
              <w:szCs w:val="36"/>
              <w:lang w:val="zh-CN"/>
              <w14:textFill>
                <w14:solidFill>
                  <w14:schemeClr w14:val="tx1"/>
                </w14:solidFill>
              </w14:textFill>
            </w:rPr>
            <w:t>目</w:t>
          </w:r>
          <w:r>
            <w:rPr>
              <w:rFonts w:hint="default" w:ascii="Times New Roman" w:hAnsi="Times New Roman" w:eastAsia="方正黑体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6"/>
              <w:szCs w:val="36"/>
              <w:lang w:val="zh-CN"/>
              <w14:textFill>
                <w14:solidFill>
                  <w14:schemeClr w14:val="tx1"/>
                </w14:solidFill>
              </w14:textFill>
            </w:rPr>
            <w:t>录</w:t>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b w:val="0"/>
              <w:bCs w:val="0"/>
              <w:caps w:val="0"/>
              <w:color w:val="000000" w:themeColor="text1"/>
              <w14:textFill>
                <w14:solidFill>
                  <w14:schemeClr w14:val="tx1"/>
                </w14:solidFill>
              </w14:textFill>
            </w:rPr>
            <w:fldChar w:fldCharType="begin"/>
          </w:r>
          <w:r>
            <w:rPr>
              <w:rFonts w:hint="default" w:ascii="Times New Roman" w:hAnsi="Times New Roman" w:cs="Times New Roman"/>
              <w:b w:val="0"/>
              <w:bCs w:val="0"/>
              <w:caps w:val="0"/>
              <w:color w:val="000000" w:themeColor="text1"/>
              <w14:textFill>
                <w14:solidFill>
                  <w14:schemeClr w14:val="tx1"/>
                </w14:solidFill>
              </w14:textFill>
            </w:rPr>
            <w:instrText xml:space="preserve"> TOC \o "1-2" \h \z \u </w:instrText>
          </w:r>
          <w:r>
            <w:rPr>
              <w:rFonts w:hint="default" w:ascii="Times New Roman" w:hAnsi="Times New Roman" w:cs="Times New Roman"/>
              <w:b w:val="0"/>
              <w:bCs w:val="0"/>
              <w:caps w:val="0"/>
              <w:color w:val="000000" w:themeColor="text1"/>
              <w14:textFill>
                <w14:solidFill>
                  <w14:schemeClr w14:val="tx1"/>
                </w14:solidFill>
              </w14:textFill>
            </w:rPr>
            <w:fldChar w:fldCharType="separate"/>
          </w:r>
          <w:r>
            <w:rPr>
              <w:rFonts w:hint="default" w:ascii="Times New Roman" w:hAnsi="Times New Roman" w:cs="Times New Roman"/>
              <w:bCs w:val="0"/>
              <w:caps w:val="0"/>
              <w:color w:val="000000" w:themeColor="text1"/>
              <w14:textFill>
                <w14:solidFill>
                  <w14:schemeClr w14:val="tx1"/>
                </w14:solidFill>
              </w14:textFill>
            </w:rPr>
            <w:fldChar w:fldCharType="begin"/>
          </w:r>
          <w:r>
            <w:rPr>
              <w:rFonts w:hint="default" w:ascii="Times New Roman" w:hAnsi="Times New Roman" w:cs="Times New Roman"/>
              <w:bCs w:val="0"/>
              <w:caps w:val="0"/>
            </w:rPr>
            <w:instrText xml:space="preserve"> HYPERLINK \l _Toc11246 </w:instrText>
          </w:r>
          <w:r>
            <w:rPr>
              <w:rFonts w:hint="default" w:ascii="Times New Roman" w:hAnsi="Times New Roman" w:cs="Times New Roman"/>
              <w:bCs w:val="0"/>
              <w:caps w:val="0"/>
            </w:rPr>
            <w:fldChar w:fldCharType="separate"/>
          </w:r>
          <w:r>
            <w:rPr>
              <w:rFonts w:hint="default" w:ascii="Times New Roman" w:hAnsi="Times New Roman" w:eastAsia="方正黑体_GBK" w:cs="Times New Roman"/>
              <w:i w:val="0"/>
            </w:rPr>
            <w:t xml:space="preserve">第一章 </w:t>
          </w:r>
          <w:r>
            <w:rPr>
              <w:rFonts w:hint="default" w:ascii="Times New Roman" w:hAnsi="Times New Roman" w:eastAsia="方正黑体_GBK" w:cs="Times New Roman"/>
              <w:lang w:eastAsia="zh-CN"/>
            </w:rPr>
            <w:t>“</w:t>
          </w:r>
          <w:r>
            <w:rPr>
              <w:rFonts w:hint="default" w:ascii="Times New Roman" w:hAnsi="Times New Roman" w:cs="Times New Roman"/>
            </w:rPr>
            <w:t>十三五</w:t>
          </w:r>
          <w:r>
            <w:rPr>
              <w:rFonts w:hint="default" w:ascii="Times New Roman" w:hAnsi="Times New Roman" w:cs="Times New Roman"/>
              <w:lang w:eastAsia="zh-CN"/>
            </w:rPr>
            <w:t>”</w:t>
          </w:r>
          <w:r>
            <w:rPr>
              <w:rFonts w:hint="default" w:ascii="Times New Roman" w:hAnsi="Times New Roman" w:cs="Times New Roman"/>
            </w:rPr>
            <w:t>城乡环境卫生发展现状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_Toc11246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bCs w:val="0"/>
              <w:caps w:val="0"/>
              <w:color w:val="000000" w:themeColor="text1"/>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szCs w:val="20"/>
            </w:rPr>
            <w:instrText xml:space="preserve"> HYPERLINK \l _Toc3316 </w:instrText>
          </w:r>
          <w:r>
            <w:rPr>
              <w:rFonts w:hint="default" w:ascii="Times New Roman" w:hAnsi="Times New Roman" w:eastAsia="方正仿宋_GBK" w:cs="Times New Roman"/>
              <w:bCs/>
              <w:caps/>
              <w:szCs w:val="20"/>
            </w:rPr>
            <w:fldChar w:fldCharType="separate"/>
          </w:r>
          <w:r>
            <w:rPr>
              <w:rFonts w:hint="default" w:ascii="Times New Roman" w:hAnsi="Times New Roman" w:eastAsia="方正仿宋_GBK" w:cs="Times New Roman"/>
              <w:i w:val="0"/>
            </w:rPr>
            <w:t>一</w:t>
          </w:r>
          <w:r>
            <w:rPr>
              <w:rFonts w:hint="default" w:ascii="Times New Roman" w:hAnsi="Times New Roman" w:eastAsia="方正仿宋_GBK" w:cs="Times New Roman"/>
              <w:i w:val="0"/>
              <w:lang w:eastAsia="zh-CN"/>
            </w:rPr>
            <w:t>、</w:t>
          </w:r>
          <w:r>
            <w:rPr>
              <w:rFonts w:hint="default" w:ascii="Times New Roman" w:hAnsi="Times New Roman" w:eastAsia="方正仿宋_GBK" w:cs="Times New Roman"/>
              <w:i w:val="0"/>
            </w:rPr>
            <w:t xml:space="preserve"> </w:t>
          </w:r>
          <w:r>
            <w:rPr>
              <w:rFonts w:hint="default" w:ascii="Times New Roman" w:hAnsi="Times New Roman" w:eastAsia="方正仿宋_GBK" w:cs="Times New Roman"/>
            </w:rPr>
            <w:t>垃圾收运处理现状</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_Toc3316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4</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440" w:lineRule="exact"/>
            <w:ind w:left="317"/>
            <w:textAlignment w:val="auto"/>
            <w:rPr>
              <w:rFonts w:hint="default" w:ascii="Times New Roman" w:hAnsi="Times New Roman" w:eastAsia="方正仿宋_GBK"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szCs w:val="20"/>
            </w:rPr>
            <w:instrText xml:space="preserve"> HYPERLINK \l _Toc31165 </w:instrText>
          </w:r>
          <w:r>
            <w:rPr>
              <w:rFonts w:hint="default" w:ascii="Times New Roman" w:hAnsi="Times New Roman" w:eastAsia="方正仿宋_GBK" w:cs="Times New Roman"/>
              <w:bCs/>
              <w:caps/>
              <w:szCs w:val="20"/>
            </w:rPr>
            <w:fldChar w:fldCharType="separate"/>
          </w:r>
          <w:r>
            <w:rPr>
              <w:rFonts w:hint="default" w:ascii="Times New Roman" w:hAnsi="Times New Roman" w:eastAsia="方正仿宋_GBK" w:cs="Times New Roman"/>
              <w:i w:val="0"/>
            </w:rPr>
            <w:t>二</w:t>
          </w:r>
          <w:r>
            <w:rPr>
              <w:rFonts w:hint="default" w:ascii="Times New Roman" w:hAnsi="Times New Roman" w:eastAsia="方正仿宋_GBK" w:cs="Times New Roman"/>
              <w:i w:val="0"/>
              <w:lang w:eastAsia="zh-CN"/>
            </w:rPr>
            <w:t>、</w:t>
          </w:r>
          <w:r>
            <w:rPr>
              <w:rFonts w:hint="default" w:ascii="Times New Roman" w:hAnsi="Times New Roman" w:eastAsia="方正仿宋_GBK" w:cs="Times New Roman"/>
              <w:i w:val="0"/>
            </w:rPr>
            <w:t xml:space="preserve"> </w:t>
          </w:r>
          <w:r>
            <w:rPr>
              <w:rFonts w:hint="default" w:ascii="Times New Roman" w:hAnsi="Times New Roman" w:eastAsia="方正仿宋_GBK" w:cs="Times New Roman"/>
            </w:rPr>
            <w:t>环境卫生收运设施现状</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_Toc31165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8</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szCs w:val="20"/>
            </w:rPr>
            <w:instrText xml:space="preserve"> HYPERLINK \l _Toc24261 </w:instrText>
          </w:r>
          <w:r>
            <w:rPr>
              <w:rFonts w:hint="default" w:ascii="Times New Roman" w:hAnsi="Times New Roman" w:eastAsia="方正仿宋_GBK" w:cs="Times New Roman"/>
              <w:bCs/>
              <w:caps/>
              <w:szCs w:val="20"/>
            </w:rPr>
            <w:fldChar w:fldCharType="separate"/>
          </w:r>
          <w:r>
            <w:rPr>
              <w:rFonts w:hint="default" w:ascii="Times New Roman" w:hAnsi="Times New Roman" w:eastAsia="方正仿宋_GBK" w:cs="Times New Roman"/>
              <w:i w:val="0"/>
            </w:rPr>
            <w:t>三</w:t>
          </w:r>
          <w:r>
            <w:rPr>
              <w:rFonts w:hint="default" w:ascii="Times New Roman" w:hAnsi="Times New Roman" w:eastAsia="方正仿宋_GBK" w:cs="Times New Roman"/>
              <w:i w:val="0"/>
              <w:lang w:eastAsia="zh-CN"/>
            </w:rPr>
            <w:t>、</w:t>
          </w:r>
          <w:r>
            <w:rPr>
              <w:rFonts w:hint="default" w:ascii="Times New Roman" w:hAnsi="Times New Roman" w:eastAsia="方正仿宋_GBK" w:cs="Times New Roman"/>
              <w:i w:val="0"/>
            </w:rPr>
            <w:t xml:space="preserve"> </w:t>
          </w:r>
          <w:r>
            <w:rPr>
              <w:rFonts w:hint="default" w:ascii="Times New Roman" w:hAnsi="Times New Roman" w:eastAsia="方正仿宋_GBK" w:cs="Times New Roman"/>
            </w:rPr>
            <w:t>环境卫生处置设施现状</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_Toc24261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10</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szCs w:val="20"/>
            </w:rPr>
            <w:instrText xml:space="preserve"> HYPERLINK \l _Toc23733 </w:instrText>
          </w:r>
          <w:r>
            <w:rPr>
              <w:rFonts w:hint="default" w:ascii="Times New Roman" w:hAnsi="Times New Roman" w:eastAsia="方正仿宋_GBK" w:cs="Times New Roman"/>
              <w:bCs/>
              <w:caps/>
              <w:szCs w:val="20"/>
            </w:rPr>
            <w:fldChar w:fldCharType="separate"/>
          </w:r>
          <w:r>
            <w:rPr>
              <w:rFonts w:hint="default" w:ascii="Times New Roman" w:hAnsi="Times New Roman" w:eastAsia="方正仿宋_GBK" w:cs="Times New Roman"/>
              <w:i w:val="0"/>
            </w:rPr>
            <w:t>四</w:t>
          </w:r>
          <w:r>
            <w:rPr>
              <w:rFonts w:hint="default" w:ascii="Times New Roman" w:hAnsi="Times New Roman" w:eastAsia="方正仿宋_GBK" w:cs="Times New Roman"/>
              <w:i w:val="0"/>
              <w:lang w:eastAsia="zh-CN"/>
            </w:rPr>
            <w:t>、</w:t>
          </w:r>
          <w:r>
            <w:rPr>
              <w:rFonts w:hint="default" w:ascii="Times New Roman" w:hAnsi="Times New Roman" w:eastAsia="方正仿宋_GBK" w:cs="Times New Roman"/>
              <w:i w:val="0"/>
            </w:rPr>
            <w:t xml:space="preserve"> </w:t>
          </w:r>
          <w:r>
            <w:rPr>
              <w:rFonts w:hint="default" w:ascii="Times New Roman" w:hAnsi="Times New Roman" w:eastAsia="方正仿宋_GBK" w:cs="Times New Roman"/>
            </w:rPr>
            <w:t>其他环境卫生设施现状</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_Toc23733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12</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szCs w:val="20"/>
            </w:rPr>
            <w:instrText xml:space="preserve"> HYPERLINK \l _Toc3640 </w:instrText>
          </w:r>
          <w:r>
            <w:rPr>
              <w:rFonts w:hint="default" w:ascii="Times New Roman" w:hAnsi="Times New Roman" w:eastAsia="方正仿宋_GBK" w:cs="Times New Roman"/>
              <w:bCs/>
              <w:caps/>
              <w:szCs w:val="20"/>
            </w:rPr>
            <w:fldChar w:fldCharType="separate"/>
          </w:r>
          <w:r>
            <w:rPr>
              <w:rFonts w:hint="default" w:ascii="Times New Roman" w:hAnsi="Times New Roman" w:eastAsia="方正仿宋_GBK" w:cs="Times New Roman"/>
              <w:i w:val="0"/>
            </w:rPr>
            <w:t>五</w:t>
          </w:r>
          <w:r>
            <w:rPr>
              <w:rFonts w:hint="default" w:ascii="Times New Roman" w:hAnsi="Times New Roman" w:eastAsia="方正仿宋_GBK" w:cs="Times New Roman"/>
              <w:i w:val="0"/>
              <w:lang w:eastAsia="zh-CN"/>
            </w:rPr>
            <w:t>、</w:t>
          </w:r>
          <w:r>
            <w:rPr>
              <w:rFonts w:hint="default" w:ascii="Times New Roman" w:hAnsi="Times New Roman" w:eastAsia="方正仿宋_GBK" w:cs="Times New Roman"/>
              <w:i w:val="0"/>
            </w:rPr>
            <w:t xml:space="preserve"> </w:t>
          </w:r>
          <w:r>
            <w:rPr>
              <w:rFonts w:hint="default" w:ascii="Times New Roman" w:hAnsi="Times New Roman" w:eastAsia="方正仿宋_GBK" w:cs="Times New Roman"/>
            </w:rPr>
            <w:t>环境卫生管理现状</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_Toc3640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17</w:t>
          </w:r>
          <w:r>
            <w:rPr>
              <w:rFonts w:hint="default" w:ascii="Times New Roman" w:hAnsi="Times New Roman" w:eastAsia="方正仿宋_GBK" w:cs="Times New Roman"/>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eastAsiaTheme="minorHAnsi"/>
              <w:bCs/>
              <w:caps/>
              <w:color w:val="000000" w:themeColor="text1"/>
              <w:szCs w:val="20"/>
              <w14:textFill>
                <w14:solidFill>
                  <w14:schemeClr w14:val="tx1"/>
                </w14:solidFill>
              </w14:textFill>
            </w:rPr>
            <w:fldChar w:fldCharType="begin"/>
          </w:r>
          <w:r>
            <w:rPr>
              <w:rFonts w:hint="default" w:ascii="Times New Roman" w:hAnsi="Times New Roman" w:cs="Times New Roman" w:eastAsiaTheme="minorHAnsi"/>
              <w:bCs/>
              <w:caps/>
              <w:szCs w:val="20"/>
            </w:rPr>
            <w:instrText xml:space="preserve"> HYPERLINK \l _Toc8297 </w:instrText>
          </w:r>
          <w:r>
            <w:rPr>
              <w:rFonts w:hint="default" w:ascii="Times New Roman" w:hAnsi="Times New Roman" w:cs="Times New Roman" w:eastAsiaTheme="minorHAnsi"/>
              <w:bCs/>
              <w:caps/>
              <w:szCs w:val="20"/>
            </w:rPr>
            <w:fldChar w:fldCharType="separate"/>
          </w:r>
          <w:r>
            <w:rPr>
              <w:rFonts w:hint="default" w:ascii="Times New Roman" w:hAnsi="Times New Roman" w:eastAsia="方正黑体_GBK" w:cs="Times New Roman"/>
              <w:i w:val="0"/>
            </w:rPr>
            <w:t xml:space="preserve">第二章 </w:t>
          </w:r>
          <w:r>
            <w:rPr>
              <w:rFonts w:hint="default" w:ascii="Times New Roman" w:hAnsi="Times New Roman" w:eastAsia="方正黑体_GBK" w:cs="Times New Roman"/>
              <w:highlight w:val="none"/>
              <w:lang w:eastAsia="zh-CN"/>
            </w:rPr>
            <w:t>“</w:t>
          </w:r>
          <w:r>
            <w:rPr>
              <w:rFonts w:hint="default" w:ascii="Times New Roman" w:hAnsi="Times New Roman" w:cs="Times New Roman"/>
              <w:highlight w:val="none"/>
            </w:rPr>
            <w:t>十三五</w:t>
          </w:r>
          <w:r>
            <w:rPr>
              <w:rFonts w:hint="default" w:ascii="Times New Roman" w:hAnsi="Times New Roman" w:cs="Times New Roman"/>
              <w:highlight w:val="none"/>
              <w:lang w:eastAsia="zh-CN"/>
            </w:rPr>
            <w:t>”</w:t>
          </w:r>
          <w:r>
            <w:rPr>
              <w:rFonts w:hint="default" w:ascii="Times New Roman" w:hAnsi="Times New Roman" w:cs="Times New Roman"/>
              <w:highlight w:val="none"/>
            </w:rPr>
            <w:t>规划完成情况评估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_Toc8297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_Toc15259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一</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十三五</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环卫规划完成情况</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_Toc15259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19</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_Toc25316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二</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存在的问题</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_Toc25316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24</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eastAsiaTheme="minorHAnsi"/>
              <w:bCs/>
              <w:caps/>
              <w:color w:val="000000" w:themeColor="text1"/>
              <w:szCs w:val="20"/>
              <w14:textFill>
                <w14:solidFill>
                  <w14:schemeClr w14:val="tx1"/>
                </w14:solidFill>
              </w14:textFill>
            </w:rPr>
            <w:fldChar w:fldCharType="begin"/>
          </w:r>
          <w:r>
            <w:rPr>
              <w:rFonts w:hint="default" w:ascii="Times New Roman" w:hAnsi="Times New Roman" w:cs="Times New Roman" w:eastAsiaTheme="minorHAnsi"/>
              <w:bCs/>
              <w:caps/>
              <w:szCs w:val="20"/>
            </w:rPr>
            <w:instrText xml:space="preserve"> HYPERLINK \l _Toc30686 </w:instrText>
          </w:r>
          <w:r>
            <w:rPr>
              <w:rFonts w:hint="default" w:ascii="Times New Roman" w:hAnsi="Times New Roman" w:cs="Times New Roman" w:eastAsiaTheme="minorHAnsi"/>
              <w:bCs/>
              <w:caps/>
              <w:szCs w:val="20"/>
            </w:rPr>
            <w:fldChar w:fldCharType="separate"/>
          </w:r>
          <w:r>
            <w:rPr>
              <w:rFonts w:hint="default" w:ascii="Times New Roman" w:hAnsi="Times New Roman" w:eastAsia="方正黑体_GBK" w:cs="Times New Roman"/>
              <w:i w:val="0"/>
            </w:rPr>
            <w:t xml:space="preserve">第三章 </w:t>
          </w:r>
          <w:r>
            <w:rPr>
              <w:rFonts w:hint="default" w:ascii="Times New Roman" w:hAnsi="Times New Roman" w:cs="Times New Roman"/>
            </w:rPr>
            <w:t>上位规划的相关要求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_Toc30686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_Toc30753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一</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党中央和国务院的相关要求</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_Toc30753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26</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_Toc23214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二</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重庆市的相关规划要求</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_Toc23214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29</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_Toc26167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三</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黔江区的环卫举措</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_Toc26167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32</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eastAsiaTheme="minorHAnsi"/>
              <w:bCs/>
              <w:caps/>
              <w:color w:val="000000" w:themeColor="text1"/>
              <w:szCs w:val="20"/>
              <w14:textFill>
                <w14:solidFill>
                  <w14:schemeClr w14:val="tx1"/>
                </w14:solidFill>
              </w14:textFill>
            </w:rPr>
            <w:fldChar w:fldCharType="begin"/>
          </w:r>
          <w:r>
            <w:rPr>
              <w:rFonts w:hint="default" w:ascii="Times New Roman" w:hAnsi="Times New Roman" w:cs="Times New Roman" w:eastAsiaTheme="minorHAnsi"/>
              <w:bCs/>
              <w:caps/>
              <w:szCs w:val="20"/>
            </w:rPr>
            <w:instrText xml:space="preserve"> HYPERLINK \l _Toc21119 </w:instrText>
          </w:r>
          <w:r>
            <w:rPr>
              <w:rFonts w:hint="default" w:ascii="Times New Roman" w:hAnsi="Times New Roman" w:cs="Times New Roman" w:eastAsiaTheme="minorHAnsi"/>
              <w:bCs/>
              <w:caps/>
              <w:szCs w:val="20"/>
            </w:rPr>
            <w:fldChar w:fldCharType="separate"/>
          </w:r>
          <w:r>
            <w:rPr>
              <w:rFonts w:hint="default" w:ascii="Times New Roman" w:hAnsi="Times New Roman" w:eastAsia="方正黑体_GBK" w:cs="Times New Roman"/>
              <w:i w:val="0"/>
            </w:rPr>
            <w:t xml:space="preserve">第四章 </w:t>
          </w:r>
          <w:r>
            <w:rPr>
              <w:rFonts w:hint="default" w:ascii="Times New Roman" w:hAnsi="Times New Roman" w:eastAsia="方正黑体_GBK" w:cs="Times New Roman"/>
              <w:lang w:eastAsia="zh-CN"/>
            </w:rPr>
            <w:t>“</w:t>
          </w:r>
          <w:r>
            <w:rPr>
              <w:rFonts w:hint="default" w:ascii="Times New Roman" w:hAnsi="Times New Roman" w:cs="Times New Roman"/>
            </w:rPr>
            <w:t>十四五</w:t>
          </w:r>
          <w:r>
            <w:rPr>
              <w:rFonts w:hint="default" w:ascii="Times New Roman" w:hAnsi="Times New Roman" w:cs="Times New Roman"/>
              <w:lang w:eastAsia="zh-CN"/>
            </w:rPr>
            <w:t>”</w:t>
          </w:r>
          <w:r>
            <w:rPr>
              <w:rFonts w:hint="default" w:ascii="Times New Roman" w:hAnsi="Times New Roman" w:cs="Times New Roman"/>
            </w:rPr>
            <w:t>行业发展趋势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_Toc21119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_Toc10161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一</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垃圾分类工作就是新时尚</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_Toc10161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34</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_Toc17901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二</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无废城市</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建设对环境卫生提出更高要求</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_Toc17901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34</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_Toc3573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三</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改填为烧</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提升生活垃圾资源化</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无害化水平</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_Toc3573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35</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_Toc6424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四</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智慧环卫</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成为环卫行业的发展趋势</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_Toc6424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35</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_Toc11181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五</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发展循环经济</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加快垃圾处理公私合作经营（PPP）模式应用</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_Toc11181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36</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eastAsiaTheme="minorHAnsi"/>
              <w:bCs/>
              <w:caps/>
              <w:color w:val="000000" w:themeColor="text1"/>
              <w:szCs w:val="20"/>
              <w14:textFill>
                <w14:solidFill>
                  <w14:schemeClr w14:val="tx1"/>
                </w14:solidFill>
              </w14:textFill>
            </w:rPr>
            <w:fldChar w:fldCharType="begin"/>
          </w:r>
          <w:r>
            <w:rPr>
              <w:rFonts w:hint="default" w:ascii="Times New Roman" w:hAnsi="Times New Roman" w:cs="Times New Roman" w:eastAsiaTheme="minorHAnsi"/>
              <w:bCs/>
              <w:caps/>
              <w:szCs w:val="20"/>
            </w:rPr>
            <w:instrText xml:space="preserve"> HYPERLINK \l _Toc32486 </w:instrText>
          </w:r>
          <w:r>
            <w:rPr>
              <w:rFonts w:hint="default" w:ascii="Times New Roman" w:hAnsi="Times New Roman" w:cs="Times New Roman" w:eastAsiaTheme="minorHAnsi"/>
              <w:bCs/>
              <w:caps/>
              <w:szCs w:val="20"/>
            </w:rPr>
            <w:fldChar w:fldCharType="separate"/>
          </w:r>
          <w:r>
            <w:rPr>
              <w:rFonts w:hint="default" w:ascii="Times New Roman" w:hAnsi="Times New Roman" w:eastAsia="方正黑体_GBK" w:cs="Times New Roman"/>
              <w:i w:val="0"/>
            </w:rPr>
            <w:t xml:space="preserve">第五章 </w:t>
          </w:r>
          <w:r>
            <w:rPr>
              <w:rFonts w:hint="default" w:ascii="Times New Roman" w:hAnsi="Times New Roman" w:cs="Times New Roman"/>
              <w:highlight w:val="none"/>
            </w:rPr>
            <w:t>垃圾</w:t>
          </w:r>
          <w:r>
            <w:rPr>
              <w:rFonts w:hint="default" w:ascii="Times New Roman" w:hAnsi="Times New Roman" w:cs="Times New Roman"/>
            </w:rPr>
            <w:t>产量预测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_Toc32486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_Toc12160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一</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规划人口预测</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_Toc12160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38</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_Toc32082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二</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垃圾产生量预测</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_Toc32082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39</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eastAsiaTheme="minorHAnsi"/>
              <w:bCs/>
              <w:caps/>
              <w:color w:val="000000" w:themeColor="text1"/>
              <w:szCs w:val="20"/>
              <w14:textFill>
                <w14:solidFill>
                  <w14:schemeClr w14:val="tx1"/>
                </w14:solidFill>
              </w14:textFill>
            </w:rPr>
            <w:fldChar w:fldCharType="begin"/>
          </w:r>
          <w:r>
            <w:rPr>
              <w:rFonts w:hint="default" w:ascii="Times New Roman" w:hAnsi="Times New Roman" w:cs="Times New Roman" w:eastAsiaTheme="minorHAnsi"/>
              <w:bCs/>
              <w:caps/>
              <w:szCs w:val="20"/>
            </w:rPr>
            <w:instrText xml:space="preserve"> HYPERLINK \l _Toc6570 </w:instrText>
          </w:r>
          <w:r>
            <w:rPr>
              <w:rFonts w:hint="default" w:ascii="Times New Roman" w:hAnsi="Times New Roman" w:cs="Times New Roman" w:eastAsiaTheme="minorHAnsi"/>
              <w:bCs/>
              <w:caps/>
              <w:szCs w:val="20"/>
            </w:rPr>
            <w:fldChar w:fldCharType="separate"/>
          </w:r>
          <w:r>
            <w:rPr>
              <w:rFonts w:hint="default" w:ascii="Times New Roman" w:hAnsi="Times New Roman" w:eastAsia="方正黑体_GBK" w:cs="Times New Roman"/>
              <w:i w:val="0"/>
            </w:rPr>
            <w:t xml:space="preserve">第六章 </w:t>
          </w:r>
          <w:r>
            <w:rPr>
              <w:rFonts w:hint="default" w:ascii="Times New Roman" w:hAnsi="Times New Roman" w:cs="Times New Roman"/>
            </w:rPr>
            <w:t>指导思想</w:t>
          </w:r>
          <w:r>
            <w:rPr>
              <w:rFonts w:hint="default" w:ascii="Times New Roman" w:hAnsi="Times New Roman" w:cs="Times New Roman"/>
              <w:lang w:eastAsia="zh-CN"/>
            </w:rPr>
            <w:t>、</w:t>
          </w:r>
          <w:r>
            <w:rPr>
              <w:rFonts w:hint="default" w:ascii="Times New Roman" w:hAnsi="Times New Roman" w:cs="Times New Roman"/>
            </w:rPr>
            <w:t>总体思路与规划目标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_Toc6570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_Toc1326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lang w:val="en-US" w:eastAsia="zh-CN"/>
              <w14:textFill>
                <w14:solidFill>
                  <w14:schemeClr w14:val="tx1"/>
                </w14:solidFill>
              </w14:textFill>
            </w:rPr>
            <w:t>一、</w:t>
          </w:r>
          <w:r>
            <w:rPr>
              <w:rFonts w:hint="default" w:ascii="Times New Roman" w:hAnsi="Times New Roman" w:eastAsia="方正仿宋_GBK" w:cs="Times New Roman"/>
              <w:bCs/>
              <w:caps/>
              <w:color w:val="000000" w:themeColor="text1"/>
              <w:szCs w:val="20"/>
              <w14:textFill>
                <w14:solidFill>
                  <w14:schemeClr w14:val="tx1"/>
                </w14:solidFill>
              </w14:textFill>
            </w:rPr>
            <w:t>指导思想</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_Toc1326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45</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_Toc19243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lang w:val="en-US" w:eastAsia="zh-CN"/>
              <w14:textFill>
                <w14:solidFill>
                  <w14:schemeClr w14:val="tx1"/>
                </w14:solidFill>
              </w14:textFill>
            </w:rPr>
            <w:t>二、</w:t>
          </w:r>
          <w:r>
            <w:rPr>
              <w:rFonts w:hint="default" w:ascii="Times New Roman" w:hAnsi="Times New Roman" w:eastAsia="方正仿宋_GBK" w:cs="Times New Roman"/>
              <w:bCs/>
              <w:caps/>
              <w:color w:val="000000" w:themeColor="text1"/>
              <w:szCs w:val="20"/>
              <w14:textFill>
                <w14:solidFill>
                  <w14:schemeClr w14:val="tx1"/>
                </w14:solidFill>
              </w14:textFill>
            </w:rPr>
            <w:t>基本原则</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_Toc19243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45</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_Toc16646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lang w:val="en-US" w:eastAsia="zh-CN"/>
              <w14:textFill>
                <w14:solidFill>
                  <w14:schemeClr w14:val="tx1"/>
                </w14:solidFill>
              </w14:textFill>
            </w:rPr>
            <w:t>三、</w:t>
          </w:r>
          <w:r>
            <w:rPr>
              <w:rFonts w:hint="default" w:ascii="Times New Roman" w:hAnsi="Times New Roman" w:eastAsia="方正仿宋_GBK" w:cs="Times New Roman"/>
              <w:bCs/>
              <w:caps/>
              <w:color w:val="000000" w:themeColor="text1"/>
              <w:szCs w:val="20"/>
              <w14:textFill>
                <w14:solidFill>
                  <w14:schemeClr w14:val="tx1"/>
                </w14:solidFill>
              </w14:textFill>
            </w:rPr>
            <w:t>总体思路</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_Toc16646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46</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_Toc9133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lang w:val="en-US" w:eastAsia="zh-CN"/>
              <w14:textFill>
                <w14:solidFill>
                  <w14:schemeClr w14:val="tx1"/>
                </w14:solidFill>
              </w14:textFill>
            </w:rPr>
            <w:t>四、</w:t>
          </w:r>
          <w:r>
            <w:rPr>
              <w:rFonts w:hint="default" w:ascii="Times New Roman" w:hAnsi="Times New Roman" w:eastAsia="方正仿宋_GBK" w:cs="Times New Roman"/>
              <w:bCs/>
              <w:caps/>
              <w:color w:val="000000" w:themeColor="text1"/>
              <w:szCs w:val="20"/>
              <w14:textFill>
                <w14:solidFill>
                  <w14:schemeClr w14:val="tx1"/>
                </w14:solidFill>
              </w14:textFill>
            </w:rPr>
            <w:t>规划目标</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_Toc9133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48</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eastAsiaTheme="minorHAnsi"/>
              <w:bCs/>
              <w:caps/>
              <w:color w:val="000000" w:themeColor="text1"/>
              <w:szCs w:val="20"/>
              <w14:textFill>
                <w14:solidFill>
                  <w14:schemeClr w14:val="tx1"/>
                </w14:solidFill>
              </w14:textFill>
            </w:rPr>
            <w:fldChar w:fldCharType="begin"/>
          </w:r>
          <w:r>
            <w:rPr>
              <w:rFonts w:hint="default" w:ascii="Times New Roman" w:hAnsi="Times New Roman" w:cs="Times New Roman" w:eastAsiaTheme="minorHAnsi"/>
              <w:bCs/>
              <w:caps/>
              <w:szCs w:val="20"/>
            </w:rPr>
            <w:instrText xml:space="preserve"> HYPERLINK \l _Toc7171 </w:instrText>
          </w:r>
          <w:r>
            <w:rPr>
              <w:rFonts w:hint="default" w:ascii="Times New Roman" w:hAnsi="Times New Roman" w:cs="Times New Roman" w:eastAsiaTheme="minorHAnsi"/>
              <w:bCs/>
              <w:caps/>
              <w:szCs w:val="20"/>
            </w:rPr>
            <w:fldChar w:fldCharType="separate"/>
          </w:r>
          <w:r>
            <w:rPr>
              <w:rFonts w:hint="default" w:ascii="Times New Roman" w:hAnsi="Times New Roman" w:eastAsia="方正黑体_GBK" w:cs="Times New Roman"/>
              <w:i w:val="0"/>
            </w:rPr>
            <w:t xml:space="preserve">第七章 </w:t>
          </w:r>
          <w:r>
            <w:rPr>
              <w:rFonts w:hint="default" w:ascii="Times New Roman" w:hAnsi="Times New Roman" w:cs="Times New Roman"/>
            </w:rPr>
            <w:t>主要任务与重点工程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_Toc7171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_Toc19277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一</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主要任务</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_Toc19277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51</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_Toc18688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二</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重点工程</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_Toc18688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62</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eastAsiaTheme="minorHAnsi"/>
              <w:bCs/>
              <w:caps/>
              <w:color w:val="000000" w:themeColor="text1"/>
              <w:szCs w:val="20"/>
              <w14:textFill>
                <w14:solidFill>
                  <w14:schemeClr w14:val="tx1"/>
                </w14:solidFill>
              </w14:textFill>
            </w:rPr>
            <w:fldChar w:fldCharType="begin"/>
          </w:r>
          <w:r>
            <w:rPr>
              <w:rFonts w:hint="default" w:ascii="Times New Roman" w:hAnsi="Times New Roman" w:cs="Times New Roman" w:eastAsiaTheme="minorHAnsi"/>
              <w:bCs/>
              <w:caps/>
              <w:szCs w:val="20"/>
            </w:rPr>
            <w:instrText xml:space="preserve"> HYPERLINK \l _Toc28644 </w:instrText>
          </w:r>
          <w:r>
            <w:rPr>
              <w:rFonts w:hint="default" w:ascii="Times New Roman" w:hAnsi="Times New Roman" w:cs="Times New Roman" w:eastAsiaTheme="minorHAnsi"/>
              <w:bCs/>
              <w:caps/>
              <w:szCs w:val="20"/>
            </w:rPr>
            <w:fldChar w:fldCharType="separate"/>
          </w:r>
          <w:r>
            <w:rPr>
              <w:rFonts w:hint="default" w:ascii="Times New Roman" w:hAnsi="Times New Roman" w:eastAsia="方正黑体_GBK" w:cs="Times New Roman"/>
              <w:i w:val="0"/>
            </w:rPr>
            <w:t xml:space="preserve">第八章 </w:t>
          </w:r>
          <w:r>
            <w:rPr>
              <w:rFonts w:hint="default" w:ascii="Times New Roman" w:hAnsi="Times New Roman" w:cs="Times New Roman"/>
            </w:rPr>
            <w:t>建设时序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_Toc28644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eastAsiaTheme="minorHAnsi"/>
              <w:bCs/>
              <w:caps/>
              <w:color w:val="000000" w:themeColor="text1"/>
              <w:szCs w:val="20"/>
              <w14:textFill>
                <w14:solidFill>
                  <w14:schemeClr w14:val="tx1"/>
                </w14:solidFill>
              </w14:textFill>
            </w:rPr>
            <w:fldChar w:fldCharType="begin"/>
          </w:r>
          <w:r>
            <w:rPr>
              <w:rFonts w:hint="default" w:ascii="Times New Roman" w:hAnsi="Times New Roman" w:cs="Times New Roman" w:eastAsiaTheme="minorHAnsi"/>
              <w:bCs/>
              <w:caps/>
              <w:szCs w:val="20"/>
            </w:rPr>
            <w:instrText xml:space="preserve"> HYPERLINK \l _Toc4912 </w:instrText>
          </w:r>
          <w:r>
            <w:rPr>
              <w:rFonts w:hint="default" w:ascii="Times New Roman" w:hAnsi="Times New Roman" w:cs="Times New Roman" w:eastAsiaTheme="minorHAnsi"/>
              <w:bCs/>
              <w:caps/>
              <w:szCs w:val="20"/>
            </w:rPr>
            <w:fldChar w:fldCharType="separate"/>
          </w:r>
          <w:r>
            <w:rPr>
              <w:rFonts w:hint="default" w:ascii="Times New Roman" w:hAnsi="Times New Roman" w:eastAsia="方正黑体_GBK" w:cs="Times New Roman"/>
              <w:i w:val="0"/>
            </w:rPr>
            <w:t xml:space="preserve">第九章 </w:t>
          </w:r>
          <w:r>
            <w:rPr>
              <w:rFonts w:hint="default" w:ascii="Times New Roman" w:hAnsi="Times New Roman" w:cs="Times New Roman"/>
            </w:rPr>
            <w:t>投资估算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_Toc4912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_Toc14740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一</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投资估算</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_Toc14740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70</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_Toc19715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二</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资金筹措</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_Toc19715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70</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5"/>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eastAsiaTheme="minorHAnsi"/>
              <w:bCs/>
              <w:caps/>
              <w:color w:val="000000" w:themeColor="text1"/>
              <w:szCs w:val="20"/>
              <w14:textFill>
                <w14:solidFill>
                  <w14:schemeClr w14:val="tx1"/>
                </w14:solidFill>
              </w14:textFill>
            </w:rPr>
            <w:fldChar w:fldCharType="begin"/>
          </w:r>
          <w:r>
            <w:rPr>
              <w:rFonts w:hint="default" w:ascii="Times New Roman" w:hAnsi="Times New Roman" w:cs="Times New Roman" w:eastAsiaTheme="minorHAnsi"/>
              <w:bCs/>
              <w:caps/>
              <w:szCs w:val="20"/>
            </w:rPr>
            <w:instrText xml:space="preserve"> HYPERLINK \l _Toc6292 </w:instrText>
          </w:r>
          <w:r>
            <w:rPr>
              <w:rFonts w:hint="default" w:ascii="Times New Roman" w:hAnsi="Times New Roman" w:cs="Times New Roman" w:eastAsiaTheme="minorHAnsi"/>
              <w:bCs/>
              <w:caps/>
              <w:szCs w:val="20"/>
            </w:rPr>
            <w:fldChar w:fldCharType="separate"/>
          </w:r>
          <w:r>
            <w:rPr>
              <w:rFonts w:hint="default" w:ascii="Times New Roman" w:hAnsi="Times New Roman" w:eastAsia="方正黑体_GBK" w:cs="Times New Roman"/>
              <w:i w:val="0"/>
            </w:rPr>
            <w:t xml:space="preserve">第十章 </w:t>
          </w:r>
          <w:r>
            <w:rPr>
              <w:rFonts w:hint="default" w:ascii="Times New Roman" w:hAnsi="Times New Roman" w:cs="Times New Roman"/>
            </w:rPr>
            <w:t>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_Toc6292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_Toc5937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一</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资金保障</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_Toc5937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73</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_Toc24219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二</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政策保障</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_Toc24219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73</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_Toc18702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三</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技术保障</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_Toc18702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74</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_Toc26707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四</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完善法律法规</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_Toc26707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75</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_Toc19608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五</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队伍建设</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_Toc19608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75</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_Toc32702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六</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动员宣传</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_Toc32702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76</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bCs/>
              <w:caps/>
              <w:color w:val="000000" w:themeColor="text1"/>
              <w:szCs w:val="20"/>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_Toc5086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七</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风险防范</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_Toc5086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76</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p>
        <w:p>
          <w:pPr>
            <w:pStyle w:val="18"/>
            <w:pageBreakBefore w:val="0"/>
            <w:tabs>
              <w:tab w:val="right" w:leader="dot" w:pos="8844"/>
            </w:tabs>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HYPERLINK \l _Toc9847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八</w:t>
          </w:r>
          <w:r>
            <w:rPr>
              <w:rFonts w:hint="default" w:ascii="Times New Roman" w:hAnsi="Times New Roman" w:eastAsia="方正仿宋_GBK" w:cs="Times New Roman"/>
              <w:bCs/>
              <w:caps/>
              <w:color w:val="000000" w:themeColor="text1"/>
              <w:szCs w:val="20"/>
              <w:lang w:eastAsia="zh-CN"/>
              <w14:textFill>
                <w14:solidFill>
                  <w14:schemeClr w14:val="tx1"/>
                </w14:solidFill>
              </w14:textFill>
            </w:rPr>
            <w:t>、</w:t>
          </w:r>
          <w:r>
            <w:rPr>
              <w:rFonts w:hint="default" w:ascii="Times New Roman" w:hAnsi="Times New Roman" w:eastAsia="方正仿宋_GBK" w:cs="Times New Roman"/>
              <w:bCs/>
              <w:caps/>
              <w:color w:val="000000" w:themeColor="text1"/>
              <w:szCs w:val="20"/>
              <w14:textFill>
                <w14:solidFill>
                  <w14:schemeClr w14:val="tx1"/>
                </w14:solidFill>
              </w14:textFill>
            </w:rPr>
            <w:t xml:space="preserve"> 用地保障</w:t>
          </w:r>
          <w:r>
            <w:rPr>
              <w:rFonts w:hint="default" w:ascii="Times New Roman" w:hAnsi="Times New Roman" w:eastAsia="方正仿宋_GBK" w:cs="Times New Roman"/>
              <w:bCs/>
              <w:caps/>
              <w:color w:val="000000" w:themeColor="text1"/>
              <w:szCs w:val="20"/>
              <w14:textFill>
                <w14:solidFill>
                  <w14:schemeClr w14:val="tx1"/>
                </w14:solidFill>
              </w14:textFill>
            </w:rPr>
            <w:tab/>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begin"/>
          </w:r>
          <w:r>
            <w:rPr>
              <w:rFonts w:hint="default" w:ascii="Times New Roman" w:hAnsi="Times New Roman" w:eastAsia="方正仿宋_GBK" w:cs="Times New Roman"/>
              <w:bCs/>
              <w:caps/>
              <w:color w:val="000000" w:themeColor="text1"/>
              <w:szCs w:val="20"/>
              <w14:textFill>
                <w14:solidFill>
                  <w14:schemeClr w14:val="tx1"/>
                </w14:solidFill>
              </w14:textFill>
            </w:rPr>
            <w:instrText xml:space="preserve"> PAGEREF _Toc9847 </w:instrTex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separate"/>
          </w:r>
          <w:r>
            <w:rPr>
              <w:rFonts w:hint="default" w:ascii="Times New Roman" w:hAnsi="Times New Roman" w:eastAsia="方正仿宋_GBK" w:cs="Times New Roman"/>
              <w:bCs/>
              <w:caps/>
              <w:color w:val="000000" w:themeColor="text1"/>
              <w:szCs w:val="20"/>
              <w14:textFill>
                <w14:solidFill>
                  <w14:schemeClr w14:val="tx1"/>
                </w14:solidFill>
              </w14:textFill>
            </w:rPr>
            <w:t>77</w:t>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eastAsia="方正仿宋_GBK" w:cs="Times New Roman"/>
              <w:bCs/>
              <w:caps/>
              <w:color w:val="000000" w:themeColor="text1"/>
              <w:szCs w:val="20"/>
              <w14:textFill>
                <w14:solidFill>
                  <w14:schemeClr w14:val="tx1"/>
                </w14:solidFill>
              </w14:textFill>
            </w:rPr>
            <w:fldChar w:fldCharType="end"/>
          </w:r>
          <w:r>
            <w:rPr>
              <w:rFonts w:hint="default" w:ascii="Times New Roman" w:hAnsi="Times New Roman" w:cs="Times New Roman" w:eastAsiaTheme="minorHAnsi"/>
              <w:bCs/>
              <w:caps/>
              <w:color w:val="000000" w:themeColor="text1"/>
              <w:szCs w:val="20"/>
              <w14:textFill>
                <w14:solidFill>
                  <w14:schemeClr w14:val="tx1"/>
                </w14:solidFill>
              </w14:textFill>
            </w:rPr>
            <w:fldChar w:fldCharType="end"/>
          </w:r>
        </w:p>
      </w:sdtContent>
    </w:sdt>
    <w:p>
      <w:pPr>
        <w:widowControl/>
        <w:ind w:left="0" w:leftChars="0" w:firstLine="0" w:firstLineChars="0"/>
        <w:jc w:val="left"/>
        <w:rPr>
          <w:rFonts w:hint="default" w:ascii="Times New Roman" w:hAnsi="Times New Roman" w:cs="Times New Roman"/>
          <w:b/>
          <w:bCs/>
          <w:color w:val="000000" w:themeColor="text1"/>
          <w:sz w:val="44"/>
          <w:szCs w:val="44"/>
          <w14:textFill>
            <w14:solidFill>
              <w14:schemeClr w14:val="tx1"/>
            </w14:solidFill>
          </w14:textFill>
        </w:rPr>
        <w:sectPr>
          <w:headerReference r:id="rId5" w:type="default"/>
          <w:footerReference r:id="rId7" w:type="default"/>
          <w:headerReference r:id="rId6" w:type="even"/>
          <w:footerReference r:id="rId8" w:type="even"/>
          <w:pgSz w:w="11906" w:h="16838"/>
          <w:pgMar w:top="2098" w:right="1474" w:bottom="1984" w:left="1588" w:header="851" w:footer="1531" w:gutter="0"/>
          <w:pgNumType w:fmt="decimal" w:start="1"/>
          <w:cols w:space="0" w:num="1"/>
          <w:rtlGutter w:val="0"/>
          <w:docGrid w:type="linesAndChars" w:linePitch="312" w:charSpace="0"/>
        </w:sectPr>
      </w:pPr>
    </w:p>
    <w:p>
      <w:pPr>
        <w:pStyle w:val="4"/>
        <w:rPr>
          <w:rFonts w:hint="default" w:ascii="Times New Roman" w:hAnsi="Times New Roman" w:cs="Times New Roman"/>
          <w:color w:val="000000" w:themeColor="text1"/>
          <w14:textFill>
            <w14:solidFill>
              <w14:schemeClr w14:val="tx1"/>
            </w14:solidFill>
          </w14:textFill>
        </w:rPr>
      </w:pPr>
      <w:bookmarkStart w:id="0" w:name="_Toc11246"/>
      <w:bookmarkStart w:id="1" w:name="_Toc75019688"/>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城乡环境卫生发展现状</w:t>
      </w:r>
      <w:bookmarkEnd w:id="0"/>
      <w:bookmarkEnd w:id="1"/>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2" w:name="_Toc75019689"/>
      <w:bookmarkStart w:id="3" w:name="_Toc3316"/>
      <w:r>
        <w:rPr>
          <w:rFonts w:hint="default" w:ascii="Times New Roman" w:hAnsi="Times New Roman" w:cs="Times New Roman"/>
          <w:color w:val="000000" w:themeColor="text1"/>
          <w14:textFill>
            <w14:solidFill>
              <w14:schemeClr w14:val="tx1"/>
            </w14:solidFill>
          </w14:textFill>
        </w:rPr>
        <w:t>垃圾收运处理现状</w:t>
      </w:r>
      <w:bookmarkEnd w:id="2"/>
      <w:bookmarkEnd w:id="3"/>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w:t>
      </w:r>
    </w:p>
    <w:p>
      <w:pPr>
        <w:pStyle w:val="27"/>
        <w:numPr>
          <w:ilvl w:val="0"/>
          <w:numId w:val="2"/>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生活垃圾产生量</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2020年黔江区生活垃圾总量为96351.76吨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其中城区77523.54吨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乡镇18828.22吨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2017年至2020年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黔江区生活垃圾清运总量不断增加</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年均增长率由0.56%增加至10.37%</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具体见表1-1</w:t>
      </w:r>
      <w:r>
        <w:rPr>
          <w:rFonts w:hint="default" w:ascii="Times New Roman" w:hAnsi="Times New Roman" w:cs="Times New Roman"/>
          <w:color w:val="000000" w:themeColor="text1"/>
          <w:highlight w:val="none"/>
          <w:lang w:eastAsia="zh-CN"/>
          <w14:textFill>
            <w14:solidFill>
              <w14:schemeClr w14:val="tx1"/>
            </w14:solidFill>
          </w14:textFill>
        </w:rPr>
        <w:t>。</w:t>
      </w:r>
    </w:p>
    <w:p>
      <w:pPr>
        <w:ind w:firstLine="227" w:firstLineChars="71"/>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表1-1 黔江区2017</w:t>
      </w:r>
      <w:r>
        <w:rPr>
          <w:rFonts w:hint="default" w:ascii="Times New Roman" w:hAnsi="Times New Roman" w:cs="Times New Roman"/>
          <w:color w:val="000000" w:themeColor="text1"/>
          <w:highlight w:val="none"/>
          <w:lang w:eastAsia="zh-CN"/>
          <w14:textFill>
            <w14:solidFill>
              <w14:schemeClr w14:val="tx1"/>
            </w14:solidFill>
          </w14:textFill>
        </w:rPr>
        <w:t>—2020年</w:t>
      </w:r>
      <w:r>
        <w:rPr>
          <w:rFonts w:hint="default" w:ascii="Times New Roman" w:hAnsi="Times New Roman" w:cs="Times New Roman"/>
          <w:color w:val="000000" w:themeColor="text1"/>
          <w14:textFill>
            <w14:solidFill>
              <w14:schemeClr w14:val="tx1"/>
            </w14:solidFill>
          </w14:textFill>
        </w:rPr>
        <w:t>垃圾清运量一览表</w:t>
      </w:r>
    </w:p>
    <w:tbl>
      <w:tblPr>
        <w:tblStyle w:val="22"/>
        <w:tblW w:w="8852" w:type="dxa"/>
        <w:jc w:val="center"/>
        <w:tblLayout w:type="fixed"/>
        <w:tblCellMar>
          <w:top w:w="0" w:type="dxa"/>
          <w:left w:w="108" w:type="dxa"/>
          <w:bottom w:w="0" w:type="dxa"/>
          <w:right w:w="108" w:type="dxa"/>
        </w:tblCellMar>
      </w:tblPr>
      <w:tblGrid>
        <w:gridCol w:w="859"/>
        <w:gridCol w:w="667"/>
        <w:gridCol w:w="1256"/>
        <w:gridCol w:w="1256"/>
        <w:gridCol w:w="1563"/>
        <w:gridCol w:w="1626"/>
        <w:gridCol w:w="1625"/>
      </w:tblGrid>
      <w:tr>
        <w:tblPrEx>
          <w:tblCellMar>
            <w:top w:w="0" w:type="dxa"/>
            <w:left w:w="108" w:type="dxa"/>
            <w:bottom w:w="0" w:type="dxa"/>
            <w:right w:w="108" w:type="dxa"/>
          </w:tblCellMar>
        </w:tblPrEx>
        <w:trPr>
          <w:trHeight w:val="644"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序号</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年份</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城区（吨）</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乡镇（吨）</w:t>
            </w:r>
          </w:p>
        </w:tc>
        <w:tc>
          <w:tcPr>
            <w:tcW w:w="1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垃圾总量（吨）</w:t>
            </w:r>
          </w:p>
        </w:tc>
        <w:tc>
          <w:tcPr>
            <w:tcW w:w="16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日平均量（吨）</w:t>
            </w:r>
          </w:p>
        </w:tc>
        <w:tc>
          <w:tcPr>
            <w:tcW w:w="1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垃圾年平均</w:t>
            </w:r>
          </w:p>
          <w:p>
            <w:pPr>
              <w:autoSpaceDE w:val="0"/>
              <w:autoSpaceDN w:val="0"/>
              <w:adjustRightInd w:val="0"/>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增长率（%）</w:t>
            </w:r>
          </w:p>
        </w:tc>
      </w:tr>
      <w:tr>
        <w:tblPrEx>
          <w:tblCellMar>
            <w:top w:w="0" w:type="dxa"/>
            <w:left w:w="108" w:type="dxa"/>
            <w:bottom w:w="0" w:type="dxa"/>
            <w:right w:w="108" w:type="dxa"/>
          </w:tblCellMar>
        </w:tblPrEx>
        <w:trPr>
          <w:trHeight w:val="321"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2017</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67526.9</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13652.81</w:t>
            </w:r>
          </w:p>
        </w:tc>
        <w:tc>
          <w:tcPr>
            <w:tcW w:w="1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81179.71</w:t>
            </w:r>
          </w:p>
        </w:tc>
        <w:tc>
          <w:tcPr>
            <w:tcW w:w="16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222.41</w:t>
            </w:r>
          </w:p>
        </w:tc>
        <w:tc>
          <w:tcPr>
            <w:tcW w:w="1625" w:type="dxa"/>
            <w:tcBorders>
              <w:top w:val="single" w:color="auto" w:sz="6" w:space="0"/>
              <w:left w:val="single" w:color="auto" w:sz="6" w:space="0"/>
              <w:bottom w:val="single" w:color="auto" w:sz="6" w:space="0"/>
              <w:right w:val="single" w:color="auto" w:sz="6" w:space="0"/>
              <w:tl2br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21"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2018</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67183.96</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14454.03</w:t>
            </w:r>
          </w:p>
        </w:tc>
        <w:tc>
          <w:tcPr>
            <w:tcW w:w="1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81637.99</w:t>
            </w:r>
          </w:p>
        </w:tc>
        <w:tc>
          <w:tcPr>
            <w:tcW w:w="16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223.67</w:t>
            </w:r>
          </w:p>
        </w:tc>
        <w:tc>
          <w:tcPr>
            <w:tcW w:w="1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0.56</w:t>
            </w:r>
          </w:p>
        </w:tc>
      </w:tr>
      <w:tr>
        <w:tblPrEx>
          <w:tblCellMar>
            <w:top w:w="0" w:type="dxa"/>
            <w:left w:w="108" w:type="dxa"/>
            <w:bottom w:w="0" w:type="dxa"/>
            <w:right w:w="108" w:type="dxa"/>
          </w:tblCellMar>
        </w:tblPrEx>
        <w:trPr>
          <w:trHeight w:val="321"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3</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2019</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70783.24</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16279.42</w:t>
            </w:r>
          </w:p>
        </w:tc>
        <w:tc>
          <w:tcPr>
            <w:tcW w:w="1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87062.66</w:t>
            </w:r>
          </w:p>
        </w:tc>
        <w:tc>
          <w:tcPr>
            <w:tcW w:w="16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238.53</w:t>
            </w:r>
          </w:p>
        </w:tc>
        <w:tc>
          <w:tcPr>
            <w:tcW w:w="1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6.64</w:t>
            </w:r>
          </w:p>
        </w:tc>
      </w:tr>
      <w:tr>
        <w:tblPrEx>
          <w:tblCellMar>
            <w:top w:w="0" w:type="dxa"/>
            <w:left w:w="108" w:type="dxa"/>
            <w:bottom w:w="0" w:type="dxa"/>
            <w:right w:w="108" w:type="dxa"/>
          </w:tblCellMar>
        </w:tblPrEx>
        <w:trPr>
          <w:trHeight w:val="321" w:hRule="atLeast"/>
          <w:jc w:val="center"/>
        </w:trPr>
        <w:tc>
          <w:tcPr>
            <w:tcW w:w="8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4</w:t>
            </w:r>
          </w:p>
        </w:tc>
        <w:tc>
          <w:tcPr>
            <w:tcW w:w="6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2020</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77523.54</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18828.22</w:t>
            </w:r>
          </w:p>
        </w:tc>
        <w:tc>
          <w:tcPr>
            <w:tcW w:w="1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96351.76</w:t>
            </w:r>
          </w:p>
        </w:tc>
        <w:tc>
          <w:tcPr>
            <w:tcW w:w="16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263.26</w:t>
            </w:r>
          </w:p>
        </w:tc>
        <w:tc>
          <w:tcPr>
            <w:tcW w:w="1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color w:val="000000" w:themeColor="text1"/>
                <w:kern w:val="0"/>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10.37</w:t>
            </w:r>
          </w:p>
        </w:tc>
      </w:tr>
      <w:tr>
        <w:tblPrEx>
          <w:tblCellMar>
            <w:top w:w="0" w:type="dxa"/>
            <w:left w:w="108" w:type="dxa"/>
            <w:bottom w:w="0" w:type="dxa"/>
            <w:right w:w="108" w:type="dxa"/>
          </w:tblCellMar>
        </w:tblPrEx>
        <w:trPr>
          <w:trHeight w:val="321" w:hRule="atLeast"/>
          <w:jc w:val="center"/>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b/>
                <w:bCs/>
                <w:color w:val="000000" w:themeColor="text1"/>
                <w:kern w:val="0"/>
                <w:sz w:val="22"/>
                <w:szCs w:val="22"/>
                <w14:textFill>
                  <w14:solidFill>
                    <w14:schemeClr w14:val="tx1"/>
                  </w14:solidFill>
                </w14:textFill>
              </w:rPr>
            </w:pPr>
            <w:r>
              <w:rPr>
                <w:rFonts w:hint="default" w:ascii="Times New Roman" w:hAnsi="Times New Roman" w:eastAsia="方正仿宋" w:cs="Times New Roman"/>
                <w:b/>
                <w:bCs/>
                <w:color w:val="000000" w:themeColor="text1"/>
                <w:kern w:val="0"/>
                <w:sz w:val="22"/>
                <w:szCs w:val="22"/>
                <w14:textFill>
                  <w14:solidFill>
                    <w14:schemeClr w14:val="tx1"/>
                  </w14:solidFill>
                </w14:textFill>
              </w:rPr>
              <w:t>总计</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b/>
                <w:bCs/>
                <w:color w:val="000000" w:themeColor="text1"/>
                <w:kern w:val="0"/>
                <w:sz w:val="22"/>
                <w:szCs w:val="22"/>
                <w14:textFill>
                  <w14:solidFill>
                    <w14:schemeClr w14:val="tx1"/>
                  </w14:solidFill>
                </w14:textFill>
              </w:rPr>
            </w:pPr>
            <w:r>
              <w:rPr>
                <w:rFonts w:hint="default" w:ascii="Times New Roman" w:hAnsi="Times New Roman" w:eastAsia="方正仿宋" w:cs="Times New Roman"/>
                <w:b/>
                <w:bCs/>
                <w:color w:val="000000" w:themeColor="text1"/>
                <w:kern w:val="0"/>
                <w:sz w:val="22"/>
                <w:szCs w:val="22"/>
                <w14:textFill>
                  <w14:solidFill>
                    <w14:schemeClr w14:val="tx1"/>
                  </w14:solidFill>
                </w14:textFill>
              </w:rPr>
              <w:t>276173.1</w:t>
            </w:r>
          </w:p>
        </w:tc>
        <w:tc>
          <w:tcPr>
            <w:tcW w:w="12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b/>
                <w:bCs/>
                <w:color w:val="000000" w:themeColor="text1"/>
                <w:kern w:val="0"/>
                <w:sz w:val="22"/>
                <w:szCs w:val="22"/>
                <w14:textFill>
                  <w14:solidFill>
                    <w14:schemeClr w14:val="tx1"/>
                  </w14:solidFill>
                </w14:textFill>
              </w:rPr>
            </w:pPr>
            <w:r>
              <w:rPr>
                <w:rFonts w:hint="default" w:ascii="Times New Roman" w:hAnsi="Times New Roman" w:eastAsia="方正仿宋" w:cs="Times New Roman"/>
                <w:b/>
                <w:bCs/>
                <w:color w:val="000000" w:themeColor="text1"/>
                <w:kern w:val="0"/>
                <w:sz w:val="22"/>
                <w:szCs w:val="22"/>
                <w14:textFill>
                  <w14:solidFill>
                    <w14:schemeClr w14:val="tx1"/>
                  </w14:solidFill>
                </w14:textFill>
              </w:rPr>
              <w:t>61657.99</w:t>
            </w:r>
          </w:p>
        </w:tc>
        <w:tc>
          <w:tcPr>
            <w:tcW w:w="15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b/>
                <w:bCs/>
                <w:color w:val="000000" w:themeColor="text1"/>
                <w:kern w:val="0"/>
                <w:sz w:val="22"/>
                <w:szCs w:val="22"/>
                <w14:textFill>
                  <w14:solidFill>
                    <w14:schemeClr w14:val="tx1"/>
                  </w14:solidFill>
                </w14:textFill>
              </w:rPr>
            </w:pPr>
            <w:r>
              <w:rPr>
                <w:rFonts w:hint="default" w:ascii="Times New Roman" w:hAnsi="Times New Roman" w:eastAsia="方正仿宋" w:cs="Times New Roman"/>
                <w:b/>
                <w:bCs/>
                <w:color w:val="000000" w:themeColor="text1"/>
                <w:kern w:val="0"/>
                <w:sz w:val="22"/>
                <w:szCs w:val="22"/>
                <w14:textFill>
                  <w14:solidFill>
                    <w14:schemeClr w14:val="tx1"/>
                  </w14:solidFill>
                </w14:textFill>
              </w:rPr>
              <w:t>249880.36</w:t>
            </w:r>
          </w:p>
        </w:tc>
        <w:tc>
          <w:tcPr>
            <w:tcW w:w="16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b/>
                <w:bCs/>
                <w:color w:val="000000" w:themeColor="text1"/>
                <w:kern w:val="0"/>
                <w:sz w:val="22"/>
                <w:szCs w:val="22"/>
                <w14:textFill>
                  <w14:solidFill>
                    <w14:schemeClr w14:val="tx1"/>
                  </w14:solidFill>
                </w14:textFill>
              </w:rPr>
            </w:pPr>
            <w:r>
              <w:rPr>
                <w:rFonts w:hint="default" w:ascii="Times New Roman" w:hAnsi="Times New Roman" w:eastAsia="方正仿宋" w:cs="Times New Roman"/>
                <w:b/>
                <w:bCs/>
                <w:color w:val="000000" w:themeColor="text1"/>
                <w:kern w:val="0"/>
                <w:sz w:val="22"/>
                <w:szCs w:val="22"/>
                <w14:textFill>
                  <w14:solidFill>
                    <w14:schemeClr w14:val="tx1"/>
                  </w14:solidFill>
                </w14:textFill>
              </w:rPr>
              <w:t>236.97</w:t>
            </w:r>
          </w:p>
        </w:tc>
        <w:tc>
          <w:tcPr>
            <w:tcW w:w="16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0" w:firstLineChars="0"/>
              <w:jc w:val="center"/>
              <w:rPr>
                <w:rFonts w:hint="default" w:ascii="Times New Roman" w:hAnsi="Times New Roman" w:eastAsia="方正仿宋" w:cs="Times New Roman"/>
                <w:b/>
                <w:bCs/>
                <w:color w:val="000000" w:themeColor="text1"/>
                <w:kern w:val="0"/>
                <w:sz w:val="22"/>
                <w:szCs w:val="22"/>
                <w14:textFill>
                  <w14:solidFill>
                    <w14:schemeClr w14:val="tx1"/>
                  </w14:solidFill>
                </w14:textFill>
              </w:rPr>
            </w:pPr>
            <w:r>
              <w:rPr>
                <w:rFonts w:hint="default" w:ascii="Times New Roman" w:hAnsi="Times New Roman" w:eastAsia="方正仿宋" w:cs="Times New Roman"/>
                <w:b/>
                <w:bCs/>
                <w:color w:val="000000" w:themeColor="text1"/>
                <w:kern w:val="0"/>
                <w:sz w:val="22"/>
                <w:szCs w:val="22"/>
                <w14:textFill>
                  <w14:solidFill>
                    <w14:schemeClr w14:val="tx1"/>
                  </w14:solidFill>
                </w14:textFill>
              </w:rPr>
              <w:t>5.86</w:t>
            </w:r>
          </w:p>
        </w:tc>
      </w:tr>
    </w:tbl>
    <w:p>
      <w:pPr>
        <w:spacing w:line="240" w:lineRule="auto"/>
        <w:ind w:firstLine="0" w:firstLineChars="0"/>
        <w:jc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备注：数据来源于重庆黔江三峰环保产业发展有限公司</w:t>
      </w:r>
      <w:r>
        <w:rPr>
          <w:rFonts w:hint="default" w:ascii="Times New Roman" w:hAnsi="Times New Roman" w:cs="Times New Roman"/>
          <w:color w:val="000000" w:themeColor="text1"/>
          <w:sz w:val="24"/>
          <w:lang w:eastAsia="zh-CN"/>
          <w14:textFill>
            <w14:solidFill>
              <w14:schemeClr w14:val="tx1"/>
            </w14:solidFill>
          </w14:textFill>
        </w:rPr>
        <w:t>。</w:t>
      </w:r>
    </w:p>
    <w:p>
      <w:pPr>
        <w:pStyle w:val="27"/>
        <w:numPr>
          <w:ilvl w:val="0"/>
          <w:numId w:val="2"/>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城镇生活垃圾收运模式</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黔江区严格按照</w:t>
      </w:r>
      <w:bookmarkStart w:id="4" w:name="_Hlk57805536"/>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户集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村（社）收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乡镇（街道）转运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区处理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模式</w:t>
      </w:r>
      <w:bookmarkEnd w:id="4"/>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建立有</w:t>
      </w:r>
      <w:r>
        <w:rPr>
          <w:rFonts w:hint="default" w:ascii="Times New Roman" w:hAnsi="Times New Roman" w:cs="Times New Roman"/>
          <w:color w:val="000000" w:themeColor="text1"/>
          <w:highlight w:val="none"/>
          <w14:textFill>
            <w14:solidFill>
              <w14:schemeClr w14:val="tx1"/>
            </w14:solidFill>
          </w14:textFill>
        </w:rPr>
        <w:t>设施</w:t>
      </w:r>
      <w:r>
        <w:rPr>
          <w:rFonts w:hint="default" w:ascii="Times New Roman" w:hAnsi="Times New Roman" w:cs="Times New Roman"/>
          <w:color w:val="000000" w:themeColor="text1"/>
          <w14:textFill>
            <w14:solidFill>
              <w14:schemeClr w14:val="tx1"/>
            </w14:solidFill>
          </w14:textFill>
        </w:rPr>
        <w:t>设备</w:t>
      </w:r>
      <w:r>
        <w:rPr>
          <w:rFonts w:hint="default" w:ascii="Times New Roman" w:hAnsi="Times New Roman" w:cs="Times New Roman"/>
          <w:color w:val="000000" w:themeColor="text1"/>
          <w:lang w:eastAsia="zh-CN"/>
          <w14:textFill>
            <w14:solidFill>
              <w14:schemeClr w14:val="tx1"/>
            </w14:solidFill>
          </w14:textFill>
        </w:rPr>
        <w:t>完备、</w:t>
      </w:r>
      <w:r>
        <w:rPr>
          <w:rFonts w:hint="default" w:ascii="Times New Roman" w:hAnsi="Times New Roman" w:cs="Times New Roman"/>
          <w:color w:val="000000" w:themeColor="text1"/>
          <w14:textFill>
            <w14:solidFill>
              <w14:schemeClr w14:val="tx1"/>
            </w14:solidFill>
          </w14:textFill>
        </w:rPr>
        <w:t>治理技术</w:t>
      </w:r>
      <w:r>
        <w:rPr>
          <w:rFonts w:hint="default" w:ascii="Times New Roman" w:hAnsi="Times New Roman" w:cs="Times New Roman"/>
          <w:color w:val="000000" w:themeColor="text1"/>
          <w:lang w:eastAsia="zh-CN"/>
          <w14:textFill>
            <w14:solidFill>
              <w14:schemeClr w14:val="tx1"/>
            </w14:solidFill>
          </w14:textFill>
        </w:rPr>
        <w:t>程序、</w:t>
      </w:r>
      <w:r>
        <w:rPr>
          <w:rFonts w:hint="default" w:ascii="Times New Roman" w:hAnsi="Times New Roman" w:cs="Times New Roman"/>
          <w:color w:val="000000" w:themeColor="text1"/>
          <w14:textFill>
            <w14:solidFill>
              <w14:schemeClr w14:val="tx1"/>
            </w14:solidFill>
          </w14:textFill>
        </w:rPr>
        <w:t>保洁队伍稳定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监管制度完善和资金保障</w:t>
      </w:r>
      <w:r>
        <w:rPr>
          <w:rFonts w:hint="default" w:ascii="Times New Roman" w:hAnsi="Times New Roman" w:cs="Times New Roman"/>
          <w:color w:val="000000" w:themeColor="text1"/>
          <w:lang w:eastAsia="zh-CN"/>
          <w14:textFill>
            <w14:solidFill>
              <w14:schemeClr w14:val="tx1"/>
            </w14:solidFill>
          </w14:textFill>
        </w:rPr>
        <w:t>到位</w:t>
      </w:r>
      <w:r>
        <w:rPr>
          <w:rFonts w:hint="default" w:ascii="Times New Roman" w:hAnsi="Times New Roman" w:cs="Times New Roman"/>
          <w:color w:val="000000" w:themeColor="text1"/>
          <w14:textFill>
            <w14:solidFill>
              <w14:schemeClr w14:val="tx1"/>
            </w14:solidFill>
          </w14:textFill>
        </w:rPr>
        <w:t>的生活垃圾收运处置体系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规范收运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处置城镇生活垃圾</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2"/>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农村生活垃圾收运模式</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期间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黔江区全面推进农村生活垃圾治理工作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建立健全农村生活垃圾收运处置体系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户集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村收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乡镇（街道）集中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区转运</w:t>
      </w:r>
      <w:r>
        <w:rPr>
          <w:rFonts w:hint="default" w:ascii="Times New Roman" w:hAnsi="Times New Roman" w:cs="Times New Roman"/>
          <w:color w:val="000000" w:themeColor="text1"/>
          <w:lang w:val="en-US" w:eastAsia="zh-CN"/>
          <w14:textFill>
            <w14:solidFill>
              <w14:schemeClr w14:val="tx1"/>
            </w14:solidFill>
          </w14:textFill>
        </w:rPr>
        <w:t>处</w:t>
      </w:r>
      <w:r>
        <w:rPr>
          <w:rFonts w:hint="default" w:ascii="Times New Roman" w:hAnsi="Times New Roman" w:cs="Times New Roman"/>
          <w:color w:val="000000" w:themeColor="text1"/>
          <w14:textFill>
            <w14:solidFill>
              <w14:schemeClr w14:val="tx1"/>
            </w14:solidFill>
          </w14:textFill>
        </w:rPr>
        <w:t>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由村民自行将生活垃圾投放至本村垃圾投放点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由乡镇（街道）收集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转运至乡镇（街道）生活垃圾中转站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再由重庆黔江三峰环境产业集团有限公司负责运输至生活垃圾填埋场进行无害化处置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各乡镇（街道）均建立了稳定的保洁队伍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常态化做好辖区生活垃圾清扫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运输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处置工作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全面实施农村生活垃圾治理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清除存量垃圾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健全垃圾清运机制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实现农村生活垃圾即产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即清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建成整洁卫生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环境优美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和谐宜居的美丽乡村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截</w:t>
      </w:r>
      <w:r>
        <w:rPr>
          <w:rFonts w:hint="default" w:ascii="Times New Roman" w:hAnsi="Times New Roman" w:cs="Times New Roman"/>
          <w:color w:val="000000" w:themeColor="text1"/>
          <w:highlight w:val="none"/>
          <w:lang w:eastAsia="zh-CN"/>
          <w14:textFill>
            <w14:solidFill>
              <w14:schemeClr w14:val="tx1"/>
            </w14:solidFill>
          </w14:textFill>
        </w:rPr>
        <w:t>至</w:t>
      </w:r>
      <w:r>
        <w:rPr>
          <w:rFonts w:hint="default" w:ascii="Times New Roman" w:hAnsi="Times New Roman" w:cs="Times New Roman"/>
          <w:color w:val="000000" w:themeColor="text1"/>
          <w:highlight w:val="none"/>
          <w14:textFill>
            <w14:solidFill>
              <w14:schemeClr w14:val="tx1"/>
            </w14:solidFill>
          </w14:textFill>
        </w:rPr>
        <w:t>目前</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农村生活垃圾行政村有效治理比例达到100%</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2"/>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生活垃圾分类全面开展</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黔江区以制度建设为抓手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以分类宣传</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发动群众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有序开展为主线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突出宣传造势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示范引领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以点带面</w:t>
      </w:r>
      <w:r>
        <w:rPr>
          <w:rFonts w:hint="default" w:ascii="Times New Roman" w:hAnsi="Times New Roman" w:cs="Times New Roman"/>
          <w:color w:val="000000" w:themeColor="text1"/>
          <w:lang w:eastAsia="zh-CN"/>
          <w14:textFill>
            <w14:solidFill>
              <w14:schemeClr w14:val="tx1"/>
            </w14:solidFill>
          </w14:textFill>
        </w:rPr>
        <w:t>推进</w:t>
      </w:r>
      <w:r>
        <w:rPr>
          <w:rFonts w:hint="default" w:ascii="Times New Roman" w:hAnsi="Times New Roman" w:cs="Times New Roman"/>
          <w:color w:val="000000" w:themeColor="text1"/>
          <w14:textFill>
            <w14:solidFill>
              <w14:schemeClr w14:val="tx1"/>
            </w14:solidFill>
          </w14:textFill>
        </w:rPr>
        <w:t>生活垃圾分类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2018年率先在小南海镇新建村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阿蓬江镇</w:t>
      </w:r>
      <w:r>
        <w:rPr>
          <w:rFonts w:hint="default" w:ascii="Times New Roman" w:hAnsi="Times New Roman" w:cs="Times New Roman"/>
          <w:color w:val="000000" w:themeColor="text1"/>
          <w:highlight w:val="none"/>
          <w14:textFill>
            <w14:solidFill>
              <w14:schemeClr w14:val="tx1"/>
            </w14:solidFill>
          </w14:textFill>
        </w:rPr>
        <w:t>黄莲</w:t>
      </w:r>
      <w:r>
        <w:rPr>
          <w:rFonts w:hint="default" w:ascii="Times New Roman" w:hAnsi="Times New Roman" w:cs="Times New Roman"/>
          <w:color w:val="000000" w:themeColor="text1"/>
          <w14:textFill>
            <w14:solidFill>
              <w14:schemeClr w14:val="tx1"/>
            </w14:solidFill>
          </w14:textFill>
        </w:rPr>
        <w:t>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中塘镇迎新村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金溪镇长春村</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清水村建设5个</w:t>
      </w:r>
      <w:r>
        <w:rPr>
          <w:rFonts w:hint="default" w:ascii="Times New Roman" w:hAnsi="Times New Roman" w:cs="Times New Roman"/>
          <w:color w:val="000000" w:themeColor="text1"/>
          <w:lang w:val="en-US" w:eastAsia="zh-CN"/>
          <w14:textFill>
            <w14:solidFill>
              <w14:schemeClr w14:val="tx1"/>
            </w14:solidFill>
          </w14:textFill>
        </w:rPr>
        <w:t>生活</w:t>
      </w:r>
      <w:r>
        <w:rPr>
          <w:rFonts w:hint="default" w:ascii="Times New Roman" w:hAnsi="Times New Roman" w:cs="Times New Roman"/>
          <w:color w:val="000000" w:themeColor="text1"/>
          <w14:textFill>
            <w14:solidFill>
              <w14:schemeClr w14:val="tx1"/>
            </w14:solidFill>
          </w14:textFill>
        </w:rPr>
        <w:t>垃圾分类示范村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对照示范村建设标准开展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配置垃圾分类设施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对照市</w:t>
      </w:r>
      <w:r>
        <w:rPr>
          <w:rFonts w:hint="default" w:ascii="Times New Roman" w:hAnsi="Times New Roman" w:cs="Times New Roman"/>
          <w:color w:val="000000" w:themeColor="text1"/>
          <w:lang w:val="en-US" w:eastAsia="zh-CN"/>
          <w14:textFill>
            <w14:solidFill>
              <w14:schemeClr w14:val="tx1"/>
            </w14:solidFill>
          </w14:textFill>
        </w:rPr>
        <w:t>级</w:t>
      </w:r>
      <w:r>
        <w:rPr>
          <w:rFonts w:hint="default" w:ascii="Times New Roman" w:hAnsi="Times New Roman" w:cs="Times New Roman"/>
          <w:color w:val="000000" w:themeColor="text1"/>
          <w14:textFill>
            <w14:solidFill>
              <w14:schemeClr w14:val="tx1"/>
            </w14:solidFill>
          </w14:textFill>
        </w:rPr>
        <w:t>相关标准</w:t>
      </w:r>
      <w:r>
        <w:rPr>
          <w:rFonts w:hint="default" w:ascii="Times New Roman" w:hAnsi="Times New Roman" w:cs="Times New Roman"/>
          <w:color w:val="000000" w:themeColor="text1"/>
          <w:lang w:val="en-US" w:eastAsia="zh-CN"/>
          <w14:textFill>
            <w14:solidFill>
              <w14:schemeClr w14:val="tx1"/>
            </w14:solidFill>
          </w14:textFill>
        </w:rPr>
        <w:t>组</w:t>
      </w:r>
      <w:r>
        <w:rPr>
          <w:rFonts w:hint="default" w:ascii="Times New Roman" w:hAnsi="Times New Roman" w:cs="Times New Roman"/>
          <w:color w:val="000000" w:themeColor="text1"/>
          <w14:textFill>
            <w14:solidFill>
              <w14:schemeClr w14:val="tx1"/>
            </w14:solidFill>
          </w14:textFill>
        </w:rPr>
        <w:t>建农村保洁员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分类指导员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二次分拣员专业队伍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采取形式多样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村民喜闻乐见的方式大力宣传引导发动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充分调动村民参与生活垃圾分类的积极性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让村民了解生活垃圾分类是大势所趋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农村生活垃圾分类是时尚中的时尚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垃圾分类要从自身开始做起</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2019年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黔江城市建成区全面推开生活垃圾分类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城区公共机构和</w:t>
      </w:r>
      <w:r>
        <w:rPr>
          <w:rFonts w:hint="default" w:ascii="Times New Roman" w:hAnsi="Times New Roman" w:cs="Times New Roman"/>
          <w:color w:val="000000" w:themeColor="text1"/>
          <w:lang w:eastAsia="zh-CN"/>
          <w14:textFill>
            <w14:solidFill>
              <w14:schemeClr w14:val="tx1"/>
            </w14:solidFill>
          </w14:textFill>
        </w:rPr>
        <w:t>部分</w:t>
      </w:r>
      <w:r>
        <w:rPr>
          <w:rFonts w:hint="default" w:ascii="Times New Roman" w:hAnsi="Times New Roman" w:cs="Times New Roman"/>
          <w:color w:val="000000" w:themeColor="text1"/>
          <w14:textFill>
            <w14:solidFill>
              <w14:schemeClr w14:val="tx1"/>
            </w14:solidFill>
          </w14:textFill>
        </w:rPr>
        <w:t>企业全面实施生活垃圾强制分类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在阿蓬江镇石合村</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青杠村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石会镇中元村</w:t>
      </w:r>
      <w:r>
        <w:rPr>
          <w:rFonts w:hint="default" w:ascii="Times New Roman" w:hAnsi="Times New Roman" w:cs="Times New Roman"/>
          <w:color w:val="000000" w:themeColor="text1"/>
          <w:lang w:val="en-US"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高峰村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沙坝镇万庆村</w:t>
      </w:r>
      <w:r>
        <w:rPr>
          <w:rFonts w:hint="default" w:ascii="Times New Roman" w:hAnsi="Times New Roman" w:cs="Times New Roman"/>
          <w:color w:val="000000" w:themeColor="text1"/>
          <w:lang w:val="en-US" w:eastAsia="zh-CN"/>
          <w14:textFill>
            <w14:solidFill>
              <w14:schemeClr w14:val="tx1"/>
            </w14:solidFill>
          </w14:textFill>
        </w:rPr>
        <w:t>建设</w:t>
      </w:r>
      <w:r>
        <w:rPr>
          <w:rFonts w:hint="default" w:ascii="Times New Roman" w:hAnsi="Times New Roman" w:cs="Times New Roman"/>
          <w:color w:val="000000" w:themeColor="text1"/>
          <w14:textFill>
            <w14:solidFill>
              <w14:schemeClr w14:val="tx1"/>
            </w14:solidFill>
          </w14:textFill>
        </w:rPr>
        <w:t>5个生活垃圾分类示范</w:t>
      </w:r>
      <w:r>
        <w:rPr>
          <w:rFonts w:hint="default" w:ascii="Times New Roman" w:hAnsi="Times New Roman" w:cs="Times New Roman"/>
          <w:color w:val="000000" w:themeColor="text1"/>
          <w:lang w:val="en-US" w:eastAsia="zh-CN"/>
          <w14:textFill>
            <w14:solidFill>
              <w14:schemeClr w14:val="tx1"/>
            </w14:solidFill>
          </w14:textFill>
        </w:rPr>
        <w:t>村</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2020年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城区公共机构和生活垃圾分类</w:t>
      </w:r>
      <w:r>
        <w:rPr>
          <w:rFonts w:hint="default" w:ascii="Times New Roman" w:hAnsi="Times New Roman" w:cs="Times New Roman"/>
          <w:color w:val="000000" w:themeColor="text1"/>
          <w:lang w:eastAsia="zh-CN"/>
          <w14:textFill>
            <w14:solidFill>
              <w14:schemeClr w14:val="tx1"/>
            </w14:solidFill>
          </w14:textFill>
        </w:rPr>
        <w:t>成效</w:t>
      </w:r>
      <w:r>
        <w:rPr>
          <w:rFonts w:hint="default" w:ascii="Times New Roman" w:hAnsi="Times New Roman" w:cs="Times New Roman"/>
          <w:color w:val="000000" w:themeColor="text1"/>
          <w14:textFill>
            <w14:solidFill>
              <w14:schemeClr w14:val="tx1"/>
            </w14:solidFill>
          </w14:textFill>
        </w:rPr>
        <w:t>有所</w:t>
      </w:r>
      <w:r>
        <w:rPr>
          <w:rFonts w:hint="default" w:ascii="Times New Roman" w:hAnsi="Times New Roman" w:cs="Times New Roman"/>
          <w:color w:val="000000" w:themeColor="text1"/>
          <w:lang w:eastAsia="zh-CN"/>
          <w14:textFill>
            <w14:solidFill>
              <w14:schemeClr w14:val="tx1"/>
            </w14:solidFill>
          </w14:textFill>
        </w:rPr>
        <w:t>提升，</w:t>
      </w:r>
      <w:r>
        <w:rPr>
          <w:rFonts w:hint="default" w:ascii="Times New Roman" w:hAnsi="Times New Roman" w:cs="Times New Roman"/>
          <w:color w:val="000000" w:themeColor="text1"/>
          <w14:textFill>
            <w14:solidFill>
              <w14:schemeClr w14:val="tx1"/>
            </w14:solidFill>
          </w14:textFill>
        </w:rPr>
        <w:t>城市建成区内实施生活垃圾分类示范的街道比例达到50%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生活垃圾分类法规标准体系和可复制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可推广的分类模式基本形成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在鹅池镇方家村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黄溪镇塘河村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太极</w:t>
      </w:r>
      <w:r>
        <w:rPr>
          <w:rFonts w:hint="default" w:ascii="Times New Roman" w:hAnsi="Times New Roman" w:cs="Times New Roman"/>
          <w:color w:val="000000" w:themeColor="text1"/>
          <w:lang w:val="en-US" w:eastAsia="zh-CN"/>
          <w14:textFill>
            <w14:solidFill>
              <w14:schemeClr w14:val="tx1"/>
            </w14:solidFill>
          </w14:textFill>
        </w:rPr>
        <w:t>镇</w:t>
      </w:r>
      <w:r>
        <w:rPr>
          <w:rFonts w:hint="default" w:ascii="Times New Roman" w:hAnsi="Times New Roman" w:cs="Times New Roman"/>
          <w:color w:val="000000" w:themeColor="text1"/>
          <w14:textFill>
            <w14:solidFill>
              <w14:schemeClr w14:val="tx1"/>
            </w14:solidFill>
          </w14:textFill>
        </w:rPr>
        <w:t>太和村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白石镇风山村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蓬东乡麻田村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濯水镇堰塘村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邻鄂镇松林村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金洞乡金洞村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马喇镇杉树村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石家镇关口村建设10个生活垃圾分类示范村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累计建设生活垃圾分类示范村20个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农村生活垃圾分类示范的比例达到15%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全面完成市</w:t>
      </w:r>
      <w:r>
        <w:rPr>
          <w:rFonts w:hint="default" w:ascii="Times New Roman" w:hAnsi="Times New Roman" w:cs="Times New Roman"/>
          <w:color w:val="000000" w:themeColor="text1"/>
          <w:lang w:eastAsia="zh-CN"/>
          <w14:textFill>
            <w14:solidFill>
              <w14:schemeClr w14:val="tx1"/>
            </w14:solidFill>
          </w14:textFill>
        </w:rPr>
        <w:t>上</w:t>
      </w:r>
      <w:r>
        <w:rPr>
          <w:rFonts w:hint="default" w:ascii="Times New Roman" w:hAnsi="Times New Roman" w:cs="Times New Roman"/>
          <w:color w:val="000000" w:themeColor="text1"/>
          <w14:textFill>
            <w14:solidFill>
              <w14:schemeClr w14:val="tx1"/>
            </w14:solidFill>
          </w14:textFill>
        </w:rPr>
        <w:t>下达的目标任务</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餐厨垃圾</w:t>
      </w:r>
    </w:p>
    <w:p>
      <w:pPr>
        <w:pStyle w:val="27"/>
        <w:numPr>
          <w:ilvl w:val="0"/>
          <w:numId w:val="3"/>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收运模式</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城区餐厨垃圾收运处理采用</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桶等</w:t>
      </w:r>
      <w:r>
        <w:rPr>
          <w:rFonts w:hint="default" w:ascii="Times New Roman" w:hAnsi="Times New Roman" w:cs="Times New Roman"/>
          <w:color w:val="000000" w:themeColor="text1"/>
          <w14:textFill>
            <w14:solidFill>
              <w14:schemeClr w14:val="tx1"/>
            </w14:solidFill>
          </w14:textFill>
        </w:rPr>
        <w:t>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即餐厨垃圾产生单位将装满餐厨垃圾的专用桶放至指定地点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餐厨垃圾收运车定时定点清运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学校食堂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单位食堂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大型餐饮每天收运时间为12时至14时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18时至20时各收集</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次；中小型餐饮业每天18点至20点收集一次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餐厨垃圾运输车收运路线沿途发</w:t>
      </w:r>
      <w:r>
        <w:rPr>
          <w:rFonts w:hint="default" w:ascii="Times New Roman" w:hAnsi="Times New Roman" w:cs="Times New Roman"/>
          <w:color w:val="000000" w:themeColor="text1"/>
          <w:lang w:val="en-US" w:eastAsia="zh-CN"/>
          <w14:textFill>
            <w14:solidFill>
              <w14:schemeClr w14:val="tx1"/>
            </w14:solidFill>
          </w14:textFill>
        </w:rPr>
        <w:t>播</w:t>
      </w:r>
      <w:r>
        <w:rPr>
          <w:rFonts w:hint="default" w:ascii="Times New Roman" w:hAnsi="Times New Roman" w:cs="Times New Roman"/>
          <w:color w:val="000000" w:themeColor="text1"/>
          <w14:textFill>
            <w14:solidFill>
              <w14:schemeClr w14:val="tx1"/>
            </w14:solidFill>
          </w14:textFill>
        </w:rPr>
        <w:t>放音乐信号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到达餐饮业主店面时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业主自行将垃圾桶周边清理干净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与餐厨垃圾无关的废弃物</w:t>
      </w:r>
      <w:r>
        <w:rPr>
          <w:rFonts w:hint="default" w:ascii="Times New Roman" w:hAnsi="Times New Roman" w:cs="Times New Roman"/>
          <w:color w:val="000000" w:themeColor="text1"/>
          <w:lang w:eastAsia="zh-CN"/>
          <w14:textFill>
            <w14:solidFill>
              <w14:schemeClr w14:val="tx1"/>
            </w14:solidFill>
          </w14:textFill>
        </w:rPr>
        <w:t>不得</w:t>
      </w:r>
      <w:r>
        <w:rPr>
          <w:rFonts w:hint="default" w:ascii="Times New Roman" w:hAnsi="Times New Roman" w:cs="Times New Roman"/>
          <w:color w:val="000000" w:themeColor="text1"/>
          <w14:textFill>
            <w14:solidFill>
              <w14:schemeClr w14:val="tx1"/>
            </w14:solidFill>
          </w14:textFill>
        </w:rPr>
        <w:t>放入垃圾桶内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并配合收集车将餐厨垃圾倒入收集车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确保正常运行</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3"/>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处理规模</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餐厨垃圾处理厂自2017年9月底运行以来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累计处置餐厨垃圾约5.9万吨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处理规模约54吨/日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随着垃圾分类推</w:t>
      </w:r>
      <w:r>
        <w:rPr>
          <w:rFonts w:hint="default" w:ascii="Times New Roman" w:hAnsi="Times New Roman" w:cs="Times New Roman"/>
          <w:color w:val="000000" w:themeColor="text1"/>
          <w:lang w:val="en-US" w:eastAsia="zh-CN"/>
          <w14:textFill>
            <w14:solidFill>
              <w14:schemeClr w14:val="tx1"/>
            </w14:solidFill>
          </w14:textFill>
        </w:rPr>
        <w:t>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自2020年6月</w:t>
      </w:r>
      <w:r>
        <w:rPr>
          <w:rFonts w:hint="default" w:ascii="Times New Roman" w:hAnsi="Times New Roman" w:cs="Times New Roman"/>
          <w:color w:val="000000" w:themeColor="text1"/>
          <w:lang w:eastAsia="zh-CN"/>
          <w14:textFill>
            <w14:solidFill>
              <w14:schemeClr w14:val="tx1"/>
            </w14:solidFill>
          </w14:textFill>
        </w:rPr>
        <w:t>起</w:t>
      </w:r>
      <w:r>
        <w:rPr>
          <w:rFonts w:hint="default" w:ascii="Times New Roman" w:hAnsi="Times New Roman" w:cs="Times New Roman"/>
          <w:color w:val="000000" w:themeColor="text1"/>
          <w14:textFill>
            <w14:solidFill>
              <w14:schemeClr w14:val="tx1"/>
            </w14:solidFill>
          </w14:textFill>
        </w:rPr>
        <w:t>对</w:t>
      </w:r>
      <w:r>
        <w:rPr>
          <w:rFonts w:hint="default" w:ascii="Times New Roman" w:hAnsi="Times New Roman" w:cs="Times New Roman"/>
          <w:color w:val="000000" w:themeColor="text1"/>
          <w:lang w:val="en-US" w:eastAsia="zh-CN"/>
          <w14:textFill>
            <w14:solidFill>
              <w14:schemeClr w14:val="tx1"/>
            </w14:solidFill>
          </w14:textFill>
        </w:rPr>
        <w:t>乡镇</w:t>
      </w:r>
      <w:r>
        <w:rPr>
          <w:rFonts w:hint="default" w:ascii="Times New Roman" w:hAnsi="Times New Roman" w:cs="Times New Roman"/>
          <w:color w:val="000000" w:themeColor="text1"/>
          <w14:textFill>
            <w14:solidFill>
              <w14:schemeClr w14:val="tx1"/>
            </w14:solidFill>
          </w14:textFill>
        </w:rPr>
        <w:t>餐厨垃圾进行收运</w:t>
      </w:r>
      <w:r>
        <w:rPr>
          <w:rFonts w:hint="default" w:ascii="Times New Roman" w:hAnsi="Times New Roman" w:cs="Times New Roman"/>
          <w:color w:val="000000" w:themeColor="text1"/>
          <w:lang w:eastAsia="zh-CN"/>
          <w14:textFill>
            <w14:solidFill>
              <w14:schemeClr w14:val="tx1"/>
            </w14:solidFill>
          </w14:textFill>
        </w:rPr>
        <w:t>。</w:t>
      </w:r>
    </w:p>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表1-2 餐厨垃圾处理量统计一览表</w:t>
      </w:r>
    </w:p>
    <w:tbl>
      <w:tblPr>
        <w:tblStyle w:val="22"/>
        <w:tblW w:w="8155" w:type="dxa"/>
        <w:jc w:val="center"/>
        <w:tblLayout w:type="fixed"/>
        <w:tblCellMar>
          <w:top w:w="0" w:type="dxa"/>
          <w:left w:w="108" w:type="dxa"/>
          <w:bottom w:w="0" w:type="dxa"/>
          <w:right w:w="108" w:type="dxa"/>
        </w:tblCellMar>
      </w:tblPr>
      <w:tblGrid>
        <w:gridCol w:w="3694"/>
        <w:gridCol w:w="4461"/>
      </w:tblGrid>
      <w:tr>
        <w:tblPrEx>
          <w:tblCellMar>
            <w:top w:w="0" w:type="dxa"/>
            <w:left w:w="108" w:type="dxa"/>
            <w:bottom w:w="0" w:type="dxa"/>
            <w:right w:w="108" w:type="dxa"/>
          </w:tblCellMar>
        </w:tblPrEx>
        <w:trPr>
          <w:trHeight w:val="528" w:hRule="atLeast"/>
          <w:jc w:val="center"/>
        </w:trPr>
        <w:tc>
          <w:tcPr>
            <w:tcW w:w="3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8"/>
                <w:szCs w:val="28"/>
                <w14:textFill>
                  <w14:solidFill>
                    <w14:schemeClr w14:val="tx1"/>
                  </w14:solidFill>
                </w14:textFill>
              </w:rPr>
            </w:pPr>
            <w:r>
              <w:rPr>
                <w:rFonts w:hint="default" w:ascii="Times New Roman" w:hAnsi="Times New Roman" w:eastAsia="方正黑体_GBK" w:cs="Times New Roman"/>
                <w:color w:val="000000" w:themeColor="text1"/>
                <w:kern w:val="0"/>
                <w:sz w:val="28"/>
                <w:szCs w:val="28"/>
                <w14:textFill>
                  <w14:solidFill>
                    <w14:schemeClr w14:val="tx1"/>
                  </w14:solidFill>
                </w14:textFill>
              </w:rPr>
              <w:t>年份</w:t>
            </w:r>
          </w:p>
        </w:tc>
        <w:tc>
          <w:tcPr>
            <w:tcW w:w="446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8"/>
                <w:szCs w:val="28"/>
                <w:lang w:eastAsia="zh-CN"/>
                <w14:textFill>
                  <w14:solidFill>
                    <w14:schemeClr w14:val="tx1"/>
                  </w14:solidFill>
                </w14:textFill>
              </w:rPr>
            </w:pPr>
            <w:r>
              <w:rPr>
                <w:rFonts w:hint="default" w:ascii="Times New Roman" w:hAnsi="Times New Roman" w:eastAsia="方正黑体_GBK" w:cs="Times New Roman"/>
                <w:color w:val="000000" w:themeColor="text1"/>
                <w:kern w:val="0"/>
                <w:sz w:val="28"/>
                <w:szCs w:val="28"/>
                <w14:textFill>
                  <w14:solidFill>
                    <w14:schemeClr w14:val="tx1"/>
                  </w14:solidFill>
                </w14:textFill>
              </w:rPr>
              <w:t>无害化处理量</w:t>
            </w:r>
            <w:r>
              <w:rPr>
                <w:rFonts w:hint="default" w:ascii="Times New Roman" w:hAnsi="Times New Roman" w:eastAsia="方正黑体_GBK" w:cs="Times New Roman"/>
                <w:color w:val="000000" w:themeColor="text1"/>
                <w:kern w:val="0"/>
                <w:sz w:val="28"/>
                <w:szCs w:val="28"/>
                <w:highlight w:val="none"/>
                <w:lang w:eastAsia="zh-CN"/>
                <w14:textFill>
                  <w14:solidFill>
                    <w14:schemeClr w14:val="tx1"/>
                  </w14:solidFill>
                </w14:textFill>
              </w:rPr>
              <w:t>（</w:t>
            </w:r>
            <w:r>
              <w:rPr>
                <w:rFonts w:hint="default" w:ascii="Times New Roman" w:hAnsi="Times New Roman" w:eastAsia="方正黑体_GBK" w:cs="Times New Roman"/>
                <w:color w:val="000000" w:themeColor="text1"/>
                <w:kern w:val="0"/>
                <w:sz w:val="28"/>
                <w:szCs w:val="28"/>
                <w14:textFill>
                  <w14:solidFill>
                    <w14:schemeClr w14:val="tx1"/>
                  </w14:solidFill>
                </w14:textFill>
              </w:rPr>
              <w:t>吨/年</w:t>
            </w:r>
            <w:r>
              <w:rPr>
                <w:rFonts w:hint="default" w:ascii="Times New Roman" w:hAnsi="Times New Roman" w:eastAsia="方正黑体_GBK" w:cs="Times New Roman"/>
                <w:color w:val="000000" w:themeColor="text1"/>
                <w:kern w:val="0"/>
                <w:sz w:val="28"/>
                <w:szCs w:val="28"/>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92" w:hRule="atLeast"/>
          <w:jc w:val="center"/>
        </w:trPr>
        <w:tc>
          <w:tcPr>
            <w:tcW w:w="369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仿宋" w:cs="Times New Roman"/>
                <w:color w:val="000000" w:themeColor="text1"/>
                <w:kern w:val="0"/>
                <w:sz w:val="28"/>
                <w:szCs w:val="28"/>
                <w14:textFill>
                  <w14:solidFill>
                    <w14:schemeClr w14:val="tx1"/>
                  </w14:solidFill>
                </w14:textFill>
              </w:rPr>
            </w:pPr>
            <w:r>
              <w:rPr>
                <w:rFonts w:hint="default" w:ascii="Times New Roman" w:hAnsi="Times New Roman" w:eastAsia="方正仿宋" w:cs="Times New Roman"/>
                <w:color w:val="000000" w:themeColor="text1"/>
                <w:kern w:val="0"/>
                <w:sz w:val="28"/>
                <w:szCs w:val="28"/>
                <w14:textFill>
                  <w14:solidFill>
                    <w14:schemeClr w14:val="tx1"/>
                  </w14:solidFill>
                </w14:textFill>
              </w:rPr>
              <w:t>2018</w:t>
            </w:r>
          </w:p>
        </w:tc>
        <w:tc>
          <w:tcPr>
            <w:tcW w:w="446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仿宋" w:cs="Times New Roman"/>
                <w:color w:val="000000" w:themeColor="text1"/>
                <w:kern w:val="0"/>
                <w:sz w:val="28"/>
                <w:szCs w:val="28"/>
                <w14:textFill>
                  <w14:solidFill>
                    <w14:schemeClr w14:val="tx1"/>
                  </w14:solidFill>
                </w14:textFill>
              </w:rPr>
            </w:pPr>
            <w:r>
              <w:rPr>
                <w:rFonts w:hint="default" w:ascii="Times New Roman" w:hAnsi="Times New Roman" w:eastAsia="方正仿宋" w:cs="Times New Roman"/>
                <w:color w:val="000000" w:themeColor="text1"/>
                <w:kern w:val="0"/>
                <w:sz w:val="28"/>
                <w:szCs w:val="28"/>
                <w14:textFill>
                  <w14:solidFill>
                    <w14:schemeClr w14:val="tx1"/>
                  </w14:solidFill>
                </w14:textFill>
              </w:rPr>
              <w:t>8586.00</w:t>
            </w:r>
          </w:p>
        </w:tc>
      </w:tr>
      <w:tr>
        <w:tblPrEx>
          <w:tblCellMar>
            <w:top w:w="0" w:type="dxa"/>
            <w:left w:w="108" w:type="dxa"/>
            <w:bottom w:w="0" w:type="dxa"/>
            <w:right w:w="108" w:type="dxa"/>
          </w:tblCellMar>
        </w:tblPrEx>
        <w:trPr>
          <w:trHeight w:val="92" w:hRule="atLeast"/>
          <w:jc w:val="center"/>
        </w:trPr>
        <w:tc>
          <w:tcPr>
            <w:tcW w:w="3694" w:type="dxa"/>
            <w:tcBorders>
              <w:top w:val="nil"/>
              <w:left w:val="single" w:color="auto" w:sz="4" w:space="0"/>
              <w:bottom w:val="nil"/>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仿宋" w:cs="Times New Roman"/>
                <w:color w:val="000000" w:themeColor="text1"/>
                <w:kern w:val="0"/>
                <w:sz w:val="28"/>
                <w:szCs w:val="28"/>
                <w14:textFill>
                  <w14:solidFill>
                    <w14:schemeClr w14:val="tx1"/>
                  </w14:solidFill>
                </w14:textFill>
              </w:rPr>
            </w:pPr>
            <w:r>
              <w:rPr>
                <w:rFonts w:hint="default" w:ascii="Times New Roman" w:hAnsi="Times New Roman" w:eastAsia="方正仿宋" w:cs="Times New Roman"/>
                <w:color w:val="000000" w:themeColor="text1"/>
                <w:kern w:val="0"/>
                <w:sz w:val="28"/>
                <w:szCs w:val="28"/>
                <w14:textFill>
                  <w14:solidFill>
                    <w14:schemeClr w14:val="tx1"/>
                  </w14:solidFill>
                </w14:textFill>
              </w:rPr>
              <w:t>2019</w:t>
            </w:r>
          </w:p>
        </w:tc>
        <w:tc>
          <w:tcPr>
            <w:tcW w:w="446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仿宋" w:cs="Times New Roman"/>
                <w:color w:val="000000" w:themeColor="text1"/>
                <w:kern w:val="0"/>
                <w:sz w:val="28"/>
                <w:szCs w:val="28"/>
                <w14:textFill>
                  <w14:solidFill>
                    <w14:schemeClr w14:val="tx1"/>
                  </w14:solidFill>
                </w14:textFill>
              </w:rPr>
            </w:pPr>
            <w:r>
              <w:rPr>
                <w:rFonts w:hint="default" w:ascii="Times New Roman" w:hAnsi="Times New Roman" w:eastAsia="方正仿宋" w:cs="Times New Roman"/>
                <w:color w:val="000000" w:themeColor="text1"/>
                <w:kern w:val="0"/>
                <w:sz w:val="28"/>
                <w:szCs w:val="28"/>
                <w14:textFill>
                  <w14:solidFill>
                    <w14:schemeClr w14:val="tx1"/>
                  </w14:solidFill>
                </w14:textFill>
              </w:rPr>
              <w:t>26717.07</w:t>
            </w:r>
          </w:p>
        </w:tc>
      </w:tr>
      <w:tr>
        <w:tblPrEx>
          <w:tblCellMar>
            <w:top w:w="0" w:type="dxa"/>
            <w:left w:w="108" w:type="dxa"/>
            <w:bottom w:w="0" w:type="dxa"/>
            <w:right w:w="108" w:type="dxa"/>
          </w:tblCellMar>
        </w:tblPrEx>
        <w:trPr>
          <w:trHeight w:val="92" w:hRule="atLeast"/>
          <w:jc w:val="center"/>
        </w:trPr>
        <w:tc>
          <w:tcPr>
            <w:tcW w:w="3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仿宋" w:cs="Times New Roman"/>
                <w:color w:val="000000" w:themeColor="text1"/>
                <w:kern w:val="0"/>
                <w:sz w:val="28"/>
                <w:szCs w:val="28"/>
                <w14:textFill>
                  <w14:solidFill>
                    <w14:schemeClr w14:val="tx1"/>
                  </w14:solidFill>
                </w14:textFill>
              </w:rPr>
            </w:pPr>
            <w:r>
              <w:rPr>
                <w:rFonts w:hint="default" w:ascii="Times New Roman" w:hAnsi="Times New Roman" w:eastAsia="方正仿宋" w:cs="Times New Roman"/>
                <w:color w:val="000000" w:themeColor="text1"/>
                <w:kern w:val="0"/>
                <w:sz w:val="28"/>
                <w:szCs w:val="28"/>
                <w14:textFill>
                  <w14:solidFill>
                    <w14:schemeClr w14:val="tx1"/>
                  </w14:solidFill>
                </w14:textFill>
              </w:rPr>
              <w:t>2020</w:t>
            </w:r>
          </w:p>
        </w:tc>
        <w:tc>
          <w:tcPr>
            <w:tcW w:w="446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仿宋" w:cs="Times New Roman"/>
                <w:color w:val="000000" w:themeColor="text1"/>
                <w:kern w:val="0"/>
                <w:sz w:val="28"/>
                <w:szCs w:val="28"/>
                <w14:textFill>
                  <w14:solidFill>
                    <w14:schemeClr w14:val="tx1"/>
                  </w14:solidFill>
                </w14:textFill>
              </w:rPr>
            </w:pPr>
            <w:r>
              <w:rPr>
                <w:rFonts w:hint="default" w:ascii="Times New Roman" w:hAnsi="Times New Roman" w:eastAsia="方正仿宋" w:cs="Times New Roman"/>
                <w:color w:val="000000" w:themeColor="text1"/>
                <w:kern w:val="0"/>
                <w:sz w:val="28"/>
                <w:szCs w:val="28"/>
                <w14:textFill>
                  <w14:solidFill>
                    <w14:schemeClr w14:val="tx1"/>
                  </w14:solidFill>
                </w14:textFill>
              </w:rPr>
              <w:t>23340.22</w:t>
            </w:r>
          </w:p>
        </w:tc>
      </w:tr>
    </w:tbl>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建筑垃圾</w:t>
      </w:r>
    </w:p>
    <w:p>
      <w:pPr>
        <w:pStyle w:val="27"/>
        <w:numPr>
          <w:ilvl w:val="0"/>
          <w:numId w:val="4"/>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管理现状</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目前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黔江区没有标准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规范的建筑垃圾处理处置场所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黔江区舟白路东村1组黄杉岭设置了1座弃土场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于2013年建成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占地250亩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总消纳能力约为400万立方米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现已消纳340万立方米建筑垃圾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由博通物业</w:t>
      </w:r>
      <w:r>
        <w:rPr>
          <w:rFonts w:hint="default" w:ascii="Times New Roman" w:hAnsi="Times New Roman" w:cs="Times New Roman"/>
          <w:color w:val="000000" w:themeColor="text1"/>
          <w:lang w:eastAsia="zh-CN"/>
          <w14:textFill>
            <w14:solidFill>
              <w14:schemeClr w14:val="tx1"/>
            </w14:solidFill>
          </w14:textFill>
        </w:rPr>
        <w:t>管理</w:t>
      </w:r>
      <w:r>
        <w:rPr>
          <w:rFonts w:hint="default" w:ascii="Times New Roman" w:hAnsi="Times New Roman" w:cs="Times New Roman"/>
          <w:color w:val="000000" w:themeColor="text1"/>
          <w14:textFill>
            <w14:solidFill>
              <w14:schemeClr w14:val="tx1"/>
            </w14:solidFill>
          </w14:textFill>
        </w:rPr>
        <w:t>公司进行运行管理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黄杉岭弃土场是黔江城区建筑垃圾倾倒的唯一指定场所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主要用于消纳黔江新老城区的建筑垃圾</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4"/>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收运处理模式</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目前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黔江建筑垃圾收集分为装修垃圾和其他碎石类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装修垃圾类由相关责任公司先进行源头分类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可</w:t>
      </w:r>
      <w:r>
        <w:rPr>
          <w:rFonts w:hint="default" w:ascii="Times New Roman" w:hAnsi="Times New Roman" w:cs="Times New Roman"/>
          <w:color w:val="000000" w:themeColor="text1"/>
          <w14:textFill>
            <w14:solidFill>
              <w14:schemeClr w14:val="tx1"/>
            </w14:solidFill>
          </w14:textFill>
        </w:rPr>
        <w:t>用材料</w:t>
      </w:r>
      <w:r>
        <w:rPr>
          <w:rFonts w:hint="default" w:ascii="Times New Roman" w:hAnsi="Times New Roman" w:cs="Times New Roman"/>
          <w:color w:val="000000" w:themeColor="text1"/>
          <w:lang w:eastAsia="zh-CN"/>
          <w14:textFill>
            <w14:solidFill>
              <w14:schemeClr w14:val="tx1"/>
            </w14:solidFill>
          </w14:textFill>
        </w:rPr>
        <w:t>进行回收利用，</w:t>
      </w:r>
      <w:r>
        <w:rPr>
          <w:rFonts w:hint="default" w:ascii="Times New Roman" w:hAnsi="Times New Roman" w:cs="Times New Roman"/>
          <w:color w:val="000000" w:themeColor="text1"/>
          <w14:textFill>
            <w14:solidFill>
              <w14:schemeClr w14:val="tx1"/>
            </w14:solidFill>
          </w14:textFill>
        </w:rPr>
        <w:t>白色垃圾运输至生活垃圾填埋场进行无害化处置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其他碎石类采用地基填埋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铺路</w:t>
      </w:r>
      <w:r>
        <w:rPr>
          <w:rFonts w:hint="default" w:ascii="Times New Roman" w:hAnsi="Times New Roman" w:cs="Times New Roman"/>
          <w:color w:val="000000" w:themeColor="text1"/>
          <w:lang w:eastAsia="zh-CN"/>
          <w14:textFill>
            <w14:solidFill>
              <w14:schemeClr w14:val="tx1"/>
            </w14:solidFill>
          </w14:textFill>
        </w:rPr>
        <w:t>或</w:t>
      </w:r>
      <w:r>
        <w:rPr>
          <w:rFonts w:hint="default" w:ascii="Times New Roman" w:hAnsi="Times New Roman" w:cs="Times New Roman"/>
          <w:color w:val="000000" w:themeColor="text1"/>
          <w14:textFill>
            <w14:solidFill>
              <w14:schemeClr w14:val="tx1"/>
            </w14:solidFill>
          </w14:textFill>
        </w:rPr>
        <w:t>运输至黄杉岭弃土场进行填埋处置</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水域</w:t>
      </w:r>
      <w:r>
        <w:rPr>
          <w:rFonts w:hint="default" w:ascii="Times New Roman" w:hAnsi="Times New Roman" w:cs="Times New Roman"/>
          <w:color w:val="000000" w:themeColor="text1"/>
          <w:highlight w:val="none"/>
          <w14:textFill>
            <w14:solidFill>
              <w14:schemeClr w14:val="tx1"/>
            </w14:solidFill>
          </w14:textFill>
        </w:rPr>
        <w:t>垃圾</w:t>
      </w:r>
    </w:p>
    <w:p>
      <w:pPr>
        <w:pStyle w:val="27"/>
        <w:numPr>
          <w:ilvl w:val="0"/>
          <w:numId w:val="5"/>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管理现状</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区</w:t>
      </w:r>
      <w:r>
        <w:rPr>
          <w:rFonts w:hint="default" w:ascii="Times New Roman" w:hAnsi="Times New Roman" w:cs="Times New Roman"/>
          <w:color w:val="000000" w:themeColor="text1"/>
          <w:lang w:eastAsia="zh-CN"/>
          <w14:textFill>
            <w14:solidFill>
              <w14:schemeClr w14:val="tx1"/>
            </w14:solidFill>
          </w14:textFill>
        </w:rPr>
        <w:t>城市管理</w:t>
      </w:r>
      <w:r>
        <w:rPr>
          <w:rFonts w:hint="default" w:ascii="Times New Roman" w:hAnsi="Times New Roman" w:cs="Times New Roman"/>
          <w:color w:val="000000" w:themeColor="text1"/>
          <w14:textFill>
            <w14:solidFill>
              <w14:schemeClr w14:val="tx1"/>
            </w14:solidFill>
          </w14:textFill>
        </w:rPr>
        <w:t>局负责城区河道水域清漂，各乡镇街道按照属地管理</w:t>
      </w:r>
      <w:r>
        <w:rPr>
          <w:rFonts w:hint="default" w:ascii="Times New Roman" w:hAnsi="Times New Roman" w:cs="Times New Roman"/>
          <w:color w:val="000000" w:themeColor="text1"/>
          <w:lang w:eastAsia="zh-CN"/>
          <w14:textFill>
            <w14:solidFill>
              <w14:schemeClr w14:val="tx1"/>
            </w14:solidFill>
          </w14:textFill>
        </w:rPr>
        <w:t>原则负责</w:t>
      </w:r>
      <w:r>
        <w:rPr>
          <w:rFonts w:hint="default" w:ascii="Times New Roman" w:hAnsi="Times New Roman" w:cs="Times New Roman"/>
          <w:color w:val="000000" w:themeColor="text1"/>
          <w14:textFill>
            <w14:solidFill>
              <w14:schemeClr w14:val="tx1"/>
            </w14:solidFill>
          </w14:textFill>
        </w:rPr>
        <w:t>辖区水域清漂工作。阿蓬江流域黔江段由阿蓬镇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濯水镇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冯家街道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蓬东乡负责；小南海水库由小南海镇负责；城北水库由城东街道负责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洞塘水库</w:t>
      </w:r>
      <w:r>
        <w:rPr>
          <w:rFonts w:hint="default" w:ascii="Times New Roman" w:hAnsi="Times New Roman" w:cs="Times New Roman"/>
          <w:color w:val="000000" w:themeColor="text1"/>
          <w:lang w:eastAsia="zh-CN"/>
          <w14:textFill>
            <w14:solidFill>
              <w14:schemeClr w14:val="tx1"/>
            </w14:solidFill>
          </w14:textFill>
        </w:rPr>
        <w:t>由城西街道负责。</w:t>
      </w:r>
      <w:r>
        <w:rPr>
          <w:rFonts w:hint="default" w:ascii="Times New Roman" w:hAnsi="Times New Roman" w:cs="Times New Roman"/>
          <w:color w:val="000000" w:themeColor="text1"/>
          <w14:textFill>
            <w14:solidFill>
              <w14:schemeClr w14:val="tx1"/>
            </w14:solidFill>
          </w14:textFill>
        </w:rPr>
        <w:t>据统计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黔江区2020年水域垃圾卫生填埋处理量约1177.9吨</w:t>
      </w:r>
      <w:r>
        <w:rPr>
          <w:rFonts w:hint="default" w:ascii="Times New Roman" w:hAnsi="Times New Roman" w:cs="Times New Roman"/>
          <w:color w:val="000000" w:themeColor="text1"/>
          <w:lang w:eastAsia="zh-CN"/>
          <w14:textFill>
            <w14:solidFill>
              <w14:schemeClr w14:val="tx1"/>
            </w14:solidFill>
          </w14:textFill>
        </w:rPr>
        <w:t>。</w:t>
      </w:r>
    </w:p>
    <w:p>
      <w:pPr>
        <w:pStyle w:val="27"/>
        <w:pageBreakBefore w:val="0"/>
        <w:widowControl w:val="0"/>
        <w:numPr>
          <w:ilvl w:val="0"/>
          <w:numId w:val="5"/>
        </w:numPr>
        <w:kinsoku/>
        <w:wordWrap/>
        <w:overflowPunct/>
        <w:topLinePunct w:val="0"/>
        <w:autoSpaceDE/>
        <w:autoSpaceDN/>
        <w:bidi w:val="0"/>
        <w:adjustRightInd/>
        <w:snapToGrid/>
        <w:spacing w:line="590" w:lineRule="exact"/>
        <w:ind w:left="0" w:firstLineChars="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收运处理模式</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水域保洁主要由各责</w:t>
      </w:r>
      <w:r>
        <w:rPr>
          <w:rFonts w:hint="default" w:ascii="Times New Roman" w:hAnsi="Times New Roman" w:cs="Times New Roman"/>
          <w:color w:val="000000" w:themeColor="text1"/>
          <w:lang w:val="en-US" w:eastAsia="zh-CN"/>
          <w14:textFill>
            <w14:solidFill>
              <w14:schemeClr w14:val="tx1"/>
            </w14:solidFill>
          </w14:textFill>
        </w:rPr>
        <w:t>任</w:t>
      </w:r>
      <w:r>
        <w:rPr>
          <w:rFonts w:hint="default" w:ascii="Times New Roman" w:hAnsi="Times New Roman" w:cs="Times New Roman"/>
          <w:color w:val="000000" w:themeColor="text1"/>
          <w14:textFill>
            <w14:solidFill>
              <w14:schemeClr w14:val="tx1"/>
            </w14:solidFill>
          </w14:textFill>
        </w:rPr>
        <w:t>单位自备清漂船只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定时在河道两岸清理漂浮物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然后通过就近垃圾中转站转运</w:t>
      </w:r>
      <w:r>
        <w:rPr>
          <w:rFonts w:hint="default" w:ascii="Times New Roman" w:hAnsi="Times New Roman" w:cs="Times New Roman"/>
          <w:color w:val="000000" w:themeColor="text1"/>
          <w:lang w:val="en-US" w:eastAsia="zh-CN"/>
          <w14:textFill>
            <w14:solidFill>
              <w14:schemeClr w14:val="tx1"/>
            </w14:solidFill>
          </w14:textFill>
        </w:rPr>
        <w:t>至</w:t>
      </w:r>
      <w:r>
        <w:rPr>
          <w:rFonts w:hint="default" w:ascii="Times New Roman" w:hAnsi="Times New Roman" w:cs="Times New Roman"/>
          <w:color w:val="000000" w:themeColor="text1"/>
          <w14:textFill>
            <w14:solidFill>
              <w14:schemeClr w14:val="tx1"/>
            </w14:solidFill>
          </w14:textFill>
        </w:rPr>
        <w:t>垃圾填埋场进行处置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达到江清岸洁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黔江区现有清漂设备能够满足水域垃圾收运需求</w:t>
      </w:r>
      <w:r>
        <w:rPr>
          <w:rFonts w:hint="default" w:ascii="Times New Roman" w:hAnsi="Times New Roman" w:cs="Times New Roman"/>
          <w:color w:val="000000" w:themeColor="text1"/>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59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大件垃圾</w:t>
      </w:r>
    </w:p>
    <w:p>
      <w:pPr>
        <w:pageBreakBefore w:val="0"/>
        <w:widowControl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目前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黔江区大件垃圾</w:t>
      </w:r>
      <w:r>
        <w:rPr>
          <w:rFonts w:hint="default" w:ascii="Times New Roman" w:hAnsi="Times New Roman" w:cs="Times New Roman"/>
          <w:color w:val="000000" w:themeColor="text1"/>
          <w:lang w:eastAsia="zh-CN"/>
          <w14:textFill>
            <w14:solidFill>
              <w14:schemeClr w14:val="tx1"/>
            </w14:solidFill>
          </w14:textFill>
        </w:rPr>
        <w:t>未</w:t>
      </w:r>
      <w:r>
        <w:rPr>
          <w:rFonts w:hint="default" w:ascii="Times New Roman" w:hAnsi="Times New Roman" w:cs="Times New Roman"/>
          <w:color w:val="000000" w:themeColor="text1"/>
          <w14:textFill>
            <w14:solidFill>
              <w14:schemeClr w14:val="tx1"/>
            </w14:solidFill>
          </w14:textFill>
        </w:rPr>
        <w:t>纳入规范垃圾处理体系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由重庆黔江三峰环保产业发展有限公司负责临时清运至分水岭垃圾填埋场进行填埋处置</w:t>
      </w:r>
      <w:r>
        <w:rPr>
          <w:rFonts w:hint="default" w:ascii="Times New Roman" w:hAnsi="Times New Roman" w:cs="Times New Roman"/>
          <w:color w:val="000000" w:themeColor="text1"/>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59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园林</w:t>
      </w:r>
      <w:r>
        <w:rPr>
          <w:rFonts w:hint="default" w:ascii="Times New Roman" w:hAnsi="Times New Roman" w:cs="Times New Roman"/>
          <w:color w:val="000000" w:themeColor="text1"/>
          <w:highlight w:val="none"/>
          <w14:textFill>
            <w14:solidFill>
              <w14:schemeClr w14:val="tx1"/>
            </w14:solidFill>
          </w14:textFill>
        </w:rPr>
        <w:t>垃圾</w:t>
      </w:r>
    </w:p>
    <w:p>
      <w:pPr>
        <w:pageBreakBefore w:val="0"/>
        <w:widowControl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城区园林垃圾部分</w:t>
      </w:r>
      <w:r>
        <w:rPr>
          <w:rFonts w:hint="default" w:ascii="Times New Roman" w:hAnsi="Times New Roman" w:cs="Times New Roman"/>
          <w:color w:val="000000" w:themeColor="text1"/>
          <w:lang w:eastAsia="zh-CN"/>
          <w14:textFill>
            <w14:solidFill>
              <w14:schemeClr w14:val="tx1"/>
            </w14:solidFill>
          </w14:textFill>
        </w:rPr>
        <w:t>沉积在</w:t>
      </w:r>
      <w:r>
        <w:rPr>
          <w:rFonts w:hint="default" w:ascii="Times New Roman" w:hAnsi="Times New Roman" w:cs="Times New Roman"/>
          <w:color w:val="000000" w:themeColor="text1"/>
          <w14:textFill>
            <w14:solidFill>
              <w14:schemeClr w14:val="tx1"/>
            </w14:solidFill>
          </w14:textFill>
        </w:rPr>
        <w:t>花坛中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可达到肥沃土壤的效果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大部分混入生活垃圾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与生活垃圾收运处理流程一致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农村园林</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由农户回收作为燃料使用</w:t>
      </w:r>
      <w:r>
        <w:rPr>
          <w:rFonts w:hint="default" w:ascii="Times New Roman" w:hAnsi="Times New Roman" w:cs="Times New Roman"/>
          <w:color w:val="000000" w:themeColor="text1"/>
          <w:lang w:eastAsia="zh-CN"/>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590" w:lineRule="exact"/>
        <w:ind w:left="-240" w:leftChars="0" w:firstLineChars="0"/>
        <w:textAlignment w:val="auto"/>
        <w:rPr>
          <w:rFonts w:hint="default" w:ascii="Times New Roman" w:hAnsi="Times New Roman" w:cs="Times New Roman"/>
          <w:color w:val="000000" w:themeColor="text1"/>
          <w14:textFill>
            <w14:solidFill>
              <w14:schemeClr w14:val="tx1"/>
            </w14:solidFill>
          </w14:textFill>
        </w:rPr>
      </w:pPr>
      <w:bookmarkStart w:id="5" w:name="_Toc75019690"/>
      <w:bookmarkStart w:id="6" w:name="_Toc31165"/>
      <w:r>
        <w:rPr>
          <w:rFonts w:hint="default" w:ascii="Times New Roman" w:hAnsi="Times New Roman" w:cs="Times New Roman"/>
          <w:color w:val="000000" w:themeColor="text1"/>
          <w14:textFill>
            <w14:solidFill>
              <w14:schemeClr w14:val="tx1"/>
            </w14:solidFill>
          </w14:textFill>
        </w:rPr>
        <w:t>环境卫生收运设施现状</w:t>
      </w:r>
      <w:bookmarkEnd w:id="5"/>
      <w:bookmarkEnd w:id="6"/>
    </w:p>
    <w:p>
      <w:pPr>
        <w:pStyle w:val="5"/>
        <w:pageBreakBefore w:val="0"/>
        <w:widowControl w:val="0"/>
        <w:kinsoku/>
        <w:wordWrap/>
        <w:overflowPunct/>
        <w:topLinePunct w:val="0"/>
        <w:autoSpaceDE/>
        <w:autoSpaceDN/>
        <w:bidi w:val="0"/>
        <w:adjustRightInd/>
        <w:snapToGrid/>
        <w:spacing w:line="59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生活垃圾中转站</w:t>
      </w:r>
    </w:p>
    <w:p>
      <w:pPr>
        <w:pageBreakBefore w:val="0"/>
        <w:widowControl w:val="0"/>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目前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黔江城区已建设5座垃圾中转站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分别为官坝垃圾中转站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金龙花园垃圾中转站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桃子坝垃圾中转站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黔州桥垃圾中转站及冯家街道中转站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24个乡镇除</w:t>
      </w:r>
      <w:bookmarkStart w:id="7" w:name="_Hlk58318938"/>
      <w:r>
        <w:rPr>
          <w:rFonts w:hint="default" w:ascii="Times New Roman" w:hAnsi="Times New Roman" w:cs="Times New Roman"/>
          <w:color w:val="000000" w:themeColor="text1"/>
          <w14:textFill>
            <w14:solidFill>
              <w14:schemeClr w14:val="tx1"/>
            </w14:solidFill>
          </w14:textFill>
        </w:rPr>
        <w:t>新华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五里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白土以外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其余21个乡镇均建</w:t>
      </w:r>
      <w:r>
        <w:rPr>
          <w:rFonts w:hint="default" w:ascii="Times New Roman" w:hAnsi="Times New Roman" w:cs="Times New Roman"/>
          <w:color w:val="000000" w:themeColor="text1"/>
          <w:lang w:val="en-US" w:eastAsia="zh-CN"/>
          <w14:textFill>
            <w14:solidFill>
              <w14:schemeClr w14:val="tx1"/>
            </w14:solidFill>
          </w14:textFill>
        </w:rPr>
        <w:t>有</w:t>
      </w:r>
      <w:r>
        <w:rPr>
          <w:rFonts w:hint="default" w:ascii="Times New Roman" w:hAnsi="Times New Roman" w:cs="Times New Roman"/>
          <w:color w:val="000000" w:themeColor="text1"/>
          <w14:textFill>
            <w14:solidFill>
              <w14:schemeClr w14:val="tx1"/>
            </w14:solidFill>
          </w14:textFill>
        </w:rPr>
        <w:t>垃圾中转站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全区生活垃圾清运率达95%以上</w:t>
      </w:r>
      <w:r>
        <w:rPr>
          <w:rFonts w:hint="default" w:ascii="Times New Roman" w:hAnsi="Times New Roman" w:cs="Times New Roman"/>
          <w:color w:val="000000" w:themeColor="text1"/>
          <w:lang w:eastAsia="zh-CN"/>
          <w14:textFill>
            <w14:solidFill>
              <w14:schemeClr w14:val="tx1"/>
            </w14:solidFill>
          </w14:textFill>
        </w:rPr>
        <w:t>。</w:t>
      </w:r>
    </w:p>
    <w:bookmarkEnd w:id="7"/>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表1-3 黔江区生活垃圾中转站设施现状一览表</w:t>
      </w:r>
    </w:p>
    <w:tbl>
      <w:tblPr>
        <w:tblStyle w:val="2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552"/>
        <w:gridCol w:w="1900"/>
        <w:gridCol w:w="1251"/>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813"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序号</w:t>
            </w:r>
          </w:p>
        </w:tc>
        <w:tc>
          <w:tcPr>
            <w:tcW w:w="2552"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中转站名称</w:t>
            </w:r>
          </w:p>
        </w:tc>
        <w:tc>
          <w:tcPr>
            <w:tcW w:w="1900"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所在位置</w:t>
            </w:r>
          </w:p>
        </w:tc>
        <w:tc>
          <w:tcPr>
            <w:tcW w:w="1251"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服务范围</w:t>
            </w:r>
          </w:p>
        </w:tc>
        <w:tc>
          <w:tcPr>
            <w:tcW w:w="2328"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设计规模（吨/日）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bookmarkStart w:id="8" w:name="_Hlk58155565"/>
            <w:r>
              <w:rPr>
                <w:rFonts w:hint="default" w:ascii="Times New Roman" w:hAnsi="Times New Roman" w:eastAsia="方正仿宋" w:cs="Times New Roman"/>
                <w:color w:val="000000" w:themeColor="text1"/>
                <w:sz w:val="22"/>
                <w:szCs w:val="22"/>
                <w14:textFill>
                  <w14:solidFill>
                    <w14:schemeClr w14:val="tx1"/>
                  </w14:solidFill>
                </w14:textFill>
              </w:rPr>
              <w:t>1</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官坝中转站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城东街道</w:t>
            </w:r>
          </w:p>
        </w:tc>
        <w:tc>
          <w:tcPr>
            <w:tcW w:w="1251"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老城区</w:t>
            </w: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桃子坝中转站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城东街道</w:t>
            </w:r>
          </w:p>
        </w:tc>
        <w:tc>
          <w:tcPr>
            <w:tcW w:w="1251"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老城区</w:t>
            </w: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3</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黔州桥中转站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城西街道</w:t>
            </w:r>
          </w:p>
        </w:tc>
        <w:tc>
          <w:tcPr>
            <w:tcW w:w="1251"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老城区</w:t>
            </w: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4</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金龙花园中转站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城南街道</w:t>
            </w:r>
          </w:p>
        </w:tc>
        <w:tc>
          <w:tcPr>
            <w:tcW w:w="1251"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老城区</w:t>
            </w: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5</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冯家街道中转站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冯家街道</w:t>
            </w:r>
          </w:p>
        </w:tc>
        <w:tc>
          <w:tcPr>
            <w:tcW w:w="1251"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新城区</w:t>
            </w: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bookmarkStart w:id="9" w:name="_Hlk61263793"/>
            <w:r>
              <w:rPr>
                <w:rFonts w:hint="default" w:ascii="Times New Roman" w:hAnsi="Times New Roman" w:eastAsia="方正仿宋" w:cs="Times New Roman"/>
                <w:color w:val="000000" w:themeColor="text1"/>
                <w:sz w:val="22"/>
                <w:szCs w:val="22"/>
                <w14:textFill>
                  <w14:solidFill>
                    <w14:schemeClr w14:val="tx1"/>
                  </w14:solidFill>
                </w14:textFill>
              </w:rPr>
              <w:t>80</w:t>
            </w:r>
            <w:bookmarkEnd w:id="9"/>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6</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小南海镇中转站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小南海镇</w:t>
            </w:r>
          </w:p>
        </w:tc>
        <w:tc>
          <w:tcPr>
            <w:tcW w:w="1251" w:type="dxa"/>
            <w:vMerge w:val="restart"/>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乡镇</w:t>
            </w: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7</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邻鄂镇中转站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邻鄂镇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8</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马喇镇中转站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马喇镇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9</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濯水镇中转站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濯水镇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10</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阿蓬江镇中转站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阿蓬江镇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11</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金溪镇中转站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金溪镇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12</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石家镇中转站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石家镇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13</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鹅池镇中转站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鹅池镇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14</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石会镇中转站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石会镇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黑溪镇中转站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黑溪镇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16</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黄溪镇中转站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黄溪镇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17</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黎水镇中转站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黎水镇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18</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中塘镇中转站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中塘镇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19</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沙坝镇中转站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沙坝镇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20</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白石镇中转站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白石镇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21</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蓬东乡中转站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蓬东乡</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22</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金洞乡中转站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金洞乡</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23</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水田乡中转站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水田乡</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24</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水市</w:t>
            </w:r>
            <w:r>
              <w:rPr>
                <w:rFonts w:hint="default" w:ascii="Times New Roman" w:hAnsi="Times New Roman" w:eastAsia="方正仿宋" w:cs="Times New Roman"/>
                <w:color w:val="000000" w:themeColor="text1"/>
                <w:sz w:val="22"/>
                <w:szCs w:val="22"/>
                <w:lang w:val="en-US" w:eastAsia="zh-CN"/>
                <w14:textFill>
                  <w14:solidFill>
                    <w14:schemeClr w14:val="tx1"/>
                  </w14:solidFill>
                </w14:textFill>
              </w:rPr>
              <w:t>镇</w:t>
            </w:r>
            <w:r>
              <w:rPr>
                <w:rFonts w:hint="default" w:ascii="Times New Roman" w:hAnsi="Times New Roman" w:eastAsia="方正仿宋" w:cs="Times New Roman"/>
                <w:color w:val="000000" w:themeColor="text1"/>
                <w:sz w:val="22"/>
                <w:szCs w:val="22"/>
                <w14:textFill>
                  <w14:solidFill>
                    <w14:schemeClr w14:val="tx1"/>
                  </w14:solidFill>
                </w14:textFill>
              </w:rPr>
              <w:t>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lang w:eastAsia="zh-CN"/>
                <w14:textFill>
                  <w14:solidFill>
                    <w14:schemeClr w14:val="tx1"/>
                  </w14:solidFill>
                </w14:textFill>
              </w:rPr>
            </w:pPr>
            <w:r>
              <w:rPr>
                <w:rFonts w:hint="default" w:ascii="Times New Roman" w:hAnsi="Times New Roman" w:eastAsia="方正仿宋" w:cs="Times New Roman"/>
                <w:color w:val="000000" w:themeColor="text1"/>
                <w:sz w:val="22"/>
                <w:szCs w:val="22"/>
                <w:lang w:eastAsia="zh-CN"/>
                <w14:textFill>
                  <w14:solidFill>
                    <w14:schemeClr w14:val="tx1"/>
                  </w14:solidFill>
                </w14:textFill>
              </w:rPr>
              <w:t>水市镇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25</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太极</w:t>
            </w:r>
            <w:r>
              <w:rPr>
                <w:rFonts w:hint="default" w:ascii="Times New Roman" w:hAnsi="Times New Roman" w:eastAsia="方正仿宋" w:cs="Times New Roman"/>
                <w:color w:val="000000" w:themeColor="text1"/>
                <w:sz w:val="22"/>
                <w:szCs w:val="22"/>
                <w:lang w:val="en-US" w:eastAsia="zh-CN"/>
                <w14:textFill>
                  <w14:solidFill>
                    <w14:schemeClr w14:val="tx1"/>
                  </w14:solidFill>
                </w14:textFill>
              </w:rPr>
              <w:t>镇</w:t>
            </w:r>
            <w:r>
              <w:rPr>
                <w:rFonts w:hint="default" w:ascii="Times New Roman" w:hAnsi="Times New Roman" w:eastAsia="方正仿宋" w:cs="Times New Roman"/>
                <w:color w:val="000000" w:themeColor="text1"/>
                <w:sz w:val="22"/>
                <w:szCs w:val="22"/>
                <w14:textFill>
                  <w14:solidFill>
                    <w14:schemeClr w14:val="tx1"/>
                  </w14:solidFill>
                </w14:textFill>
              </w:rPr>
              <w:t>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lang w:eastAsia="zh-CN"/>
                <w14:textFill>
                  <w14:solidFill>
                    <w14:schemeClr w14:val="tx1"/>
                  </w14:solidFill>
                </w14:textFill>
              </w:rPr>
            </w:pPr>
            <w:r>
              <w:rPr>
                <w:rFonts w:hint="default" w:ascii="Times New Roman" w:hAnsi="Times New Roman" w:eastAsia="方正仿宋" w:cs="Times New Roman"/>
                <w:color w:val="000000" w:themeColor="text1"/>
                <w:sz w:val="22"/>
                <w:szCs w:val="22"/>
                <w:lang w:eastAsia="zh-CN"/>
                <w14:textFill>
                  <w14:solidFill>
                    <w14:schemeClr w14:val="tx1"/>
                  </w14:solidFill>
                </w14:textFill>
              </w:rPr>
              <w:t>太极镇</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26</w:t>
            </w:r>
          </w:p>
        </w:tc>
        <w:tc>
          <w:tcPr>
            <w:tcW w:w="2552"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杉岭乡中转站</w:t>
            </w:r>
          </w:p>
        </w:tc>
        <w:tc>
          <w:tcPr>
            <w:tcW w:w="190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杉岭乡</w:t>
            </w:r>
          </w:p>
        </w:tc>
        <w:tc>
          <w:tcPr>
            <w:tcW w:w="1251" w:type="dxa"/>
            <w:vMerge w:val="continue"/>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p>
        </w:tc>
        <w:tc>
          <w:tcPr>
            <w:tcW w:w="2328" w:type="dxa"/>
            <w:vAlign w:val="center"/>
          </w:tcPr>
          <w:p>
            <w:pPr>
              <w:spacing w:line="240" w:lineRule="auto"/>
              <w:ind w:firstLine="0" w:firstLineChars="0"/>
              <w:jc w:val="center"/>
              <w:rPr>
                <w:rFonts w:hint="default" w:ascii="Times New Roman" w:hAnsi="Times New Roman" w:eastAsia="方正仿宋" w:cs="Times New Roman"/>
                <w:color w:val="000000" w:themeColor="text1"/>
                <w:sz w:val="22"/>
                <w:szCs w:val="22"/>
                <w14:textFill>
                  <w14:solidFill>
                    <w14:schemeClr w14:val="tx1"/>
                  </w14:solidFill>
                </w14:textFill>
              </w:rPr>
            </w:pPr>
            <w:r>
              <w:rPr>
                <w:rFonts w:hint="default" w:ascii="Times New Roman" w:hAnsi="Times New Roman" w:eastAsia="方正仿宋" w:cs="Times New Roman"/>
                <w:color w:val="000000" w:themeColor="text1"/>
                <w:sz w:val="22"/>
                <w:szCs w:val="22"/>
                <w14:textFill>
                  <w14:solidFill>
                    <w14:schemeClr w14:val="tx1"/>
                  </w14:solidFill>
                </w14:textFill>
              </w:rPr>
              <w:t>15-20</w:t>
            </w:r>
          </w:p>
        </w:tc>
      </w:tr>
    </w:tbl>
    <w:p>
      <w:pPr>
        <w:pStyle w:val="5"/>
        <w:pageBreakBefore w:val="0"/>
        <w:widowControl w:val="0"/>
        <w:kinsoku/>
        <w:wordWrap/>
        <w:overflowPunct/>
        <w:topLinePunct w:val="0"/>
        <w:autoSpaceDE/>
        <w:autoSpaceDN/>
        <w:bidi w:val="0"/>
        <w:adjustRightInd/>
        <w:snapToGrid/>
        <w:spacing w:line="540" w:lineRule="exact"/>
        <w:ind w:left="0" w:leftChars="0" w:firstLineChars="0"/>
        <w:textAlignment w:val="auto"/>
        <w:rPr>
          <w:rFonts w:hint="default" w:ascii="Times New Roman" w:hAnsi="Times New Roman" w:cs="Times New Roman"/>
          <w:color w:val="auto"/>
        </w:rPr>
      </w:pPr>
      <w:r>
        <w:rPr>
          <w:rFonts w:hint="default" w:ascii="Times New Roman" w:hAnsi="Times New Roman" w:cs="Times New Roman"/>
          <w:color w:val="auto"/>
        </w:rPr>
        <w:t>环境卫生车辆</w:t>
      </w:r>
    </w:p>
    <w:p>
      <w:pPr>
        <w:pageBreakBefore w:val="0"/>
        <w:widowControl w:val="0"/>
        <w:numPr>
          <w:ilvl w:val="0"/>
          <w:numId w:val="6"/>
        </w:numPr>
        <w:kinsoku/>
        <w:wordWrap/>
        <w:overflowPunct/>
        <w:topLinePunct w:val="0"/>
        <w:autoSpaceDE/>
        <w:autoSpaceDN/>
        <w:bidi w:val="0"/>
        <w:adjustRightInd/>
        <w:snapToGrid/>
        <w:spacing w:line="54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城区环境卫生车辆</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城区环境卫生车辆现有178辆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包括生活垃圾运输车（压缩式和非压缩式）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清洗车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扫地车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餐厨垃圾运输车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吸粪（污）车及水域环卫设施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城区水域环卫配置普通保洁船2艘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水域垃圾转运车1辆；现有环境卫生车辆能基本满足城区生活垃圾收集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清运要求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具体情况见下表</w:t>
      </w:r>
      <w:r>
        <w:rPr>
          <w:rFonts w:hint="default" w:ascii="Times New Roman" w:hAnsi="Times New Roman" w:cs="Times New Roman"/>
          <w:color w:val="000000" w:themeColor="text1"/>
          <w:lang w:eastAsia="zh-CN"/>
          <w14:textFill>
            <w14:solidFill>
              <w14:schemeClr w14:val="tx1"/>
            </w14:solidFill>
          </w14:textFill>
        </w:rPr>
        <w:t>。</w:t>
      </w:r>
    </w:p>
    <w:p>
      <w:pPr>
        <w:ind w:firstLine="64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表1-4 黔江区城区现有环境卫生车辆统计表 单位：辆</w:t>
      </w:r>
    </w:p>
    <w:tbl>
      <w:tblPr>
        <w:tblStyle w:val="22"/>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598"/>
        <w:gridCol w:w="177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561" w:type="dxa"/>
            <w:gridSpan w:val="3"/>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垃圾车类型</w:t>
            </w:r>
          </w:p>
        </w:tc>
        <w:tc>
          <w:tcPr>
            <w:tcW w:w="1774"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218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生活垃圾运输车</w:t>
            </w:r>
          </w:p>
        </w:tc>
        <w:tc>
          <w:tcPr>
            <w:tcW w:w="259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压缩垃圾车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w:t>
            </w:r>
          </w:p>
        </w:tc>
        <w:tc>
          <w:tcPr>
            <w:tcW w:w="177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18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259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非压缩式垃圾车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86</w:t>
            </w:r>
          </w:p>
        </w:tc>
        <w:tc>
          <w:tcPr>
            <w:tcW w:w="177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18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扫地车</w:t>
            </w:r>
          </w:p>
        </w:tc>
        <w:tc>
          <w:tcPr>
            <w:tcW w:w="259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清洗扫地车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15</w:t>
            </w:r>
          </w:p>
        </w:tc>
        <w:tc>
          <w:tcPr>
            <w:tcW w:w="177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18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259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扫地车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177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18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清洗车</w:t>
            </w:r>
          </w:p>
        </w:tc>
        <w:tc>
          <w:tcPr>
            <w:tcW w:w="259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高压清洗车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23</w:t>
            </w:r>
          </w:p>
        </w:tc>
        <w:tc>
          <w:tcPr>
            <w:tcW w:w="177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18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59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清洗车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23</w:t>
            </w:r>
          </w:p>
        </w:tc>
        <w:tc>
          <w:tcPr>
            <w:tcW w:w="177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18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59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护栏清洗车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177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18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59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路面养护车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177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18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59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抑尘车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177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4782" w:type="dxa"/>
            <w:gridSpan w:val="2"/>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餐橱垃圾运输车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w:t>
            </w:r>
          </w:p>
        </w:tc>
        <w:tc>
          <w:tcPr>
            <w:tcW w:w="1774"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4782" w:type="dxa"/>
            <w:gridSpan w:val="2"/>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吸粪（污）车</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1774"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4782" w:type="dxa"/>
            <w:gridSpan w:val="2"/>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水域环卫设施</w:t>
            </w:r>
          </w:p>
        </w:tc>
        <w:tc>
          <w:tcPr>
            <w:tcW w:w="177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w:t>
            </w:r>
          </w:p>
        </w:tc>
        <w:tc>
          <w:tcPr>
            <w:tcW w:w="1774"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 w:hRule="atLeast"/>
          <w:jc w:val="center"/>
        </w:trPr>
        <w:tc>
          <w:tcPr>
            <w:tcW w:w="6561" w:type="dxa"/>
            <w:gridSpan w:val="3"/>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合计</w:t>
            </w:r>
          </w:p>
        </w:tc>
        <w:tc>
          <w:tcPr>
            <w:tcW w:w="1774" w:type="dxa"/>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178</w:t>
            </w:r>
          </w:p>
        </w:tc>
      </w:tr>
    </w:tbl>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农村环境卫生车辆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黔江区现有各类农村生活垃圾收运车122辆（主要为1吨长安勾臂车和6立方米箱式垃圾清运车）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现有2立方米垃圾箱体2373个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塑料垃圾桶7709个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手推车897辆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乡镇有关流域各配备普通保洁船1艘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水域垃圾转运车1辆</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0" w:name="_Toc24261"/>
      <w:bookmarkStart w:id="11" w:name="_Toc75019691"/>
      <w:r>
        <w:rPr>
          <w:rFonts w:hint="default" w:ascii="Times New Roman" w:hAnsi="Times New Roman" w:cs="Times New Roman"/>
          <w:color w:val="000000" w:themeColor="text1"/>
          <w14:textFill>
            <w14:solidFill>
              <w14:schemeClr w14:val="tx1"/>
            </w14:solidFill>
          </w14:textFill>
        </w:rPr>
        <w:t>环境卫生处置设施现状</w:t>
      </w:r>
      <w:bookmarkEnd w:id="10"/>
      <w:bookmarkEnd w:id="11"/>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bookmarkStart w:id="12" w:name="_Hlk58060123"/>
      <w:r>
        <w:rPr>
          <w:rFonts w:hint="default" w:ascii="Times New Roman" w:hAnsi="Times New Roman" w:cs="Times New Roman"/>
          <w:color w:val="000000" w:themeColor="text1"/>
          <w14:textFill>
            <w14:solidFill>
              <w14:schemeClr w14:val="tx1"/>
            </w14:solidFill>
          </w14:textFill>
        </w:rPr>
        <w:t>目前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黔江区环境卫生处置设施有分水岭生活垃圾填埋场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渗滤液处理站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餐厨垃圾处理厂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再生资源回收中心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分别负责黔江区生活垃圾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w:t>
      </w:r>
      <w:r>
        <w:rPr>
          <w:rFonts w:hint="default" w:ascii="Times New Roman" w:hAnsi="Times New Roman" w:cs="Times New Roman"/>
          <w:color w:val="000000" w:themeColor="text1"/>
          <w:lang w:val="en-US" w:eastAsia="zh-CN"/>
          <w14:textFill>
            <w14:solidFill>
              <w14:schemeClr w14:val="tx1"/>
            </w14:solidFill>
          </w14:textFill>
        </w:rPr>
        <w:t>和可回收物处置</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生活垃圾填埋场</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生活垃圾填埋场位于城南街道办事处南家居委梁家湾处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距城区6公里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占地217亩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日处理生活垃圾200吨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实际日平均处理2</w:t>
      </w:r>
      <w:r>
        <w:rPr>
          <w:rFonts w:hint="default" w:ascii="Times New Roman" w:hAnsi="Times New Roman" w:cs="Times New Roman"/>
          <w:color w:val="000000" w:themeColor="text1"/>
          <w:lang w:val="en-US" w:eastAsia="zh-CN"/>
          <w14:textFill>
            <w14:solidFill>
              <w14:schemeClr w14:val="tx1"/>
            </w14:solidFill>
          </w14:textFill>
        </w:rPr>
        <w:t>60</w:t>
      </w:r>
      <w:r>
        <w:rPr>
          <w:rFonts w:hint="default" w:ascii="Times New Roman" w:hAnsi="Times New Roman" w:cs="Times New Roman"/>
          <w:color w:val="000000" w:themeColor="text1"/>
          <w14:textFill>
            <w14:solidFill>
              <w14:schemeClr w14:val="tx1"/>
            </w14:solidFill>
          </w14:textFill>
        </w:rPr>
        <w:t>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其中城区垃圾</w:t>
      </w:r>
      <w:r>
        <w:rPr>
          <w:rFonts w:hint="default" w:ascii="Times New Roman" w:hAnsi="Times New Roman" w:cs="Times New Roman"/>
          <w:color w:val="000000" w:themeColor="text1"/>
          <w:lang w:val="en-US" w:eastAsia="zh-CN"/>
          <w14:textFill>
            <w14:solidFill>
              <w14:schemeClr w14:val="tx1"/>
            </w14:solidFill>
          </w14:textFill>
        </w:rPr>
        <w:t>210</w:t>
      </w:r>
      <w:r>
        <w:rPr>
          <w:rFonts w:hint="default" w:ascii="Times New Roman" w:hAnsi="Times New Roman" w:cs="Times New Roman"/>
          <w:color w:val="000000" w:themeColor="text1"/>
          <w14:textFill>
            <w14:solidFill>
              <w14:schemeClr w14:val="tx1"/>
            </w14:solidFill>
          </w14:textFill>
        </w:rPr>
        <w:t>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农村垃圾</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0吨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目前已填埋垃圾100万立方米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垃圾堆体产生的废气由导气管收集后集中燃烧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废气燃烧设计处理量最高可达600立方米/时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实际日平均处理2500立方米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w:t>
      </w:r>
      <w:r>
        <w:rPr>
          <w:rFonts w:hint="default" w:ascii="Times New Roman" w:hAnsi="Times New Roman" w:cs="Times New Roman"/>
          <w:color w:val="000000" w:themeColor="text1"/>
          <w:lang w:val="en-US" w:eastAsia="zh-CN"/>
          <w14:textFill>
            <w14:solidFill>
              <w14:schemeClr w14:val="tx1"/>
            </w14:solidFill>
          </w14:textFill>
        </w:rPr>
        <w:t>2020年7月</w:t>
      </w:r>
      <w:r>
        <w:rPr>
          <w:rFonts w:hint="default" w:ascii="Times New Roman" w:hAnsi="Times New Roman" w:cs="Times New Roman"/>
          <w:color w:val="000000" w:themeColor="text1"/>
          <w14:textFill>
            <w14:solidFill>
              <w14:schemeClr w14:val="tx1"/>
            </w14:solidFill>
          </w14:textFill>
        </w:rPr>
        <w:t>库容评估报告</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该场剩余容量可填1.25年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至2021年底达设计库容后需进行封场处理</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渗滤液处理站</w:t>
      </w:r>
    </w:p>
    <w:p>
      <w:pPr>
        <w:pageBreakBefore w:val="0"/>
        <w:widowControl w:val="0"/>
        <w:kinsoku/>
        <w:wordWrap/>
        <w:overflowPunct/>
        <w:topLinePunct w:val="0"/>
        <w:autoSpaceDE/>
        <w:autoSpaceDN/>
        <w:bidi w:val="0"/>
        <w:adjustRightInd/>
        <w:snapToGrid/>
        <w:spacing w:line="54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黔江生活垃圾场渗滤液处理站于2018年8月正式投入运行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总投资1775万元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该项目占地面积为6900平方米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处理能力为100立方米/日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采用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水解酸化+两级硝化反硝化+外置UF+两级RO工艺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处理工艺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出水水质达到《生活垃圾填埋污染控制标准》（GB16889-2008）排放限值标准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排入西侧小河沟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再汇入袁溪河</w:t>
      </w:r>
      <w:r>
        <w:rPr>
          <w:rFonts w:hint="default" w:ascii="Times New Roman" w:hAnsi="Times New Roman" w:cs="Times New Roman"/>
          <w:color w:val="000000" w:themeColor="text1"/>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54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餐厨垃圾处理厂</w:t>
      </w:r>
    </w:p>
    <w:p>
      <w:pPr>
        <w:pageBreakBefore w:val="0"/>
        <w:widowControl w:val="0"/>
        <w:kinsoku/>
        <w:wordWrap/>
        <w:overflowPunct/>
        <w:topLinePunct w:val="0"/>
        <w:autoSpaceDE/>
        <w:autoSpaceDN/>
        <w:bidi w:val="0"/>
        <w:adjustRightInd/>
        <w:snapToGrid/>
        <w:spacing w:line="54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黔江餐厨垃圾处置项目（病死畜禽无害化处理中心）位于黔江区正阳街道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占地约40.7亩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由市环卫集团投资10662万元建设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于2017年10月建成投</w:t>
      </w:r>
      <w:r>
        <w:rPr>
          <w:rFonts w:hint="default" w:ascii="Times New Roman" w:hAnsi="Times New Roman" w:cs="Times New Roman"/>
          <w:color w:val="000000" w:themeColor="text1"/>
          <w:lang w:val="en-US" w:eastAsia="zh-CN"/>
          <w14:textFill>
            <w14:solidFill>
              <w14:schemeClr w14:val="tx1"/>
            </w14:solidFill>
          </w14:textFill>
        </w:rPr>
        <w:t>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采用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高温厌氧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高温高压化制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工艺技术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分别对餐厨垃圾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病死畜禽进行资源化利用和无害化处理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设计日处理餐厨垃圾150吨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年处理病死畜禽1800吨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服务</w:t>
      </w:r>
      <w:r>
        <w:rPr>
          <w:rFonts w:hint="default" w:ascii="Times New Roman" w:hAnsi="Times New Roman" w:cs="Times New Roman"/>
          <w:color w:val="000000" w:themeColor="text1"/>
          <w:lang w:eastAsia="zh-CN"/>
          <w14:textFill>
            <w14:solidFill>
              <w14:schemeClr w14:val="tx1"/>
            </w14:solidFill>
          </w14:textFill>
        </w:rPr>
        <w:t>范围覆盖</w:t>
      </w:r>
      <w:r>
        <w:rPr>
          <w:rFonts w:hint="default" w:ascii="Times New Roman" w:hAnsi="Times New Roman" w:cs="Times New Roman"/>
          <w:color w:val="000000" w:themeColor="text1"/>
          <w14:textFill>
            <w14:solidFill>
              <w14:schemeClr w14:val="tx1"/>
            </w14:solidFill>
          </w14:textFill>
        </w:rPr>
        <w:t>黔江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酉阳和彭水等周边邻近区县</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再生资源回收中心</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黔江区目前配有</w:t>
      </w:r>
      <w:r>
        <w:rPr>
          <w:rFonts w:hint="default" w:ascii="Times New Roman" w:hAnsi="Times New Roman" w:cs="Times New Roman"/>
          <w:color w:val="000000" w:themeColor="text1"/>
          <w:lang w:val="en-US" w:eastAsia="zh-CN"/>
          <w14:textFill>
            <w14:solidFill>
              <w14:schemeClr w14:val="tx1"/>
            </w14:solidFill>
          </w14:textFill>
        </w:rPr>
        <w:t>1处</w:t>
      </w:r>
      <w:r>
        <w:rPr>
          <w:rFonts w:hint="default" w:ascii="Times New Roman" w:hAnsi="Times New Roman" w:cs="Times New Roman"/>
          <w:color w:val="000000" w:themeColor="text1"/>
          <w14:textFill>
            <w14:solidFill>
              <w14:schemeClr w14:val="tx1"/>
            </w14:solidFill>
          </w14:textFill>
        </w:rPr>
        <w:t>再生资源回收中心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位于正阳环保产业园区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用于处理可回收物</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危险废弃物安全填埋场</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目前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黔江区有一座危险废弃物安全填埋场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占地109亩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规模60吨/日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位于黔江区正阳环保产业园</w:t>
      </w:r>
      <w:r>
        <w:rPr>
          <w:rFonts w:hint="default" w:ascii="Times New Roman" w:hAnsi="Times New Roman" w:cs="Times New Roman"/>
          <w:color w:val="000000" w:themeColor="text1"/>
          <w:lang w:eastAsia="zh-CN"/>
          <w14:textFill>
            <w14:solidFill>
              <w14:schemeClr w14:val="tx1"/>
            </w14:solidFill>
          </w14:textFill>
        </w:rPr>
        <w:t>。</w:t>
      </w:r>
    </w:p>
    <w:bookmarkEnd w:id="12"/>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3" w:name="_Toc23733"/>
      <w:bookmarkStart w:id="14" w:name="_Toc75019692"/>
      <w:r>
        <w:rPr>
          <w:rFonts w:hint="default" w:ascii="Times New Roman" w:hAnsi="Times New Roman" w:cs="Times New Roman"/>
          <w:color w:val="000000" w:themeColor="text1"/>
          <w14:textFill>
            <w14:solidFill>
              <w14:schemeClr w14:val="tx1"/>
            </w14:solidFill>
          </w14:textFill>
        </w:rPr>
        <w:t>其他环境卫生设施现状</w:t>
      </w:r>
      <w:bookmarkEnd w:id="13"/>
      <w:bookmarkEnd w:id="14"/>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公共厕所</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黔江城区目前共有89座公厕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其中老城区65座（包括移动公厕10座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固定公厕55座；区城市管理局直管公厕32座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社会公厕33座）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新城区现有公厕24座（包括直管公厕11座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社会公厕13座）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黔江区城区公厕分布见表1-5</w:t>
      </w:r>
      <w:r>
        <w:rPr>
          <w:rFonts w:hint="default" w:ascii="Times New Roman" w:hAnsi="Times New Roman" w:cs="Times New Roman"/>
          <w:color w:val="000000" w:themeColor="text1"/>
          <w:lang w:eastAsia="zh-CN"/>
          <w14:textFill>
            <w14:solidFill>
              <w14:schemeClr w14:val="tx1"/>
            </w14:solidFill>
          </w14:textFill>
        </w:rPr>
        <w:t>。</w:t>
      </w:r>
    </w:p>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表1-5 黔江区现有公厕分布一览表</w:t>
      </w:r>
    </w:p>
    <w:tbl>
      <w:tblPr>
        <w:tblStyle w:val="22"/>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8"/>
        <w:gridCol w:w="1757"/>
        <w:gridCol w:w="315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bookmarkStart w:id="15" w:name="_Hlk60313880"/>
            <w:r>
              <w:rPr>
                <w:rFonts w:hint="default" w:ascii="Times New Roman" w:hAnsi="Times New Roman" w:eastAsia="方正黑体_GBK" w:cs="Times New Roman"/>
                <w:color w:val="000000" w:themeColor="text1"/>
                <w:kern w:val="0"/>
                <w:sz w:val="24"/>
                <w14:textFill>
                  <w14:solidFill>
                    <w14:schemeClr w14:val="tx1"/>
                  </w14:solidFill>
                </w14:textFill>
              </w:rPr>
              <w:t>序号</w:t>
            </w:r>
          </w:p>
        </w:tc>
        <w:tc>
          <w:tcPr>
            <w:tcW w:w="3108"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公厕名称</w:t>
            </w:r>
          </w:p>
        </w:tc>
        <w:tc>
          <w:tcPr>
            <w:tcW w:w="1757"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产权单位</w:t>
            </w:r>
          </w:p>
        </w:tc>
        <w:tc>
          <w:tcPr>
            <w:tcW w:w="3157"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公厕位置</w:t>
            </w:r>
          </w:p>
        </w:tc>
        <w:tc>
          <w:tcPr>
            <w:tcW w:w="1113"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电信街河滨公厕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下坝电信街河堤</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咸碱沟公厕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咸碱沟巷3号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南海</w:t>
            </w:r>
            <w:r>
              <w:rPr>
                <w:rFonts w:hint="default" w:ascii="Times New Roman" w:hAnsi="Times New Roman" w:cs="Times New Roman"/>
                <w:color w:val="000000" w:themeColor="text1"/>
                <w:kern w:val="0"/>
                <w:sz w:val="21"/>
                <w:szCs w:val="21"/>
                <w14:textFill>
                  <w14:solidFill>
                    <w14:schemeClr w14:val="tx1"/>
                  </w14:solidFill>
                </w14:textFill>
              </w:rPr>
              <w:t>城民政公厕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长征北路2号旁</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邬阳桥移动公厕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城西文体路邬杨桥附近</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雄鹰大道移动公厕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城东雄鹰大道免费洗车场旁</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马市</w:t>
            </w:r>
            <w:r>
              <w:rPr>
                <w:rFonts w:hint="default" w:ascii="Times New Roman" w:hAnsi="Times New Roman" w:cs="Times New Roman"/>
                <w:color w:val="000000" w:themeColor="text1"/>
                <w:kern w:val="0"/>
                <w:sz w:val="21"/>
                <w:szCs w:val="21"/>
                <w14:textFill>
                  <w14:solidFill>
                    <w14:schemeClr w14:val="tx1"/>
                  </w14:solidFill>
                </w14:textFill>
              </w:rPr>
              <w:t>角公厕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新华东路</w:t>
            </w:r>
            <w:r>
              <w:rPr>
                <w:rFonts w:hint="default" w:ascii="Times New Roman" w:hAnsi="Times New Roman" w:cs="Times New Roman"/>
                <w:color w:val="000000" w:themeColor="text1"/>
                <w:kern w:val="0"/>
                <w:sz w:val="21"/>
                <w:szCs w:val="21"/>
                <w:highlight w:val="none"/>
                <w14:textFill>
                  <w14:solidFill>
                    <w14:schemeClr w14:val="tx1"/>
                  </w14:solidFill>
                </w14:textFill>
              </w:rPr>
              <w:t>马市</w:t>
            </w:r>
            <w:r>
              <w:rPr>
                <w:rFonts w:hint="default" w:ascii="Times New Roman" w:hAnsi="Times New Roman" w:cs="Times New Roman"/>
                <w:color w:val="000000" w:themeColor="text1"/>
                <w:kern w:val="0"/>
                <w:sz w:val="21"/>
                <w:szCs w:val="21"/>
                <w14:textFill>
                  <w14:solidFill>
                    <w14:schemeClr w14:val="tx1"/>
                  </w14:solidFill>
                </w14:textFill>
              </w:rPr>
              <w:t>角天桥头</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盛黔桥公厕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河滨北路新华桥上行约100米</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民族中学外河滨公厕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河滨东路黔江大桥下行约100米</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丹心路河滨移动公厕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河滨东路中段老酱油石后面河堤</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祥龙苑公厕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杨柳街3号旁</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11</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小十字邮政公厕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联合街39号旁</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12</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育才小学外移动公厕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育才小学外河堤</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13</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太平岗公厕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建设街5号旁</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14</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光明隧道公厕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城东街道光明隧道顶端</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15</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官坝垃圾中转站公厕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官坝路垃圾中转站</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16</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桃子坝中转站公厕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桃子坝农贸市场旁</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17</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桂花园公厕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河滨西路桂花园</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18</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魏家塘公厕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河滨南路闸桥下行约50米</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19</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黔江桥头移动公厕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交通路黔江大桥头</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金龙花园中转站公厕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交通路金龙花园中转站</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21</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城西街道</w:t>
            </w:r>
            <w:r>
              <w:rPr>
                <w:rFonts w:hint="default" w:ascii="Times New Roman" w:hAnsi="Times New Roman" w:cs="Times New Roman"/>
                <w:color w:val="000000" w:themeColor="text1"/>
                <w:kern w:val="0"/>
                <w:sz w:val="21"/>
                <w:szCs w:val="21"/>
                <w:highlight w:val="none"/>
                <w14:textFill>
                  <w14:solidFill>
                    <w14:schemeClr w14:val="tx1"/>
                  </w14:solidFill>
                </w14:textFill>
              </w:rPr>
              <w:t>西沙</w:t>
            </w:r>
            <w:r>
              <w:rPr>
                <w:rFonts w:hint="default" w:ascii="Times New Roman" w:hAnsi="Times New Roman" w:cs="Times New Roman"/>
                <w:color w:val="000000" w:themeColor="text1"/>
                <w:kern w:val="0"/>
                <w:sz w:val="21"/>
                <w:szCs w:val="21"/>
                <w14:textFill>
                  <w14:solidFill>
                    <w14:schemeClr w14:val="tx1"/>
                  </w14:solidFill>
                </w14:textFill>
              </w:rPr>
              <w:t>步行街公厕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西沙步行街中院旁</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22</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水厂河滨公厕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水厂院内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23</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迎宾花园公厕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白家湾蔬菜批发市场附近</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24</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老西站移动公厕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新华西路老西站门口</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25</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黔州桥河滨公厕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河滨南路黔州桥下行约100米</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26</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体育馆公厕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武陵广场</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27</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墨香桥移动公厕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城西西路墨香桥头</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28</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叉河巷移动公厕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三岔河石锅鱼外</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29</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情侣山移动公厕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情侣山山顶</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民族小学河滨公厕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民族小学外河堤</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31</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迎宾大道（天生湖）公厕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迎宾大道高架桥下面</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32</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龙神田路公厕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龙神田路</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33</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山台山公厕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山台山</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34</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册山洗车场公厕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区城管局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迎宾大道免费洗车场内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35</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城东街道下坝菜市场公厕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城东街道办事处</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新华大道东段230号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36</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汽车南站公厕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渝运集团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石城路111号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37</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汽车东站公厕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渝运集团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官坝路汽车东站候车厅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38</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南海</w:t>
            </w:r>
            <w:r>
              <w:rPr>
                <w:rFonts w:hint="default" w:ascii="Times New Roman" w:hAnsi="Times New Roman" w:cs="Times New Roman"/>
                <w:color w:val="000000" w:themeColor="text1"/>
                <w:kern w:val="0"/>
                <w:sz w:val="21"/>
                <w:szCs w:val="21"/>
                <w14:textFill>
                  <w14:solidFill>
                    <w14:schemeClr w14:val="tx1"/>
                  </w14:solidFill>
                </w14:textFill>
              </w:rPr>
              <w:t>城菜市场公厕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鸿业公司</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柴市巷144号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39</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南海</w:t>
            </w:r>
            <w:r>
              <w:rPr>
                <w:rFonts w:hint="default" w:ascii="Times New Roman" w:hAnsi="Times New Roman" w:cs="Times New Roman"/>
                <w:color w:val="000000" w:themeColor="text1"/>
                <w:kern w:val="0"/>
                <w:sz w:val="21"/>
                <w:szCs w:val="21"/>
                <w14:textFill>
                  <w14:solidFill>
                    <w14:schemeClr w14:val="tx1"/>
                  </w14:solidFill>
                </w14:textFill>
              </w:rPr>
              <w:t>鑫城A区</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众德物业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解放路D-24</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40</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南海</w:t>
            </w:r>
            <w:r>
              <w:rPr>
                <w:rFonts w:hint="default" w:ascii="Times New Roman" w:hAnsi="Times New Roman" w:cs="Times New Roman"/>
                <w:color w:val="000000" w:themeColor="text1"/>
                <w:kern w:val="0"/>
                <w:sz w:val="21"/>
                <w:szCs w:val="21"/>
                <w14:textFill>
                  <w14:solidFill>
                    <w14:schemeClr w14:val="tx1"/>
                  </w14:solidFill>
                </w14:textFill>
              </w:rPr>
              <w:t>鑫城B区</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众德物业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解放路C-5</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41</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伴山国际步行街公厕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宇杰物业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文汇路560号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42</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东蓝医院公厕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东蓝医院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新华大道中段76号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43</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中医院公厕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中医院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石城路165号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44</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民族医院公厕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民族医院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石城路86号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45</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凌云加油站公厕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凌云石油</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杉木路凌云加油站内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46</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下坝加油站公厕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中石油</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雄鹰大道下坝中石油加油站内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47</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城南街道 城南菜市场</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城南街道办事处</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河滨南路西段30号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48</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金冠酒店2号楼公厕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同德控股</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三台山路589号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49</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金冠酒店1号楼公厕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同德控股</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三台山路589号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中石化城南加油站公厕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南沟路840号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51</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水井湾菜市场公厕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城西街道办事处</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城西四路水井湾菜市场内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52</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西山菜市场公厕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城西街道办事处</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城西七路黔程商都西山菜市场内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53</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交委公厕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区交通局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城西交通局外门口</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54</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卫健委公厕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区卫健委</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城西六路</w:t>
            </w:r>
            <w:r>
              <w:rPr>
                <w:rFonts w:hint="default" w:ascii="Times New Roman" w:hAnsi="Times New Roman" w:cs="Times New Roman"/>
                <w:color w:val="000000" w:themeColor="text1"/>
                <w:kern w:val="0"/>
                <w:sz w:val="21"/>
                <w:szCs w:val="21"/>
                <w:lang w:eastAsia="zh-CN"/>
                <w14:textFill>
                  <w14:solidFill>
                    <w14:schemeClr w14:val="tx1"/>
                  </w14:solidFill>
                </w14:textFill>
              </w:rPr>
              <w:t>卫健委</w:t>
            </w:r>
            <w:r>
              <w:rPr>
                <w:rFonts w:hint="default" w:ascii="Times New Roman" w:hAnsi="Times New Roman" w:cs="Times New Roman"/>
                <w:color w:val="000000" w:themeColor="text1"/>
                <w:kern w:val="0"/>
                <w:sz w:val="21"/>
                <w:szCs w:val="21"/>
                <w14:textFill>
                  <w14:solidFill>
                    <w14:schemeClr w14:val="tx1"/>
                  </w14:solidFill>
                </w14:textFill>
              </w:rPr>
              <w:t>办公楼底楼</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55</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大众广场公厕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机关事务服务中心</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大众广场内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56</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中心医院公厕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中心医院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城西九路中心医院医技楼底楼</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57</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新西站（室内）公厕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渝运集团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册山新西站候车室内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58</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新西站（室外）公厕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渝运集团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册山新西站进站口</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59</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白家湾水果批发市场右侧</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博通物业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白家湾水果批发市场后面</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白家湾蔬菜批发市场</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博通物业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白家湾蔬菜批发市场后面</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61</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黔州桥加油站公厕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中石油</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黔州桥加油站内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62</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高坎子中石化加油站公厕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高坎子中石化加油站内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63</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黔江西收费站公厕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东南营运</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 xml:space="preserve">高速公路黔江西执法队底楼                                                                                                                                                                                                                                                                                                                                                                                                                                                                                                                                                                                                                                                                                                                                                                                                                                                                                                                                                                                                                                                                                                                                                                                                                                                                                                                          </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64</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美洲石化加油站公厕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美洲石化</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城西美洲石化加油站内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65</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舟白街道舟白菜市场公厕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舟白街道办事处</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舟白街道路东社区临时菜市场</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66</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舟白安置区大宏堡公厕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新城管委会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舟白街道大宏堡安置区</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67</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杨家坝安置区公厕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新城管委会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舟白街道杨家坝安置区中间</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68</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神龟堡公厕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新城管委会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舟白街道骨科医院背后</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69</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石林广场公厕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新城管委会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芭拉胡景区石林广场</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民族风情城公厕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民族风情城</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正舟路北段民族风情城入口左边</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71</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新田安置区公厕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鸿业公司</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舟白街道新田临时农贸市场对面</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72</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莲花广场公厕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旅投集团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芭拉胡景区中心广场</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73</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芭拉胡景区入口公厕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旅投集团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芭拉胡景区游客接待中心</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74</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武陵山机场公厕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区交通局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武陵山机场航站楼</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75</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凉水井公厕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正阳街道办事处</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正阳街道凉水井街北路5号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76</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板栗山公厕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新城管委会</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正阳街道峡江南路红绿灯下行200米处</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77</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中石化匝道口加油站公厕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高速路南互通匝道口</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78</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中石化鸿运加油站公厕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正舟大道南段1号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79</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中石化大院子加油站公厕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正阳站前大道</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80</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中石化龙禹加油站公厕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中石化</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正舟路南段1327号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81</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中石油伟八路加油站公厕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中石油</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正舟路南段687号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82</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车管所公厕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车管所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正舟路南段452号</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83</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火车站站外公厕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铁路局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正阳火车站</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84</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火车站站内公厕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铁路局</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正阳火车站候车大厅</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85</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苏家坝安置区公厕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城投集团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正阳街道石板丘</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86</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山阳岭公厕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城投集团</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正阳山阳岭安置区</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87</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石城菜市场公厕</w:t>
            </w:r>
          </w:p>
        </w:tc>
        <w:tc>
          <w:tcPr>
            <w:tcW w:w="17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城东街道办事处</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城东街道</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88</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谊龙广场公厕</w:t>
            </w:r>
          </w:p>
        </w:tc>
        <w:tc>
          <w:tcPr>
            <w:tcW w:w="1757" w:type="dxa"/>
            <w:shd w:val="clear" w:color="auto" w:fill="auto"/>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正阳街道办事处</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正阳街道</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89</w:t>
            </w:r>
          </w:p>
        </w:tc>
        <w:tc>
          <w:tcPr>
            <w:tcW w:w="310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三丘田公厕</w:t>
            </w:r>
          </w:p>
        </w:tc>
        <w:tc>
          <w:tcPr>
            <w:tcW w:w="1757" w:type="dxa"/>
            <w:shd w:val="clear" w:color="auto" w:fill="auto"/>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正阳街道办事处</w:t>
            </w:r>
          </w:p>
        </w:tc>
        <w:tc>
          <w:tcPr>
            <w:tcW w:w="315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正阳街道</w:t>
            </w:r>
          </w:p>
        </w:tc>
        <w:tc>
          <w:tcPr>
            <w:tcW w:w="11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社会公厕</w:t>
            </w:r>
          </w:p>
        </w:tc>
      </w:tr>
      <w:bookmarkEnd w:id="15"/>
    </w:tbl>
    <w:p>
      <w:pPr>
        <w:pStyle w:val="5"/>
        <w:ind w:left="-240" w:leftChars="0" w:firstLineChars="0"/>
        <w:rPr>
          <w:rFonts w:hint="default" w:ascii="Times New Roman" w:hAnsi="Times New Roman" w:cs="Times New Roman"/>
          <w:color w:val="000000" w:themeColor="text1"/>
          <w14:textFill>
            <w14:solidFill>
              <w14:schemeClr w14:val="tx1"/>
            </w14:solidFill>
          </w14:textFill>
        </w:rPr>
      </w:pPr>
      <w:bookmarkStart w:id="16" w:name="_Hlk57751938"/>
      <w:r>
        <w:rPr>
          <w:rFonts w:hint="default" w:ascii="Times New Roman" w:hAnsi="Times New Roman" w:cs="Times New Roman"/>
          <w:color w:val="000000" w:themeColor="text1"/>
          <w14:textFill>
            <w14:solidFill>
              <w14:schemeClr w14:val="tx1"/>
            </w14:solidFill>
          </w14:textFill>
        </w:rPr>
        <w:t>果皮箱</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auto"/>
        </w:rPr>
        <w:t>黔</w:t>
      </w:r>
      <w:bookmarkStart w:id="17" w:name="_Hlk58148466"/>
      <w:r>
        <w:rPr>
          <w:rFonts w:hint="default" w:ascii="Times New Roman" w:hAnsi="Times New Roman" w:cs="Times New Roman"/>
          <w:color w:val="auto"/>
        </w:rPr>
        <w:t>江区</w:t>
      </w:r>
      <w:r>
        <w:rPr>
          <w:rFonts w:hint="default" w:ascii="Times New Roman" w:hAnsi="Times New Roman" w:cs="Times New Roman"/>
          <w:color w:val="000000" w:themeColor="text1"/>
          <w14:textFill>
            <w14:solidFill>
              <w14:schemeClr w14:val="tx1"/>
            </w14:solidFill>
          </w14:textFill>
        </w:rPr>
        <w:t>沿街道两侧每50-100米设置</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lang w:eastAsia="zh-CN"/>
          <w14:textFill>
            <w14:solidFill>
              <w14:schemeClr w14:val="tx1"/>
            </w14:solidFill>
          </w14:textFill>
        </w:rPr>
        <w:t>个</w:t>
      </w:r>
      <w:r>
        <w:rPr>
          <w:rFonts w:hint="default" w:ascii="Times New Roman" w:hAnsi="Times New Roman" w:cs="Times New Roman"/>
          <w:color w:val="auto"/>
        </w:rPr>
        <w:t>果皮箱</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每个</w:t>
      </w:r>
      <w:r>
        <w:rPr>
          <w:rFonts w:hint="default" w:ascii="Times New Roman" w:hAnsi="Times New Roman" w:cs="Times New Roman"/>
          <w:color w:val="000000" w:themeColor="text1"/>
          <w:lang w:eastAsia="zh-CN"/>
          <w14:textFill>
            <w14:solidFill>
              <w14:schemeClr w14:val="tx1"/>
            </w14:solidFill>
          </w14:textFill>
        </w:rPr>
        <w:t>果皮箱</w:t>
      </w:r>
      <w:r>
        <w:rPr>
          <w:rFonts w:hint="default" w:ascii="Times New Roman" w:hAnsi="Times New Roman" w:cs="Times New Roman"/>
          <w:color w:val="000000" w:themeColor="text1"/>
          <w14:textFill>
            <w14:solidFill>
              <w14:schemeClr w14:val="tx1"/>
            </w14:solidFill>
          </w14:textFill>
        </w:rPr>
        <w:t>可容纳</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量0.1立方米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收集方式</w:t>
      </w:r>
      <w:r>
        <w:rPr>
          <w:rFonts w:hint="default" w:ascii="Times New Roman" w:hAnsi="Times New Roman" w:cs="Times New Roman"/>
          <w:color w:val="000000" w:themeColor="text1"/>
          <w:highlight w:val="none"/>
          <w14:textFill>
            <w14:solidFill>
              <w14:schemeClr w14:val="tx1"/>
            </w14:solidFill>
          </w14:textFill>
        </w:rPr>
        <w:t>为箱</w:t>
      </w:r>
      <w:r>
        <w:rPr>
          <w:rFonts w:hint="default" w:ascii="Times New Roman" w:hAnsi="Times New Roman" w:cs="Times New Roman"/>
          <w:color w:val="000000" w:themeColor="text1"/>
          <w14:textFill>
            <w14:solidFill>
              <w14:schemeClr w14:val="tx1"/>
            </w14:solidFill>
          </w14:textFill>
        </w:rPr>
        <w:t>满即清</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城区</w:t>
      </w:r>
      <w:r>
        <w:rPr>
          <w:rFonts w:hint="default" w:ascii="Times New Roman" w:hAnsi="Times New Roman" w:cs="Times New Roman"/>
          <w:color w:val="000000" w:themeColor="text1"/>
          <w:lang w:eastAsia="zh-CN"/>
          <w14:textFill>
            <w14:solidFill>
              <w14:schemeClr w14:val="tx1"/>
            </w14:solidFill>
          </w14:textFill>
        </w:rPr>
        <w:t>共设</w:t>
      </w:r>
      <w:r>
        <w:rPr>
          <w:rFonts w:hint="default" w:ascii="Times New Roman" w:hAnsi="Times New Roman" w:cs="Times New Roman"/>
          <w:color w:val="000000" w:themeColor="text1"/>
          <w14:textFill>
            <w14:solidFill>
              <w14:schemeClr w14:val="tx1"/>
            </w14:solidFill>
          </w14:textFill>
        </w:rPr>
        <w:t>置果皮箱1400个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其中老城区1100个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新城（</w:t>
      </w:r>
      <w:r>
        <w:rPr>
          <w:rFonts w:hint="default" w:ascii="Times New Roman" w:hAnsi="Times New Roman" w:cs="Times New Roman"/>
          <w:color w:val="000000" w:themeColor="text1"/>
          <w:highlight w:val="none"/>
          <w14:textFill>
            <w14:solidFill>
              <w14:schemeClr w14:val="tx1"/>
            </w14:solidFill>
          </w14:textFill>
        </w:rPr>
        <w:t>含正</w:t>
      </w:r>
      <w:r>
        <w:rPr>
          <w:rFonts w:hint="default" w:ascii="Times New Roman" w:hAnsi="Times New Roman" w:cs="Times New Roman"/>
          <w:color w:val="000000" w:themeColor="text1"/>
          <w14:textFill>
            <w14:solidFill>
              <w14:schemeClr w14:val="tx1"/>
            </w14:solidFill>
          </w14:textFill>
        </w:rPr>
        <w:t>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舟白和冯家）300个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老城街道</w:t>
      </w:r>
      <w:r>
        <w:rPr>
          <w:rFonts w:hint="default" w:ascii="Times New Roman" w:hAnsi="Times New Roman" w:cs="Times New Roman"/>
          <w:color w:val="000000" w:themeColor="text1"/>
          <w:lang w:eastAsia="zh-CN"/>
          <w14:textFill>
            <w14:solidFill>
              <w14:schemeClr w14:val="tx1"/>
            </w14:solidFill>
          </w14:textFill>
        </w:rPr>
        <w:t>果皮箱设置</w:t>
      </w:r>
      <w:r>
        <w:rPr>
          <w:rFonts w:hint="default" w:ascii="Times New Roman" w:hAnsi="Times New Roman" w:cs="Times New Roman"/>
          <w:color w:val="000000" w:themeColor="text1"/>
          <w14:textFill>
            <w14:solidFill>
              <w14:schemeClr w14:val="tx1"/>
            </w14:solidFill>
          </w14:textFill>
        </w:rPr>
        <w:t>密集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人口流量相对较大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现有果皮箱数量基本能满足要求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新城街道</w:t>
      </w:r>
      <w:r>
        <w:rPr>
          <w:rFonts w:hint="default" w:ascii="Times New Roman" w:hAnsi="Times New Roman" w:cs="Times New Roman"/>
          <w:color w:val="000000" w:themeColor="text1"/>
          <w:lang w:eastAsia="zh-CN"/>
          <w14:textFill>
            <w14:solidFill>
              <w14:schemeClr w14:val="tx1"/>
            </w14:solidFill>
          </w14:textFill>
        </w:rPr>
        <w:t>果皮箱设置</w:t>
      </w:r>
      <w:r>
        <w:rPr>
          <w:rFonts w:hint="default" w:ascii="Times New Roman" w:hAnsi="Times New Roman" w:cs="Times New Roman"/>
          <w:color w:val="000000" w:themeColor="text1"/>
          <w14:textFill>
            <w14:solidFill>
              <w14:schemeClr w14:val="tx1"/>
            </w14:solidFill>
          </w14:textFill>
        </w:rPr>
        <w:t>稀疏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城区面积较大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现有果皮箱数量相对紧缺</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环境卫生车辆停车场</w:t>
      </w:r>
    </w:p>
    <w:bookmarkEnd w:id="17"/>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目前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黔江区仅一处环卫停车场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位于雄鹰大道下坝加油站东650米处</w:t>
      </w:r>
      <w:r>
        <w:rPr>
          <w:rFonts w:hint="default" w:ascii="Times New Roman" w:hAnsi="Times New Roman" w:cs="Times New Roman"/>
          <w:color w:val="000000" w:themeColor="text1"/>
          <w:lang w:eastAsia="zh-CN"/>
          <w14:textFill>
            <w14:solidFill>
              <w14:schemeClr w14:val="tx1"/>
            </w14:solidFill>
          </w14:textFill>
        </w:rPr>
        <w:t>，由</w:t>
      </w:r>
      <w:r>
        <w:rPr>
          <w:rFonts w:hint="default" w:ascii="Times New Roman" w:hAnsi="Times New Roman" w:cs="Times New Roman"/>
          <w:color w:val="000000" w:themeColor="text1"/>
          <w14:textFill>
            <w14:solidFill>
              <w14:schemeClr w14:val="tx1"/>
            </w14:solidFill>
          </w14:textFill>
        </w:rPr>
        <w:t>城东街道管理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暂</w:t>
      </w:r>
      <w:r>
        <w:rPr>
          <w:rFonts w:hint="default" w:ascii="Times New Roman" w:hAnsi="Times New Roman" w:cs="Times New Roman"/>
          <w:color w:val="000000" w:themeColor="text1"/>
          <w:lang w:eastAsia="zh-CN"/>
          <w14:textFill>
            <w14:solidFill>
              <w14:schemeClr w14:val="tx1"/>
            </w14:solidFill>
          </w14:textFill>
        </w:rPr>
        <w:t>未</w:t>
      </w:r>
      <w:r>
        <w:rPr>
          <w:rFonts w:hint="default" w:ascii="Times New Roman" w:hAnsi="Times New Roman" w:cs="Times New Roman"/>
          <w:color w:val="000000" w:themeColor="text1"/>
          <w14:textFill>
            <w14:solidFill>
              <w14:schemeClr w14:val="tx1"/>
            </w14:solidFill>
          </w14:textFill>
        </w:rPr>
        <w:t>配置公共环卫车冲洗场和维修厂</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环卫工</w:t>
      </w:r>
      <w:r>
        <w:rPr>
          <w:rFonts w:hint="default" w:ascii="Times New Roman" w:hAnsi="Times New Roman" w:eastAsia="方正楷体_GBK" w:cs="Times New Roman"/>
          <w:color w:val="000000" w:themeColor="text1"/>
          <w14:textFill>
            <w14:solidFill>
              <w14:schemeClr w14:val="tx1"/>
            </w14:solidFill>
          </w14:textFill>
        </w:rPr>
        <w:t>人</w:t>
      </w:r>
      <w:r>
        <w:rPr>
          <w:rFonts w:hint="default" w:ascii="Times New Roman" w:hAnsi="Times New Roman" w:eastAsia="方正楷体_GBK" w:cs="Times New Roman"/>
          <w:color w:val="000000" w:themeColor="text1"/>
          <w:lang w:val="en-US" w:eastAsia="zh-CN"/>
          <w14:textFill>
            <w14:solidFill>
              <w14:schemeClr w14:val="tx1"/>
            </w14:solidFill>
          </w14:textFill>
        </w:rPr>
        <w:t>休</w:t>
      </w:r>
      <w:r>
        <w:rPr>
          <w:rFonts w:hint="default" w:ascii="Times New Roman" w:hAnsi="Times New Roman" w:eastAsia="方正楷体_GBK" w:cs="Times New Roman"/>
          <w:color w:val="000000" w:themeColor="text1"/>
          <w14:textFill>
            <w14:solidFill>
              <w14:schemeClr w14:val="tx1"/>
            </w14:solidFill>
          </w14:textFill>
        </w:rPr>
        <w:t>息场所</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目前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黔江区环卫工人</w:t>
      </w:r>
      <w:bookmarkStart w:id="18" w:name="_Hlk75011717"/>
      <w:r>
        <w:rPr>
          <w:rFonts w:hint="default" w:ascii="Times New Roman" w:hAnsi="Times New Roman" w:cs="Times New Roman"/>
          <w:color w:val="000000" w:themeColor="text1"/>
          <w:lang w:val="en-US" w:eastAsia="zh-CN"/>
          <w14:textFill>
            <w14:solidFill>
              <w14:schemeClr w14:val="tx1"/>
            </w14:solidFill>
          </w14:textFill>
        </w:rPr>
        <w:t>休</w:t>
      </w:r>
      <w:r>
        <w:rPr>
          <w:rFonts w:hint="default" w:ascii="Times New Roman" w:hAnsi="Times New Roman" w:cs="Times New Roman"/>
          <w:color w:val="000000" w:themeColor="text1"/>
          <w14:textFill>
            <w14:solidFill>
              <w14:schemeClr w14:val="tx1"/>
            </w14:solidFill>
          </w14:textFill>
        </w:rPr>
        <w:t>息</w:t>
      </w:r>
      <w:bookmarkEnd w:id="18"/>
      <w:r>
        <w:rPr>
          <w:rFonts w:hint="default" w:ascii="Times New Roman" w:hAnsi="Times New Roman" w:cs="Times New Roman"/>
          <w:color w:val="000000" w:themeColor="text1"/>
          <w14:textFill>
            <w14:solidFill>
              <w14:schemeClr w14:val="tx1"/>
            </w14:solidFill>
          </w14:textFill>
        </w:rPr>
        <w:t>场所主要结合垃圾中转站或公共厕所进行建设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均设置在老城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共计14处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各环卫工人作息场所分布如下表：</w:t>
      </w:r>
    </w:p>
    <w:p>
      <w:pPr>
        <w:ind w:firstLine="64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表1-6 环卫工人</w:t>
      </w:r>
      <w:r>
        <w:rPr>
          <w:rFonts w:hint="default" w:ascii="Times New Roman" w:hAnsi="Times New Roman" w:cs="Times New Roman"/>
          <w:color w:val="000000" w:themeColor="text1"/>
          <w:lang w:val="en-US" w:eastAsia="zh-CN"/>
          <w14:textFill>
            <w14:solidFill>
              <w14:schemeClr w14:val="tx1"/>
            </w14:solidFill>
          </w14:textFill>
        </w:rPr>
        <w:t>休</w:t>
      </w:r>
      <w:r>
        <w:rPr>
          <w:rFonts w:hint="default" w:ascii="Times New Roman" w:hAnsi="Times New Roman" w:cs="Times New Roman"/>
          <w:color w:val="000000" w:themeColor="text1"/>
          <w14:textFill>
            <w14:solidFill>
              <w14:schemeClr w14:val="tx1"/>
            </w14:solidFill>
          </w14:textFill>
        </w:rPr>
        <w:t>息场所分布情况</w:t>
      </w:r>
    </w:p>
    <w:tbl>
      <w:tblPr>
        <w:tblStyle w:val="2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544"/>
        <w:gridCol w:w="25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编号</w:t>
            </w:r>
          </w:p>
        </w:tc>
        <w:tc>
          <w:tcPr>
            <w:tcW w:w="3544"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环卫工人作息场所名称</w:t>
            </w:r>
          </w:p>
        </w:tc>
        <w:tc>
          <w:tcPr>
            <w:tcW w:w="2551"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所在位置</w:t>
            </w:r>
          </w:p>
        </w:tc>
        <w:tc>
          <w:tcPr>
            <w:tcW w:w="1843"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占地面积/平方米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电信街环卫工人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电信街河滨公厕旁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民族中学环卫工人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民族中学外河滨公厕旁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太平岗环卫工人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太平岗公厕旁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4</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邮政环卫工人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邮政公厕旁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5</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祥龙苑环卫工人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祥龙苑公厕旁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6</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马市</w:t>
            </w:r>
            <w:r>
              <w:rPr>
                <w:rFonts w:hint="default" w:ascii="Times New Roman" w:hAnsi="Times New Roman" w:cs="Times New Roman"/>
                <w:color w:val="000000" w:themeColor="text1"/>
                <w:sz w:val="22"/>
                <w:szCs w:val="22"/>
                <w14:textFill>
                  <w14:solidFill>
                    <w14:schemeClr w14:val="tx1"/>
                  </w14:solidFill>
                </w14:textFill>
              </w:rPr>
              <w:t>角环卫工人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马市角公厕旁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7</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体育馆环卫工人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文体路公厕旁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8</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西沙</w:t>
            </w:r>
            <w:r>
              <w:rPr>
                <w:rFonts w:hint="default" w:ascii="Times New Roman" w:hAnsi="Times New Roman" w:cs="Times New Roman"/>
                <w:color w:val="000000" w:themeColor="text1"/>
                <w:sz w:val="22"/>
                <w:szCs w:val="22"/>
                <w14:textFill>
                  <w14:solidFill>
                    <w14:schemeClr w14:val="tx1"/>
                  </w14:solidFill>
                </w14:textFill>
              </w:rPr>
              <w:t>步行街环卫工人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西沙步行街公厕旁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9</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黔洲桥环卫工人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黔洲桥河滨公厕旁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10</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迎宾花园环卫工人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迎宾花园公厕旁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11</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咸碱沟环卫工人作</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咸碱沟公厕旁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12</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官坝中转站环卫工人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官坝垃圾中转站旁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13</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桃子坝中转站环卫工人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桃子坝垃圾中转站旁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14</w:t>
            </w:r>
          </w:p>
        </w:tc>
        <w:tc>
          <w:tcPr>
            <w:tcW w:w="3544"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金龙花园中转站环卫工人</w:t>
            </w:r>
            <w:r>
              <w:rPr>
                <w:rFonts w:hint="default" w:ascii="Times New Roman" w:hAnsi="Times New Roman" w:cs="Times New Roman"/>
                <w:color w:val="000000" w:themeColor="text1"/>
                <w:sz w:val="22"/>
                <w:szCs w:val="22"/>
                <w:lang w:val="en-US" w:eastAsia="zh-CN"/>
                <w14:textFill>
                  <w14:solidFill>
                    <w14:schemeClr w14:val="tx1"/>
                  </w14:solidFill>
                </w14:textFill>
              </w:rPr>
              <w:t>休</w:t>
            </w:r>
            <w:r>
              <w:rPr>
                <w:rFonts w:hint="default" w:ascii="Times New Roman" w:hAnsi="Times New Roman" w:cs="Times New Roman"/>
                <w:color w:val="000000" w:themeColor="text1"/>
                <w:sz w:val="22"/>
                <w:szCs w:val="22"/>
                <w14:textFill>
                  <w14:solidFill>
                    <w14:schemeClr w14:val="tx1"/>
                  </w14:solidFill>
                </w14:textFill>
              </w:rPr>
              <w:t>息场所</w:t>
            </w:r>
          </w:p>
        </w:tc>
        <w:tc>
          <w:tcPr>
            <w:tcW w:w="25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金龙花园垃圾中转站旁</w:t>
            </w:r>
          </w:p>
        </w:tc>
        <w:tc>
          <w:tcPr>
            <w:tcW w:w="1843"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r>
    </w:tbl>
    <w:p>
      <w:pPr>
        <w:pStyle w:val="43"/>
        <w:numPr>
          <w:ilvl w:val="0"/>
          <w:numId w:val="0"/>
        </w:numPr>
        <w:ind w:firstLine="640" w:firstLineChars="200"/>
        <w:rPr>
          <w:rFonts w:hint="default" w:ascii="Times New Roman" w:hAnsi="Times New Roman" w:eastAsia="方正楷体_GBK" w:cs="Times New Roman"/>
          <w:b w:val="0"/>
          <w:bCs w:val="0"/>
          <w:color w:val="000000" w:themeColor="text1"/>
          <w14:textFill>
            <w14:solidFill>
              <w14:schemeClr w14:val="tx1"/>
            </w14:solidFill>
          </w14:textFill>
        </w:rPr>
      </w:pPr>
      <w:bookmarkStart w:id="19" w:name="_Hlk75068423"/>
      <w:r>
        <w:rPr>
          <w:rFonts w:hint="default" w:ascii="Times New Roman" w:hAnsi="Times New Roman" w:eastAsia="方正楷体_GBK" w:cs="Times New Roman"/>
          <w:b w:val="0"/>
          <w:bCs w:val="0"/>
          <w:color w:val="000000" w:themeColor="text1"/>
          <w14:textFill>
            <w14:solidFill>
              <w14:schemeClr w14:val="tx1"/>
            </w14:solidFill>
          </w14:textFill>
        </w:rPr>
        <w:t>（</w:t>
      </w:r>
      <w:r>
        <w:rPr>
          <w:rFonts w:hint="default" w:ascii="Times New Roman" w:hAnsi="Times New Roman" w:eastAsia="方正楷体_GBK" w:cs="Times New Roman"/>
          <w:b w:val="0"/>
          <w:bCs w:val="0"/>
          <w:color w:val="000000" w:themeColor="text1"/>
          <w:lang w:val="en-US" w:eastAsia="zh-CN"/>
          <w14:textFill>
            <w14:solidFill>
              <w14:schemeClr w14:val="tx1"/>
            </w14:solidFill>
          </w14:textFill>
        </w:rPr>
        <w:t>五</w:t>
      </w:r>
      <w:r>
        <w:rPr>
          <w:rFonts w:hint="default" w:ascii="Times New Roman" w:hAnsi="Times New Roman" w:eastAsia="方正楷体_GBK" w:cs="Times New Roman"/>
          <w:b w:val="0"/>
          <w:bCs w:val="0"/>
          <w:color w:val="000000" w:themeColor="text1"/>
          <w14:textFill>
            <w14:solidFill>
              <w14:schemeClr w14:val="tx1"/>
            </w14:solidFill>
          </w14:textFill>
        </w:rPr>
        <w:t>）洒水（冲洗）车供水器</w:t>
      </w:r>
    </w:p>
    <w:bookmarkEnd w:id="16"/>
    <w:bookmarkEnd w:id="19"/>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目前黔江区共有洒水（冲水）车</w:t>
      </w:r>
      <w:r>
        <w:rPr>
          <w:rFonts w:hint="default" w:ascii="Times New Roman" w:hAnsi="Times New Roman" w:cs="Times New Roman"/>
          <w:color w:val="000000" w:themeColor="text1"/>
          <w:lang w:val="en-US" w:eastAsia="zh-CN"/>
          <w14:textFill>
            <w14:solidFill>
              <w14:schemeClr w14:val="tx1"/>
            </w14:solidFill>
          </w14:textFill>
        </w:rPr>
        <w:t>取</w:t>
      </w:r>
      <w:r>
        <w:rPr>
          <w:rFonts w:hint="default" w:ascii="Times New Roman" w:hAnsi="Times New Roman" w:cs="Times New Roman"/>
          <w:color w:val="000000" w:themeColor="text1"/>
          <w14:textFill>
            <w14:solidFill>
              <w14:schemeClr w14:val="tx1"/>
            </w14:solidFill>
          </w14:textFill>
        </w:rPr>
        <w:t>水</w:t>
      </w:r>
      <w:r>
        <w:rPr>
          <w:rFonts w:hint="default" w:ascii="Times New Roman" w:hAnsi="Times New Roman" w:cs="Times New Roman"/>
          <w:color w:val="000000" w:themeColor="text1"/>
          <w:lang w:val="en-US" w:eastAsia="zh-CN"/>
          <w14:textFill>
            <w14:solidFill>
              <w14:schemeClr w14:val="tx1"/>
            </w14:solidFill>
          </w14:textFill>
        </w:rPr>
        <w:t>点</w:t>
      </w:r>
      <w:r>
        <w:rPr>
          <w:rFonts w:hint="default" w:ascii="Times New Roman" w:hAnsi="Times New Roman" w:cs="Times New Roman"/>
          <w:color w:val="000000" w:themeColor="text1"/>
          <w14:textFill>
            <w14:solidFill>
              <w14:schemeClr w14:val="tx1"/>
            </w14:solidFill>
          </w14:textFill>
        </w:rPr>
        <w:t>16处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具体情况见下表</w:t>
      </w:r>
      <w:r>
        <w:rPr>
          <w:rFonts w:hint="default" w:ascii="Times New Roman" w:hAnsi="Times New Roman" w:cs="Times New Roman"/>
          <w:color w:val="000000" w:themeColor="text1"/>
          <w:lang w:eastAsia="zh-CN"/>
          <w14:textFill>
            <w14:solidFill>
              <w14:schemeClr w14:val="tx1"/>
            </w14:solidFill>
          </w14:textFill>
        </w:rPr>
        <w:t>。</w:t>
      </w:r>
    </w:p>
    <w:p>
      <w:pPr>
        <w:ind w:left="560"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表1-7</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洒水（冲洗）车供水器现状统计表</w:t>
      </w:r>
    </w:p>
    <w:tbl>
      <w:tblPr>
        <w:tblStyle w:val="23"/>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976"/>
        <w:gridCol w:w="5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9"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序号</w:t>
            </w:r>
          </w:p>
        </w:tc>
        <w:tc>
          <w:tcPr>
            <w:tcW w:w="1976"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所属组团</w:t>
            </w:r>
          </w:p>
        </w:tc>
        <w:tc>
          <w:tcPr>
            <w:tcW w:w="5251"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供水器位置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976" w:type="dxa"/>
            <w:vMerge w:val="restart"/>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老城</w:t>
            </w: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城西九路新华书店</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新华大道建设银行口</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新华大道建行对面</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4</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城西六路建设银行口</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5</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新华大道官坝口</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6</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新华大道下坝加油站口</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7</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交西路倒水池旁</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8</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迎宾大道册山隧道口</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9</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体育馆旁</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10</w:t>
            </w:r>
          </w:p>
        </w:tc>
        <w:tc>
          <w:tcPr>
            <w:tcW w:w="1976" w:type="dxa"/>
            <w:vMerge w:val="restart"/>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新城</w:t>
            </w: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黔正纸业旁</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11</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火车站旁</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12</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板栗山</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13</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飞机场</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14</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规展馆旁</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15</w:t>
            </w:r>
          </w:p>
        </w:tc>
        <w:tc>
          <w:tcPr>
            <w:tcW w:w="1976" w:type="dxa"/>
            <w:vMerge w:val="continue"/>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职教中心旁</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99"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16</w:t>
            </w:r>
          </w:p>
        </w:tc>
        <w:tc>
          <w:tcPr>
            <w:tcW w:w="1976"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冯家街道</w:t>
            </w:r>
          </w:p>
        </w:tc>
        <w:tc>
          <w:tcPr>
            <w:tcW w:w="5251" w:type="dxa"/>
            <w:vAlign w:val="center"/>
          </w:tcPr>
          <w:p>
            <w:pPr>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冯家街道办事处</w:t>
            </w:r>
            <w:r>
              <w:rPr>
                <w:rFonts w:hint="default" w:ascii="Times New Roman" w:hAnsi="Times New Roman" w:cs="Times New Roman"/>
                <w:color w:val="000000" w:themeColor="text1"/>
                <w:sz w:val="22"/>
                <w:szCs w:val="22"/>
                <w:lang w:val="en-US" w:eastAsia="zh-CN"/>
                <w14:textFill>
                  <w14:solidFill>
                    <w14:schemeClr w14:val="tx1"/>
                  </w14:solidFill>
                </w14:textFill>
              </w:rPr>
              <w:t>取水点</w:t>
            </w:r>
          </w:p>
        </w:tc>
      </w:tr>
    </w:tbl>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20" w:name="_Toc75019693"/>
      <w:bookmarkStart w:id="21" w:name="_Toc3640"/>
      <w:r>
        <w:rPr>
          <w:rFonts w:hint="default" w:ascii="Times New Roman" w:hAnsi="Times New Roman" w:cs="Times New Roman"/>
          <w:color w:val="000000" w:themeColor="text1"/>
          <w14:textFill>
            <w14:solidFill>
              <w14:schemeClr w14:val="tx1"/>
            </w14:solidFill>
          </w14:textFill>
        </w:rPr>
        <w:t>环境卫生管理现状</w:t>
      </w:r>
      <w:bookmarkEnd w:id="20"/>
      <w:bookmarkEnd w:id="21"/>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黔江区环境卫生管理部门认真贯彻执行国家和重庆市有关市容环卫配套的相关法律规章</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不断完善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两级政府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三级管理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四级网络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的管理体系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目前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黔江区环境卫生管理工作主要由城市管理局统筹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黔江区道路和公共设施清扫保洁工作</w:t>
      </w:r>
      <w:r>
        <w:rPr>
          <w:rFonts w:hint="default" w:ascii="Times New Roman" w:hAnsi="Times New Roman" w:cs="Times New Roman"/>
          <w:color w:val="000000" w:themeColor="text1"/>
          <w:lang w:eastAsia="zh-CN"/>
          <w14:textFill>
            <w14:solidFill>
              <w14:schemeClr w14:val="tx1"/>
            </w14:solidFill>
          </w14:textFill>
        </w:rPr>
        <w:t>具体</w:t>
      </w:r>
      <w:r>
        <w:rPr>
          <w:rFonts w:hint="default" w:ascii="Times New Roman" w:hAnsi="Times New Roman" w:cs="Times New Roman"/>
          <w:color w:val="000000" w:themeColor="text1"/>
          <w14:textFill>
            <w14:solidFill>
              <w14:schemeClr w14:val="tx1"/>
            </w14:solidFill>
          </w14:textFill>
        </w:rPr>
        <w:t>由</w:t>
      </w:r>
      <w:r>
        <w:rPr>
          <w:rFonts w:hint="default" w:ascii="Times New Roman" w:hAnsi="Times New Roman" w:cs="Times New Roman"/>
          <w:color w:val="000000" w:themeColor="text1"/>
          <w:lang w:val="en-US" w:eastAsia="zh-CN"/>
          <w14:textFill>
            <w14:solidFill>
              <w14:schemeClr w14:val="tx1"/>
            </w14:solidFill>
          </w14:textFill>
        </w:rPr>
        <w:t>区</w:t>
      </w:r>
      <w:r>
        <w:rPr>
          <w:rFonts w:hint="default" w:ascii="Times New Roman" w:hAnsi="Times New Roman" w:cs="Times New Roman"/>
          <w:color w:val="000000" w:themeColor="text1"/>
          <w14:textFill>
            <w14:solidFill>
              <w14:schemeClr w14:val="tx1"/>
            </w14:solidFill>
          </w14:textFill>
        </w:rPr>
        <w:t>环境卫生管理所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重庆黔江三峰环保产业发展有限公司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重庆市黔江区益博环保科技有限公司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康乐保洁服务中心（</w:t>
      </w:r>
      <w:r>
        <w:rPr>
          <w:rFonts w:hint="default" w:ascii="Times New Roman" w:hAnsi="Times New Roman" w:cs="Times New Roman"/>
          <w:color w:val="000000" w:themeColor="text1"/>
          <w:lang w:eastAsia="zh-CN"/>
          <w14:textFill>
            <w14:solidFill>
              <w14:schemeClr w14:val="tx1"/>
            </w14:solidFill>
          </w14:textFill>
        </w:rPr>
        <w:t>城市管理局</w:t>
      </w:r>
      <w:r>
        <w:rPr>
          <w:rFonts w:hint="default" w:ascii="Times New Roman" w:hAnsi="Times New Roman" w:cs="Times New Roman"/>
          <w:color w:val="000000" w:themeColor="text1"/>
          <w14:textFill>
            <w14:solidFill>
              <w14:schemeClr w14:val="tx1"/>
            </w14:solidFill>
          </w14:textFill>
        </w:rPr>
        <w:t>直属单位）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佳辉物业公司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淼洁公司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新万邦公司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博通物业管理有限公司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华城物业</w:t>
      </w:r>
      <w:r>
        <w:rPr>
          <w:rFonts w:hint="default" w:ascii="Times New Roman" w:hAnsi="Times New Roman" w:cs="Times New Roman"/>
          <w:color w:val="000000" w:themeColor="text1"/>
          <w14:textFill>
            <w14:solidFill>
              <w14:schemeClr w14:val="tx1"/>
            </w14:solidFill>
          </w14:textFill>
        </w:rPr>
        <w:t>公司等</w:t>
      </w:r>
      <w:r>
        <w:rPr>
          <w:rFonts w:hint="default" w:ascii="Times New Roman" w:hAnsi="Times New Roman" w:cs="Times New Roman"/>
          <w:color w:val="000000" w:themeColor="text1"/>
          <w:lang w:val="en-US" w:eastAsia="zh-CN"/>
          <w14:textFill>
            <w14:solidFill>
              <w14:schemeClr w14:val="tx1"/>
            </w14:solidFill>
          </w14:textFill>
        </w:rPr>
        <w:t>9</w:t>
      </w:r>
      <w:r>
        <w:rPr>
          <w:rFonts w:hint="default" w:ascii="Times New Roman" w:hAnsi="Times New Roman" w:cs="Times New Roman"/>
          <w:color w:val="000000" w:themeColor="text1"/>
          <w14:textFill>
            <w14:solidFill>
              <w14:schemeClr w14:val="tx1"/>
            </w14:solidFill>
          </w14:textFill>
        </w:rPr>
        <w:t>个机构负责</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重庆黔江三峰环保产业发展有限公司主要负责城区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乡镇的生活垃圾的清运处置工作；重庆市黔江区益博环保科技有限公司主要负责城区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乡镇的餐厨垃圾清运处置工作；康乐保洁服务中心主要负责老城区主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次干道的清扫保洁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垃圾清运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城区水域清漂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老城区公厕管理</w:t>
      </w:r>
      <w:r>
        <w:rPr>
          <w:rFonts w:hint="default" w:ascii="Times New Roman" w:hAnsi="Times New Roman" w:cs="Times New Roman"/>
          <w:color w:val="000000" w:themeColor="text1"/>
          <w:lang w:val="en-US" w:eastAsia="zh-CN"/>
          <w14:textFill>
            <w14:solidFill>
              <w14:schemeClr w14:val="tx1"/>
            </w14:solidFill>
          </w14:textFill>
        </w:rPr>
        <w:t>等；</w:t>
      </w:r>
      <w:r>
        <w:rPr>
          <w:rFonts w:hint="default" w:ascii="Times New Roman" w:hAnsi="Times New Roman" w:cs="Times New Roman"/>
          <w:color w:val="000000" w:themeColor="text1"/>
          <w14:textFill>
            <w14:solidFill>
              <w14:schemeClr w14:val="tx1"/>
            </w14:solidFill>
          </w14:textFill>
        </w:rPr>
        <w:t>各街道社区负责辖区内背街小巷的清扫</w:t>
      </w:r>
      <w:r>
        <w:rPr>
          <w:rFonts w:hint="default" w:ascii="Times New Roman" w:hAnsi="Times New Roman" w:cs="Times New Roman"/>
          <w:color w:val="000000" w:themeColor="text1"/>
          <w:lang w:val="en-US" w:eastAsia="zh-CN"/>
          <w14:textFill>
            <w14:solidFill>
              <w14:schemeClr w14:val="tx1"/>
            </w14:solidFill>
          </w14:textFill>
        </w:rPr>
        <w:t>保洁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垃圾清运；佳辉物业公司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淼洁公司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新万邦公司主要负责老城区支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次干道的清扫保洁；博通物业管理有限公司主要负责新城区的清扫保洁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道路冲洗以及主次干道的公厕管理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华城物业负责冯家街道主干道清洗保洁。</w:t>
      </w:r>
    </w:p>
    <w:p>
      <w:pPr>
        <w:ind w:firstLine="640"/>
        <w:rPr>
          <w:rFonts w:hint="default" w:ascii="Times New Roman" w:hAnsi="Times New Roman" w:eastAsia="方正仿宋_GBK"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auto"/>
          <w:highlight w:val="none"/>
        </w:rPr>
        <w:t>黔江区道路清扫面积逐年增加</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2020年辖区作业面积达</w:t>
      </w:r>
      <w:r>
        <w:rPr>
          <w:rFonts w:hint="default" w:ascii="Times New Roman" w:hAnsi="Times New Roman" w:cs="Times New Roman"/>
          <w:color w:val="000000" w:themeColor="text1"/>
          <w:highlight w:val="none"/>
          <w14:textFill>
            <w14:solidFill>
              <w14:schemeClr w14:val="tx1"/>
            </w14:solidFill>
          </w14:textFill>
        </w:rPr>
        <w:t>897.0万平方米</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其中城区作业面积568.0万平方米</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镇街作业面积329.0万平方米</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目前</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黔江区机扫道路面积538.2万平方米</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城区道路机械化清扫率达90%</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市场化作业面积59.28万平方米</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市场化作业率不足10%</w:t>
      </w:r>
      <w:r>
        <w:rPr>
          <w:rFonts w:hint="default" w:ascii="Times New Roman" w:hAnsi="Times New Roman" w:cs="Times New Roman"/>
          <w:color w:val="000000" w:themeColor="text1"/>
          <w:highlight w:val="none"/>
          <w:lang w:eastAsia="zh-CN"/>
          <w14:textFill>
            <w14:solidFill>
              <w14:schemeClr w14:val="tx1"/>
            </w14:solidFill>
          </w14:textFill>
        </w:rPr>
        <w:t>。</w:t>
      </w:r>
    </w:p>
    <w:p>
      <w:pPr>
        <w:pStyle w:val="4"/>
        <w:rPr>
          <w:rFonts w:hint="default" w:ascii="Times New Roman" w:hAnsi="Times New Roman" w:cs="Times New Roman"/>
          <w:color w:val="000000" w:themeColor="text1"/>
          <w:highlight w:val="none"/>
          <w14:textFill>
            <w14:solidFill>
              <w14:schemeClr w14:val="tx1"/>
            </w14:solidFill>
          </w14:textFill>
        </w:rPr>
      </w:pPr>
      <w:bookmarkStart w:id="22" w:name="_Toc8297"/>
      <w:bookmarkStart w:id="23" w:name="_Toc75019694"/>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十三五</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规划完成情况评估</w:t>
      </w:r>
      <w:bookmarkEnd w:id="22"/>
      <w:bookmarkEnd w:id="23"/>
    </w:p>
    <w:p>
      <w:pPr>
        <w:pStyle w:val="3"/>
        <w:ind w:left="-240" w:leftChars="0" w:firstLineChars="0"/>
        <w:rPr>
          <w:rFonts w:hint="default" w:ascii="Times New Roman" w:hAnsi="Times New Roman" w:cs="Times New Roman"/>
          <w:color w:val="000000" w:themeColor="text1"/>
          <w:highlight w:val="none"/>
          <w14:textFill>
            <w14:solidFill>
              <w14:schemeClr w14:val="tx1"/>
            </w14:solidFill>
          </w14:textFill>
        </w:rPr>
      </w:pPr>
      <w:bookmarkStart w:id="24" w:name="_Toc15259"/>
      <w:bookmarkStart w:id="25" w:name="_Toc75019695"/>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十三五</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环卫规划完成情况</w:t>
      </w:r>
      <w:bookmarkEnd w:id="24"/>
      <w:bookmarkEnd w:id="25"/>
    </w:p>
    <w:p>
      <w:pPr>
        <w:pStyle w:val="5"/>
        <w:ind w:left="-240" w:leftChars="0" w:firstLineChars="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完善环卫设施规划编制</w:t>
      </w:r>
    </w:p>
    <w:p>
      <w:pPr>
        <w:ind w:left="0" w:leftChars="0" w:firstLine="0" w:firstLineChars="0"/>
        <w:rPr>
          <w:rFonts w:hint="default" w:ascii="Times New Roman" w:hAnsi="Times New Roman" w:eastAsia="方正仿宋_GBK"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目前已完成《黔江区</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十三五</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城镇生活垃圾处理设施建设规划（2016—2020）</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《2016年黔江区农村生活垃圾治理工作实施方案》和《黔江区城市环卫设施布点规划（2017—2022</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》编制工作</w:t>
      </w:r>
      <w:r>
        <w:rPr>
          <w:rFonts w:hint="default" w:ascii="Times New Roman" w:hAnsi="Times New Roman" w:cs="Times New Roman"/>
          <w:color w:val="000000" w:themeColor="text1"/>
          <w:highlight w:val="none"/>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狠抓清扫保洁</w:t>
      </w:r>
    </w:p>
    <w:p>
      <w:pPr>
        <w:pageBreakBefore w:val="0"/>
        <w:widowControl w:val="0"/>
        <w:kinsoku/>
        <w:wordWrap/>
        <w:overflowPunct/>
        <w:topLinePunct w:val="0"/>
        <w:autoSpaceDE/>
        <w:autoSpaceDN/>
        <w:bidi w:val="0"/>
        <w:adjustRightInd/>
        <w:snapToGrid/>
        <w:spacing w:line="540" w:lineRule="exact"/>
        <w:ind w:left="0" w:firstLine="64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一是</w:t>
      </w:r>
      <w:r>
        <w:rPr>
          <w:rFonts w:hint="default" w:ascii="Times New Roman" w:hAnsi="Times New Roman" w:cs="Times New Roman"/>
          <w:color w:val="000000" w:themeColor="text1"/>
          <w:highlight w:val="none"/>
          <w14:textFill>
            <w14:solidFill>
              <w14:schemeClr w14:val="tx1"/>
            </w14:solidFill>
          </w14:textFill>
        </w:rPr>
        <w:t>推行深度保洁</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深化</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三洗三扫一冲一降尘</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环卫作业模式</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清扫率达100%</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保洁率达96%</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公厕保洁常态</w:t>
      </w:r>
      <w:r>
        <w:rPr>
          <w:rFonts w:hint="default" w:ascii="Times New Roman" w:hAnsi="Times New Roman" w:cs="Times New Roman"/>
          <w:color w:val="000000" w:themeColor="text1"/>
          <w:highlight w:val="none"/>
          <w:lang w:val="en-US" w:eastAsia="zh-CN"/>
          <w14:textFill>
            <w14:solidFill>
              <w14:schemeClr w14:val="tx1"/>
            </w14:solidFill>
          </w14:textFill>
        </w:rPr>
        <w:t>化</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b/>
          <w:bCs/>
          <w:color w:val="000000" w:themeColor="text1"/>
          <w:highlight w:val="none"/>
          <w14:textFill>
            <w14:solidFill>
              <w14:schemeClr w14:val="tx1"/>
            </w14:solidFill>
          </w14:textFill>
        </w:rPr>
        <w:t>二是</w:t>
      </w:r>
      <w:r>
        <w:rPr>
          <w:rFonts w:hint="default" w:ascii="Times New Roman" w:hAnsi="Times New Roman" w:cs="Times New Roman"/>
          <w:color w:val="000000" w:themeColor="text1"/>
          <w:highlight w:val="none"/>
          <w14:textFill>
            <w14:solidFill>
              <w14:schemeClr w14:val="tx1"/>
            </w14:solidFill>
          </w14:textFill>
        </w:rPr>
        <w:t>建立了袋装垃圾巡回清</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箱体垃圾即时清</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单位垃圾定时清的垃圾收运模式</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垃圾及时清运率达100%</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b/>
          <w:bCs/>
          <w:color w:val="000000" w:themeColor="text1"/>
          <w:highlight w:val="none"/>
          <w14:textFill>
            <w14:solidFill>
              <w14:schemeClr w14:val="tx1"/>
            </w14:solidFill>
          </w14:textFill>
        </w:rPr>
        <w:t>三是</w:t>
      </w:r>
      <w:r>
        <w:rPr>
          <w:rFonts w:hint="default" w:ascii="Times New Roman" w:hAnsi="Times New Roman" w:cs="Times New Roman"/>
          <w:color w:val="000000" w:themeColor="text1"/>
          <w:highlight w:val="none"/>
          <w14:textFill>
            <w14:solidFill>
              <w14:schemeClr w14:val="tx1"/>
            </w14:solidFill>
          </w14:textFill>
        </w:rPr>
        <w:t>组建专业河道清漂打捞队伍</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实行分组包干负责</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打捞漂浮物</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清理河岸垃圾</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杂草</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b/>
          <w:bCs/>
          <w:color w:val="000000" w:themeColor="text1"/>
          <w:highlight w:val="none"/>
          <w14:textFill>
            <w14:solidFill>
              <w14:schemeClr w14:val="tx1"/>
            </w14:solidFill>
          </w14:textFill>
        </w:rPr>
        <w:t>四是</w:t>
      </w:r>
      <w:r>
        <w:rPr>
          <w:rFonts w:hint="default" w:ascii="Times New Roman" w:hAnsi="Times New Roman" w:cs="Times New Roman"/>
          <w:color w:val="000000" w:themeColor="text1"/>
          <w:highlight w:val="none"/>
          <w14:textFill>
            <w14:solidFill>
              <w14:schemeClr w14:val="tx1"/>
            </w14:solidFill>
          </w14:textFill>
        </w:rPr>
        <w:t>加强化粪池管理</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及时清掏自管公厕及部分社会单位化粪池</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排查整改不规范化粪池</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安全监测率达100%</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清掏率达100%</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b/>
          <w:bCs/>
          <w:color w:val="000000" w:themeColor="text1"/>
          <w:highlight w:val="none"/>
          <w14:textFill>
            <w14:solidFill>
              <w14:schemeClr w14:val="tx1"/>
            </w14:solidFill>
          </w14:textFill>
        </w:rPr>
        <w:t>五是</w:t>
      </w:r>
      <w:r>
        <w:rPr>
          <w:rFonts w:hint="default" w:ascii="Times New Roman" w:hAnsi="Times New Roman" w:cs="Times New Roman"/>
          <w:color w:val="000000" w:themeColor="text1"/>
          <w:highlight w:val="none"/>
          <w14:textFill>
            <w14:solidFill>
              <w14:schemeClr w14:val="tx1"/>
            </w14:solidFill>
          </w14:textFill>
        </w:rPr>
        <w:t>深入推进餐厨垃圾收运</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签约收运餐馆</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单位食堂1400余家</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日均收运餐厨垃圾近30吨</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集中收运处理率达</w:t>
      </w:r>
      <w:r>
        <w:rPr>
          <w:rFonts w:hint="default" w:ascii="Times New Roman" w:hAnsi="Times New Roman" w:cs="Times New Roman"/>
          <w:color w:val="000000" w:themeColor="text1"/>
          <w:highlight w:val="none"/>
          <w:lang w:val="en-US" w:eastAsia="zh-CN"/>
          <w14:textFill>
            <w14:solidFill>
              <w14:schemeClr w14:val="tx1"/>
            </w14:solidFill>
          </w14:textFill>
        </w:rPr>
        <w:t>95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以上。</w:t>
      </w:r>
    </w:p>
    <w:p>
      <w:pPr>
        <w:pStyle w:val="5"/>
        <w:pageBreakBefore w:val="0"/>
        <w:widowControl w:val="0"/>
        <w:kinsoku/>
        <w:wordWrap/>
        <w:overflowPunct/>
        <w:topLinePunct w:val="0"/>
        <w:autoSpaceDE/>
        <w:autoSpaceDN/>
        <w:bidi w:val="0"/>
        <w:adjustRightInd/>
        <w:snapToGrid/>
        <w:spacing w:line="540" w:lineRule="exact"/>
        <w:ind w:left="0" w:leftChars="0" w:firstLine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农村</w:t>
      </w:r>
      <w:r>
        <w:rPr>
          <w:rFonts w:hint="default" w:ascii="Times New Roman" w:hAnsi="Times New Roman" w:cs="Times New Roman"/>
          <w:color w:val="000000" w:themeColor="text1"/>
          <w:highlight w:val="none"/>
          <w:lang w:val="en-US" w:eastAsia="zh-CN"/>
          <w14:textFill>
            <w14:solidFill>
              <w14:schemeClr w14:val="tx1"/>
            </w14:solidFill>
          </w14:textFill>
        </w:rPr>
        <w:t>生活垃圾治理</w:t>
      </w:r>
      <w:r>
        <w:rPr>
          <w:rFonts w:hint="default" w:ascii="Times New Roman" w:hAnsi="Times New Roman" w:cs="Times New Roman"/>
          <w:color w:val="000000" w:themeColor="text1"/>
          <w:highlight w:val="none"/>
          <w14:textFill>
            <w14:solidFill>
              <w14:schemeClr w14:val="tx1"/>
            </w14:solidFill>
          </w14:textFill>
        </w:rPr>
        <w:t>工作全面推进</w:t>
      </w:r>
    </w:p>
    <w:p>
      <w:pPr>
        <w:pageBreakBefore w:val="0"/>
        <w:widowControl w:val="0"/>
        <w:kinsoku/>
        <w:wordWrap/>
        <w:overflowPunct/>
        <w:topLinePunct w:val="0"/>
        <w:autoSpaceDE/>
        <w:autoSpaceDN/>
        <w:bidi w:val="0"/>
        <w:adjustRightInd/>
        <w:snapToGrid/>
        <w:spacing w:line="54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一是</w:t>
      </w:r>
      <w:r>
        <w:rPr>
          <w:rFonts w:hint="default" w:ascii="Times New Roman" w:hAnsi="Times New Roman" w:cs="Times New Roman"/>
          <w:color w:val="000000" w:themeColor="text1"/>
          <w:highlight w:val="none"/>
          <w14:textFill>
            <w14:solidFill>
              <w14:schemeClr w14:val="tx1"/>
            </w14:solidFill>
          </w14:textFill>
        </w:rPr>
        <w:t>开展老垃圾场存量垃圾治理</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对城区原有垃圾填埋场及乡镇现有生活垃圾堆放点进行</w:t>
      </w:r>
      <w:r>
        <w:rPr>
          <w:rFonts w:hint="default" w:ascii="Times New Roman" w:hAnsi="Times New Roman" w:cs="Times New Roman"/>
          <w:color w:val="000000" w:themeColor="text1"/>
          <w:highlight w:val="none"/>
          <w:lang w:eastAsia="zh-CN"/>
          <w14:textFill>
            <w14:solidFill>
              <w14:schemeClr w14:val="tx1"/>
            </w14:solidFill>
          </w14:textFill>
        </w:rPr>
        <w:t>了</w:t>
      </w:r>
      <w:r>
        <w:rPr>
          <w:rFonts w:hint="default" w:ascii="Times New Roman" w:hAnsi="Times New Roman" w:cs="Times New Roman"/>
          <w:color w:val="000000" w:themeColor="text1"/>
          <w:highlight w:val="none"/>
          <w14:textFill>
            <w14:solidFill>
              <w14:schemeClr w14:val="tx1"/>
            </w14:solidFill>
          </w14:textFill>
        </w:rPr>
        <w:t>全面清查</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并对</w:t>
      </w:r>
      <w:r>
        <w:rPr>
          <w:rFonts w:hint="default" w:ascii="Times New Roman" w:hAnsi="Times New Roman" w:cs="Times New Roman"/>
          <w:color w:val="000000" w:themeColor="text1"/>
          <w14:textFill>
            <w14:solidFill>
              <w14:schemeClr w14:val="tx1"/>
            </w14:solidFill>
          </w14:textFill>
        </w:rPr>
        <w:t>全区非正规生活垃圾堆放点（包括简易填埋场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临时堆场及处理池等）存量垃圾进行</w:t>
      </w:r>
      <w:r>
        <w:rPr>
          <w:rFonts w:hint="default" w:ascii="Times New Roman" w:hAnsi="Times New Roman" w:cs="Times New Roman"/>
          <w:color w:val="000000" w:themeColor="text1"/>
          <w:lang w:val="en-US" w:eastAsia="zh-CN"/>
          <w14:textFill>
            <w14:solidFill>
              <w14:schemeClr w14:val="tx1"/>
            </w14:solidFill>
          </w14:textFill>
        </w:rPr>
        <w:t>清运</w:t>
      </w:r>
      <w:r>
        <w:rPr>
          <w:rFonts w:hint="default" w:ascii="Times New Roman" w:hAnsi="Times New Roman" w:cs="Times New Roman"/>
          <w:color w:val="000000" w:themeColor="text1"/>
          <w14:textFill>
            <w14:solidFill>
              <w14:schemeClr w14:val="tx1"/>
            </w14:solidFill>
          </w14:textFill>
        </w:rPr>
        <w:t>全面封场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采取挖掘转运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就地填埋等措施无害化处理13个乡镇街道124处2.43万吨存量垃圾</w:t>
      </w:r>
      <w:r>
        <w:rPr>
          <w:rFonts w:hint="default" w:ascii="Times New Roman" w:hAnsi="Times New Roman" w:cs="Times New Roman"/>
          <w:color w:val="000000" w:themeColor="text1"/>
          <w:lang w:eastAsia="zh-CN"/>
          <w14:textFill>
            <w14:solidFill>
              <w14:schemeClr w14:val="tx1"/>
            </w14:solidFill>
          </w14:textFill>
        </w:rPr>
        <w:t>，投入资金</w:t>
      </w:r>
      <w:r>
        <w:rPr>
          <w:rFonts w:hint="default" w:ascii="Times New Roman" w:hAnsi="Times New Roman" w:cs="Times New Roman"/>
          <w:color w:val="000000" w:themeColor="text1"/>
          <w14:textFill>
            <w14:solidFill>
              <w14:schemeClr w14:val="tx1"/>
            </w14:solidFill>
          </w14:textFill>
        </w:rPr>
        <w:t>约90万元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二是</w:t>
      </w:r>
      <w:r>
        <w:rPr>
          <w:rFonts w:hint="default" w:ascii="Times New Roman" w:hAnsi="Times New Roman" w:cs="Times New Roman"/>
          <w:color w:val="000000" w:themeColor="text1"/>
          <w14:textFill>
            <w14:solidFill>
              <w14:schemeClr w14:val="tx1"/>
            </w14:solidFill>
          </w14:textFill>
        </w:rPr>
        <w:t>全面启动乡镇垃圾清运工作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积极指导乡镇开展村庄保洁行动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动员志愿者积极参与农村清扫保洁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完成138个行政村垃圾治理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w:t>
      </w:r>
      <w:r>
        <w:rPr>
          <w:rFonts w:hint="default" w:ascii="Times New Roman" w:hAnsi="Times New Roman" w:cs="Times New Roman"/>
          <w:color w:val="000000" w:themeColor="text1"/>
          <w:lang w:val="en-US" w:eastAsia="zh-CN"/>
          <w14:textFill>
            <w14:solidFill>
              <w14:schemeClr w14:val="tx1"/>
            </w14:solidFill>
          </w14:textFill>
        </w:rPr>
        <w:t>生活</w:t>
      </w:r>
      <w:r>
        <w:rPr>
          <w:rFonts w:hint="default" w:ascii="Times New Roman" w:hAnsi="Times New Roman" w:cs="Times New Roman"/>
          <w:color w:val="000000" w:themeColor="text1"/>
          <w14:textFill>
            <w14:solidFill>
              <w14:schemeClr w14:val="tx1"/>
            </w14:solidFill>
          </w14:textFill>
        </w:rPr>
        <w:t>垃圾</w:t>
      </w:r>
      <w:r>
        <w:rPr>
          <w:rFonts w:hint="default" w:ascii="Times New Roman" w:hAnsi="Times New Roman" w:cs="Times New Roman"/>
          <w:color w:val="000000" w:themeColor="text1"/>
          <w:lang w:val="en-US" w:eastAsia="zh-CN"/>
          <w14:textFill>
            <w14:solidFill>
              <w14:schemeClr w14:val="tx1"/>
            </w14:solidFill>
          </w14:textFill>
        </w:rPr>
        <w:t>行政村</w:t>
      </w:r>
      <w:r>
        <w:rPr>
          <w:rFonts w:hint="default" w:ascii="Times New Roman" w:hAnsi="Times New Roman" w:cs="Times New Roman"/>
          <w:color w:val="000000" w:themeColor="text1"/>
          <w14:textFill>
            <w14:solidFill>
              <w14:schemeClr w14:val="tx1"/>
            </w14:solidFill>
          </w14:textFill>
        </w:rPr>
        <w:t>治理</w:t>
      </w:r>
      <w:r>
        <w:rPr>
          <w:rFonts w:hint="default" w:ascii="Times New Roman" w:hAnsi="Times New Roman" w:cs="Times New Roman"/>
          <w:color w:val="000000" w:themeColor="text1"/>
          <w:lang w:val="en-US" w:eastAsia="zh-CN"/>
          <w14:textFill>
            <w14:solidFill>
              <w14:schemeClr w14:val="tx1"/>
            </w14:solidFill>
          </w14:textFill>
        </w:rPr>
        <w:t>比</w:t>
      </w:r>
      <w:r>
        <w:rPr>
          <w:rFonts w:hint="eastAsia" w:ascii="Times New Roman" w:hAnsi="Times New Roman" w:cs="Times New Roman"/>
          <w:color w:val="000000" w:themeColor="text1"/>
          <w:lang w:val="en-US" w:eastAsia="zh-CN"/>
          <w14:textFill>
            <w14:solidFill>
              <w14:schemeClr w14:val="tx1"/>
            </w14:solidFill>
          </w14:textFill>
        </w:rPr>
        <w:t>例</w:t>
      </w:r>
      <w:r>
        <w:rPr>
          <w:rFonts w:hint="default" w:ascii="Times New Roman" w:hAnsi="Times New Roman" w:cs="Times New Roman"/>
          <w:color w:val="000000" w:themeColor="text1"/>
          <w14:textFill>
            <w14:solidFill>
              <w14:schemeClr w14:val="tx1"/>
            </w14:solidFill>
          </w14:textFill>
        </w:rPr>
        <w:t>达到100%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城镇生活垃圾无害化处理率达到100%</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牛皮癣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清理管控成效明显</w:t>
      </w:r>
    </w:p>
    <w:p>
      <w:pPr>
        <w:ind w:firstLine="640"/>
        <w:rPr>
          <w:rFonts w:hint="default" w:ascii="Times New Roman" w:hAnsi="Times New Roman" w:eastAsia="方正仿宋_GBK" w:cs="Times New Roman"/>
          <w:bCs/>
          <w:color w:val="000000" w:themeColor="text1"/>
          <w:szCs w:val="28"/>
          <w:lang w:eastAsia="zh-CN"/>
          <w14:textFill>
            <w14:solidFill>
              <w14:schemeClr w14:val="tx1"/>
            </w14:solidFill>
          </w14:textFill>
        </w:rPr>
      </w:pPr>
      <w:r>
        <w:rPr>
          <w:rFonts w:hint="default" w:ascii="Times New Roman" w:hAnsi="Times New Roman" w:cs="Times New Roman"/>
          <w:bCs/>
          <w:color w:val="000000" w:themeColor="text1"/>
          <w:szCs w:val="28"/>
          <w14:textFill>
            <w14:solidFill>
              <w14:schemeClr w14:val="tx1"/>
            </w14:solidFill>
          </w14:textFill>
        </w:rPr>
        <w:t>采取</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人机结合</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的方式</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出动人员4000余人次</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清除</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牛皮癣</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80000余张</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处罚乱张贴违章当事人120人</w:t>
      </w:r>
      <w:r>
        <w:rPr>
          <w:rFonts w:hint="default" w:ascii="Times New Roman" w:hAnsi="Times New Roman" w:cs="Times New Roman"/>
          <w:bCs/>
          <w:color w:val="000000" w:themeColor="text1"/>
          <w:szCs w:val="28"/>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54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有序推进生活垃圾分类</w:t>
      </w:r>
    </w:p>
    <w:p>
      <w:pPr>
        <w:pageBreakBefore w:val="0"/>
        <w:widowControl w:val="0"/>
        <w:kinsoku/>
        <w:wordWrap/>
        <w:overflowPunct/>
        <w:topLinePunct w:val="0"/>
        <w:autoSpaceDE/>
        <w:autoSpaceDN/>
        <w:bidi w:val="0"/>
        <w:adjustRightInd/>
        <w:snapToGrid/>
        <w:spacing w:line="540" w:lineRule="exact"/>
        <w:ind w:left="0" w:firstLine="640"/>
        <w:textAlignment w:val="auto"/>
        <w:rPr>
          <w:rFonts w:hint="default" w:ascii="Times New Roman" w:hAnsi="Times New Roman" w:eastAsia="方正仿宋_GBK" w:cs="Times New Roman"/>
          <w:bCs/>
          <w:color w:val="000000" w:themeColor="text1"/>
          <w:szCs w:val="28"/>
          <w:lang w:eastAsia="zh-CN"/>
          <w14:textFill>
            <w14:solidFill>
              <w14:schemeClr w14:val="tx1"/>
            </w14:solidFill>
          </w14:textFill>
        </w:rPr>
      </w:pPr>
      <w:r>
        <w:rPr>
          <w:rFonts w:hint="default" w:ascii="Times New Roman" w:hAnsi="Times New Roman" w:cs="Times New Roman"/>
          <w:bCs/>
          <w:color w:val="000000" w:themeColor="text1"/>
          <w:szCs w:val="28"/>
          <w14:textFill>
            <w14:solidFill>
              <w14:schemeClr w14:val="tx1"/>
            </w14:solidFill>
          </w14:textFill>
        </w:rPr>
        <w:t>制定了《黔江区生活垃圾分类制度实施方案》</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明确了垃圾分类实施范围</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工作原则</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部门职责和分类方法等</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开展了城市生活垃圾分类工作</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启动了玫瑰湾</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檀香山</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黔州花园</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新华苑4个示范小区的建设工作</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城区居民生活垃圾分类达到</w:t>
      </w:r>
      <w:r>
        <w:rPr>
          <w:rFonts w:hint="default" w:ascii="Times New Roman" w:hAnsi="Times New Roman" w:cs="Times New Roman"/>
          <w:bCs/>
          <w:color w:val="000000" w:themeColor="text1"/>
          <w:szCs w:val="28"/>
          <w:lang w:val="en-US" w:eastAsia="zh-CN"/>
          <w14:textFill>
            <w14:solidFill>
              <w14:schemeClr w14:val="tx1"/>
            </w14:solidFill>
          </w14:textFill>
        </w:rPr>
        <w:t>75</w:t>
      </w:r>
      <w:r>
        <w:rPr>
          <w:rFonts w:hint="default" w:ascii="Times New Roman" w:hAnsi="Times New Roman" w:cs="Times New Roman"/>
          <w:bCs/>
          <w:color w:val="000000" w:themeColor="text1"/>
          <w:szCs w:val="28"/>
          <w14:textFill>
            <w14:solidFill>
              <w14:schemeClr w14:val="tx1"/>
            </w14:solidFill>
          </w14:textFill>
        </w:rPr>
        <w:t>％</w:t>
      </w:r>
      <w:r>
        <w:rPr>
          <w:rFonts w:hint="default" w:ascii="Times New Roman" w:hAnsi="Times New Roman" w:cs="Times New Roman"/>
          <w:bCs/>
          <w:color w:val="000000" w:themeColor="text1"/>
          <w:szCs w:val="28"/>
          <w:lang w:eastAsia="zh-CN"/>
          <w14:textFill>
            <w14:solidFill>
              <w14:schemeClr w14:val="tx1"/>
            </w14:solidFill>
          </w14:textFill>
        </w:rPr>
        <w:t>。创建了</w:t>
      </w:r>
      <w:r>
        <w:rPr>
          <w:rFonts w:hint="default" w:ascii="Times New Roman" w:hAnsi="Times New Roman" w:cs="Times New Roman"/>
          <w:bCs/>
          <w:color w:val="000000" w:themeColor="text1"/>
          <w:szCs w:val="28"/>
          <w14:textFill>
            <w14:solidFill>
              <w14:schemeClr w14:val="tx1"/>
            </w14:solidFill>
          </w14:textFill>
        </w:rPr>
        <w:t>金溪镇长春村</w:t>
      </w:r>
      <w:r>
        <w:rPr>
          <w:rFonts w:hint="default" w:ascii="Times New Roman" w:hAnsi="Times New Roman" w:cs="Times New Roman"/>
          <w:bCs/>
          <w:color w:val="000000" w:themeColor="text1"/>
          <w:szCs w:val="28"/>
          <w:lang w:val="en-US"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清水村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lang w:val="en-US" w:eastAsia="zh-CN"/>
          <w14:textFill>
            <w14:solidFill>
              <w14:schemeClr w14:val="tx1"/>
            </w14:solidFill>
          </w14:textFill>
        </w:rPr>
        <w:t>中塘</w:t>
      </w:r>
      <w:r>
        <w:rPr>
          <w:rFonts w:hint="default" w:ascii="Times New Roman" w:hAnsi="Times New Roman" w:cs="Times New Roman"/>
          <w:bCs/>
          <w:color w:val="000000" w:themeColor="text1"/>
          <w:szCs w:val="28"/>
          <w14:textFill>
            <w14:solidFill>
              <w14:schemeClr w14:val="tx1"/>
            </w14:solidFill>
          </w14:textFill>
        </w:rPr>
        <w:t>迎新村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小南海新建村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阿蓬江镇黄连村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青杠村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石合村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石会镇中元村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高峰村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沙坝</w:t>
      </w:r>
      <w:r>
        <w:rPr>
          <w:rFonts w:hint="default" w:ascii="Times New Roman" w:hAnsi="Times New Roman" w:cs="Times New Roman"/>
          <w:bCs/>
          <w:color w:val="000000" w:themeColor="text1"/>
          <w:szCs w:val="28"/>
          <w:lang w:val="en-US" w:eastAsia="zh-CN"/>
          <w14:textFill>
            <w14:solidFill>
              <w14:schemeClr w14:val="tx1"/>
            </w14:solidFill>
          </w14:textFill>
        </w:rPr>
        <w:t>镇</w:t>
      </w:r>
      <w:r>
        <w:rPr>
          <w:rFonts w:hint="default" w:ascii="Times New Roman" w:hAnsi="Times New Roman" w:cs="Times New Roman"/>
          <w:bCs/>
          <w:color w:val="000000" w:themeColor="text1"/>
          <w:szCs w:val="28"/>
          <w14:textFill>
            <w14:solidFill>
              <w14:schemeClr w14:val="tx1"/>
            </w14:solidFill>
          </w14:textFill>
        </w:rPr>
        <w:t>万庆村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石家镇关口村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马喇镇杉树村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濯水镇堰塘村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邻鄂镇松林村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黄溪镇塘河村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鹅池镇方家村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金洞乡金洞村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白石镇凤山村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太极</w:t>
      </w:r>
      <w:r>
        <w:rPr>
          <w:rFonts w:hint="default" w:ascii="Times New Roman" w:hAnsi="Times New Roman" w:cs="Times New Roman"/>
          <w:bCs/>
          <w:color w:val="000000" w:themeColor="text1"/>
          <w:szCs w:val="28"/>
          <w:lang w:val="en-US" w:eastAsia="zh-CN"/>
          <w14:textFill>
            <w14:solidFill>
              <w14:schemeClr w14:val="tx1"/>
            </w14:solidFill>
          </w14:textFill>
        </w:rPr>
        <w:t>镇</w:t>
      </w:r>
      <w:r>
        <w:rPr>
          <w:rFonts w:hint="default" w:ascii="Times New Roman" w:hAnsi="Times New Roman" w:cs="Times New Roman"/>
          <w:bCs/>
          <w:color w:val="000000" w:themeColor="text1"/>
          <w:szCs w:val="28"/>
          <w14:textFill>
            <w14:solidFill>
              <w14:schemeClr w14:val="tx1"/>
            </w14:solidFill>
          </w14:textFill>
        </w:rPr>
        <w:t>太和村</w:t>
      </w:r>
      <w:r>
        <w:rPr>
          <w:rFonts w:hint="default" w:ascii="Times New Roman" w:hAnsi="Times New Roman" w:cs="Times New Roman"/>
          <w:bCs/>
          <w:color w:val="000000" w:themeColor="text1"/>
          <w:szCs w:val="28"/>
          <w:lang w:eastAsia="zh-CN"/>
          <w14:textFill>
            <w14:solidFill>
              <w14:schemeClr w14:val="tx1"/>
            </w14:solidFill>
          </w14:textFill>
        </w:rPr>
        <w:t>，</w:t>
      </w:r>
      <w:r>
        <w:rPr>
          <w:rFonts w:hint="default" w:ascii="Times New Roman" w:hAnsi="Times New Roman" w:cs="Times New Roman"/>
          <w:bCs/>
          <w:color w:val="000000" w:themeColor="text1"/>
          <w:szCs w:val="28"/>
          <w14:textFill>
            <w14:solidFill>
              <w14:schemeClr w14:val="tx1"/>
            </w14:solidFill>
          </w14:textFill>
        </w:rPr>
        <w:t>蓬东乡麻田村等20个农村生活垃圾分类示范</w:t>
      </w:r>
      <w:r>
        <w:rPr>
          <w:rFonts w:hint="default" w:ascii="Times New Roman" w:hAnsi="Times New Roman" w:cs="Times New Roman"/>
          <w:bCs/>
          <w:color w:val="000000" w:themeColor="text1"/>
          <w:szCs w:val="28"/>
          <w:lang w:eastAsia="zh-CN"/>
          <w14:textFill>
            <w14:solidFill>
              <w14:schemeClr w14:val="tx1"/>
            </w14:solidFill>
          </w14:textFill>
        </w:rPr>
        <w:t>村。</w:t>
      </w:r>
    </w:p>
    <w:p>
      <w:pPr>
        <w:pStyle w:val="5"/>
        <w:ind w:left="-240" w:leftChars="0" w:firstLineChars="0"/>
        <w:rPr>
          <w:rFonts w:hint="default" w:ascii="Times New Roman" w:hAnsi="Times New Roman" w:eastAsia="方正仿宋_GBK" w:cs="Times New Roman"/>
          <w:bCs/>
          <w:color w:val="000000" w:themeColor="text1"/>
          <w:kern w:val="2"/>
          <w:sz w:val="32"/>
          <w:szCs w:val="28"/>
          <w:lang w:val="en-US" w:eastAsia="zh-CN" w:bidi="ar-SA"/>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重点项目建设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bCs/>
          <w:color w:val="000000" w:themeColor="text1"/>
          <w:kern w:val="2"/>
          <w:sz w:val="32"/>
          <w:szCs w:val="28"/>
          <w:lang w:val="en-US" w:eastAsia="zh-CN" w:bidi="ar-SA"/>
          <w14:textFill>
            <w14:solidFill>
              <w14:schemeClr w14:val="tx1"/>
            </w14:solidFill>
          </w14:textFill>
        </w:rPr>
        <w:t>“十三五”期间，黔江区在城镇垃圾处理设施建设方面，重点实施黔江垃圾焚烧发电厂新建工程、餐厨垃圾处理中心及垃圾填埋场渗滤液处理设施等工程项目建设，具体完成情况见下表。</w:t>
      </w:r>
    </w:p>
    <w:p>
      <w:pPr>
        <w:ind w:firstLine="640"/>
        <w:rPr>
          <w:rFonts w:hint="default" w:ascii="Times New Roman" w:hAnsi="Times New Roman" w:eastAsia="方正仿宋_GBK" w:cs="Times New Roman"/>
          <w:bCs/>
          <w:color w:val="000000" w:themeColor="text1"/>
          <w:kern w:val="2"/>
          <w:sz w:val="32"/>
          <w:szCs w:val="28"/>
          <w:lang w:val="en-US" w:eastAsia="zh-CN" w:bidi="ar-SA"/>
          <w14:textFill>
            <w14:solidFill>
              <w14:schemeClr w14:val="tx1"/>
            </w14:solidFill>
          </w14:textFill>
        </w:rPr>
        <w:sectPr>
          <w:footerReference r:id="rId9" w:type="default"/>
          <w:footerReference r:id="rId10" w:type="even"/>
          <w:pgSz w:w="11906" w:h="16838"/>
          <w:pgMar w:top="2098" w:right="1474" w:bottom="1984" w:left="1588" w:header="851" w:footer="1559" w:gutter="0"/>
          <w:pgNumType w:fmt="decimal" w:start="4"/>
          <w:cols w:space="0" w:num="1"/>
          <w:rtlGutter w:val="0"/>
          <w:docGrid w:type="linesAndChars" w:linePitch="381" w:charSpace="0"/>
        </w:sectPr>
      </w:pPr>
    </w:p>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表2-1</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规划重点项目建设情况汇总一览表</w:t>
      </w:r>
    </w:p>
    <w:tbl>
      <w:tblPr>
        <w:tblStyle w:val="22"/>
        <w:tblW w:w="15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10"/>
        <w:gridCol w:w="1507"/>
        <w:gridCol w:w="2164"/>
        <w:gridCol w:w="4749"/>
        <w:gridCol w:w="1138"/>
        <w:gridCol w:w="1276"/>
        <w:gridCol w:w="140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jc w:val="center"/>
        </w:trPr>
        <w:tc>
          <w:tcPr>
            <w:tcW w:w="851"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bookmarkStart w:id="26" w:name="RANGE!A33"/>
            <w:r>
              <w:rPr>
                <w:rFonts w:hint="default" w:ascii="Times New Roman" w:hAnsi="Times New Roman" w:eastAsia="方正黑体_GBK" w:cs="Times New Roman"/>
                <w:color w:val="000000" w:themeColor="text1"/>
                <w:kern w:val="0"/>
                <w:sz w:val="22"/>
                <w:szCs w:val="22"/>
                <w14:textFill>
                  <w14:solidFill>
                    <w14:schemeClr w14:val="tx1"/>
                  </w14:solidFill>
                </w14:textFill>
              </w:rPr>
              <w:t>序号</w:t>
            </w:r>
            <w:bookmarkEnd w:id="26"/>
          </w:p>
        </w:tc>
        <w:tc>
          <w:tcPr>
            <w:tcW w:w="1210"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项目类别</w:t>
            </w:r>
          </w:p>
        </w:tc>
        <w:tc>
          <w:tcPr>
            <w:tcW w:w="1507"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项目名称</w:t>
            </w:r>
          </w:p>
        </w:tc>
        <w:tc>
          <w:tcPr>
            <w:tcW w:w="2164"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建设地址</w:t>
            </w:r>
          </w:p>
        </w:tc>
        <w:tc>
          <w:tcPr>
            <w:tcW w:w="4749"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建设内容及规模</w:t>
            </w:r>
          </w:p>
        </w:tc>
        <w:tc>
          <w:tcPr>
            <w:tcW w:w="1138"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总投资</w:t>
            </w:r>
          </w:p>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（万元）</w:t>
            </w:r>
          </w:p>
        </w:tc>
        <w:tc>
          <w:tcPr>
            <w:tcW w:w="1276"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资金进度</w:t>
            </w:r>
          </w:p>
        </w:tc>
        <w:tc>
          <w:tcPr>
            <w:tcW w:w="1403"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实施计划</w:t>
            </w:r>
          </w:p>
        </w:tc>
        <w:tc>
          <w:tcPr>
            <w:tcW w:w="1215"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kern w:val="0"/>
                <w:sz w:val="22"/>
                <w:szCs w:val="22"/>
                <w14:textFill>
                  <w14:solidFill>
                    <w14:schemeClr w14:val="tx1"/>
                  </w14:solidFill>
                </w14:textFill>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51"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w:t>
            </w:r>
          </w:p>
        </w:tc>
        <w:tc>
          <w:tcPr>
            <w:tcW w:w="121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生活垃圾处置设施</w:t>
            </w:r>
          </w:p>
        </w:tc>
        <w:tc>
          <w:tcPr>
            <w:tcW w:w="1507"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垃圾焚烧发电厂</w:t>
            </w:r>
          </w:p>
        </w:tc>
        <w:tc>
          <w:tcPr>
            <w:tcW w:w="216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青杠工业园区</w:t>
            </w:r>
          </w:p>
        </w:tc>
        <w:tc>
          <w:tcPr>
            <w:tcW w:w="4749"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处理能力600吨/日</w:t>
            </w:r>
          </w:p>
        </w:tc>
        <w:tc>
          <w:tcPr>
            <w:tcW w:w="1138"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35000</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20000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2016-2017</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51"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16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474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138"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15000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2016-2017</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w:t>
            </w:r>
          </w:p>
        </w:tc>
        <w:tc>
          <w:tcPr>
            <w:tcW w:w="121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存量垃圾治理</w:t>
            </w:r>
          </w:p>
        </w:tc>
        <w:tc>
          <w:tcPr>
            <w:tcW w:w="150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乡镇生活垃圾存量治理项目</w:t>
            </w:r>
          </w:p>
        </w:tc>
        <w:tc>
          <w:tcPr>
            <w:tcW w:w="2164"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24个街道及乡镇</w:t>
            </w:r>
          </w:p>
        </w:tc>
        <w:tc>
          <w:tcPr>
            <w:tcW w:w="4749" w:type="dxa"/>
            <w:shd w:val="clear" w:color="auto" w:fill="auto"/>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集中清运至县城</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集中处置全区非正规生活垃圾堆放点（包括简易填埋场</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临时堆场及处理池等）</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清运处理存量垃圾总量10005吨</w:t>
            </w:r>
            <w:r>
              <w:rPr>
                <w:rFonts w:hint="default" w:ascii="Times New Roman" w:hAnsi="Times New Roman" w:cs="Times New Roman"/>
                <w:color w:val="000000" w:themeColor="text1"/>
                <w:kern w:val="0"/>
                <w:sz w:val="22"/>
                <w:szCs w:val="22"/>
                <w:lang w:eastAsia="zh-CN"/>
                <w14:textFill>
                  <w14:solidFill>
                    <w14:schemeClr w14:val="tx1"/>
                  </w14:solidFill>
                </w14:textFill>
              </w:rPr>
              <w:t>。</w:t>
            </w:r>
          </w:p>
        </w:tc>
        <w:tc>
          <w:tcPr>
            <w:tcW w:w="113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90.045</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90.045</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2017年底</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3</w:t>
            </w:r>
          </w:p>
        </w:tc>
        <w:tc>
          <w:tcPr>
            <w:tcW w:w="121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生活垃圾收运设施</w:t>
            </w:r>
          </w:p>
        </w:tc>
        <w:tc>
          <w:tcPr>
            <w:tcW w:w="150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垃圾中转站建设项目</w:t>
            </w:r>
          </w:p>
        </w:tc>
        <w:tc>
          <w:tcPr>
            <w:tcW w:w="2164" w:type="dxa"/>
            <w:shd w:val="clear" w:color="auto" w:fill="auto"/>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22"/>
                <w:szCs w:val="22"/>
                <w:lang w:eastAsia="zh-CN"/>
                <w14:textFill>
                  <w14:solidFill>
                    <w14:schemeClr w14:val="tx1"/>
                  </w14:solidFill>
                </w14:textFill>
              </w:rPr>
            </w:pPr>
            <w:bookmarkStart w:id="27" w:name="_Hlk58320900"/>
            <w:r>
              <w:rPr>
                <w:rFonts w:hint="default" w:ascii="Times New Roman" w:hAnsi="Times New Roman" w:cs="Times New Roman"/>
                <w:color w:val="000000" w:themeColor="text1"/>
                <w:kern w:val="0"/>
                <w:sz w:val="22"/>
                <w:szCs w:val="22"/>
                <w14:textFill>
                  <w14:solidFill>
                    <w14:schemeClr w14:val="tx1"/>
                  </w14:solidFill>
                </w14:textFill>
              </w:rPr>
              <w:t>舟白</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正阳</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桃子坝</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新华乡</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白土</w:t>
            </w:r>
            <w:r>
              <w:rPr>
                <w:rFonts w:hint="default" w:ascii="Times New Roman" w:hAnsi="Times New Roman" w:cs="Times New Roman"/>
                <w:color w:val="000000" w:themeColor="text1"/>
                <w:kern w:val="0"/>
                <w:sz w:val="22"/>
                <w:szCs w:val="22"/>
                <w14:textFill>
                  <w14:solidFill>
                    <w14:schemeClr w14:val="tx1"/>
                  </w14:solidFill>
                </w14:textFill>
              </w:rPr>
              <w:t>乡及</w:t>
            </w:r>
            <w:bookmarkEnd w:id="27"/>
            <w:r>
              <w:rPr>
                <w:rFonts w:hint="default" w:ascii="Times New Roman" w:hAnsi="Times New Roman" w:cs="Times New Roman"/>
                <w:color w:val="000000" w:themeColor="text1"/>
                <w:kern w:val="0"/>
                <w:sz w:val="22"/>
                <w:szCs w:val="22"/>
                <w:lang w:eastAsia="zh-CN"/>
                <w14:textFill>
                  <w14:solidFill>
                    <w14:schemeClr w14:val="tx1"/>
                  </w14:solidFill>
                </w14:textFill>
              </w:rPr>
              <w:t>五里镇</w:t>
            </w:r>
          </w:p>
        </w:tc>
        <w:tc>
          <w:tcPr>
            <w:tcW w:w="4749" w:type="dxa"/>
            <w:shd w:val="clear" w:color="auto" w:fill="auto"/>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新增收运能力430吨/日</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每个街道新建1座垃圾压缩转运站</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并配置相关车辆及设备</w:t>
            </w:r>
            <w:r>
              <w:rPr>
                <w:rFonts w:hint="default" w:ascii="Times New Roman" w:hAnsi="Times New Roman" w:cs="Times New Roman"/>
                <w:color w:val="000000" w:themeColor="text1"/>
                <w:kern w:val="0"/>
                <w:sz w:val="22"/>
                <w:szCs w:val="22"/>
                <w:lang w:eastAsia="zh-CN"/>
                <w14:textFill>
                  <w14:solidFill>
                    <w14:schemeClr w14:val="tx1"/>
                  </w14:solidFill>
                </w14:textFill>
              </w:rPr>
              <w:t>。</w:t>
            </w:r>
          </w:p>
        </w:tc>
        <w:tc>
          <w:tcPr>
            <w:tcW w:w="113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1450</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1450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部分完成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1"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w:t>
            </w: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垃圾收集站建设项目</w:t>
            </w:r>
          </w:p>
        </w:tc>
        <w:tc>
          <w:tcPr>
            <w:tcW w:w="216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城区</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镇及乡村的垃圾中转站和收集点之间</w:t>
            </w:r>
          </w:p>
        </w:tc>
        <w:tc>
          <w:tcPr>
            <w:tcW w:w="4749"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新增43座压缩式收集站</w:t>
            </w:r>
          </w:p>
        </w:tc>
        <w:tc>
          <w:tcPr>
            <w:tcW w:w="1138"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3100</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1600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w:t>
            </w:r>
          </w:p>
        </w:tc>
        <w:tc>
          <w:tcPr>
            <w:tcW w:w="1215" w:type="dxa"/>
            <w:shd w:val="clear" w:color="auto" w:fill="auto"/>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51"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16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474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138"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1500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2017</w:t>
            </w:r>
          </w:p>
        </w:tc>
        <w:tc>
          <w:tcPr>
            <w:tcW w:w="1215" w:type="dxa"/>
            <w:shd w:val="clear" w:color="auto" w:fill="auto"/>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51"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生活垃圾收集设施建设项目</w:t>
            </w:r>
          </w:p>
        </w:tc>
        <w:tc>
          <w:tcPr>
            <w:tcW w:w="216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全部城镇及行政村</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聚集点</w:t>
            </w:r>
          </w:p>
        </w:tc>
        <w:tc>
          <w:tcPr>
            <w:tcW w:w="4749"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包括各类车辆</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垃圾搜集器具</w:t>
            </w:r>
          </w:p>
        </w:tc>
        <w:tc>
          <w:tcPr>
            <w:tcW w:w="1138"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6558.82</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4000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2016~2018</w:t>
            </w:r>
          </w:p>
        </w:tc>
        <w:tc>
          <w:tcPr>
            <w:tcW w:w="1215" w:type="dxa"/>
            <w:shd w:val="clear" w:color="auto" w:fill="auto"/>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51"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16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474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138"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2558.82</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2019-2020</w:t>
            </w:r>
          </w:p>
        </w:tc>
        <w:tc>
          <w:tcPr>
            <w:tcW w:w="1215" w:type="dxa"/>
            <w:shd w:val="clear" w:color="auto" w:fill="auto"/>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51"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5</w:t>
            </w: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生活垃圾数字化管理系统建设</w:t>
            </w:r>
          </w:p>
        </w:tc>
        <w:tc>
          <w:tcPr>
            <w:tcW w:w="216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全区</w:t>
            </w:r>
          </w:p>
        </w:tc>
        <w:tc>
          <w:tcPr>
            <w:tcW w:w="4749" w:type="dxa"/>
            <w:vMerge w:val="restart"/>
            <w:shd w:val="clear" w:color="auto" w:fill="auto"/>
            <w:vAlign w:val="center"/>
          </w:tcPr>
          <w:p>
            <w:pPr>
              <w:widowControl/>
              <w:spacing w:line="240" w:lineRule="auto"/>
              <w:ind w:firstLine="0" w:firstLineChars="0"/>
              <w:jc w:val="center"/>
              <w:rPr>
                <w:rFonts w:hint="default" w:ascii="Times New Roman" w:hAnsi="Times New Roman" w:eastAsia="方正仿宋_GBK" w:cs="Times New Roman"/>
                <w:color w:val="000000" w:themeColor="text1"/>
                <w:kern w:val="0"/>
                <w:sz w:val="22"/>
                <w:szCs w:val="22"/>
                <w:lang w:eastAsia="zh-CN"/>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建成生活垃圾监控中心综合管理平台</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各区转运站管理平台和生活垃圾处理厂管理信息系统</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完成中心视频监控数据汇总展示系统</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生活垃圾管理决策系统升级</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转运站管理平台建设以及人员</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车辆管控终端建设</w:t>
            </w:r>
            <w:r>
              <w:rPr>
                <w:rFonts w:hint="default" w:ascii="Times New Roman" w:hAnsi="Times New Roman" w:cs="Times New Roman"/>
                <w:color w:val="000000" w:themeColor="text1"/>
                <w:kern w:val="0"/>
                <w:sz w:val="22"/>
                <w:szCs w:val="22"/>
                <w:lang w:eastAsia="zh-CN"/>
                <w14:textFill>
                  <w14:solidFill>
                    <w14:schemeClr w14:val="tx1"/>
                  </w14:solidFill>
                </w14:textFill>
              </w:rPr>
              <w:t>。</w:t>
            </w:r>
          </w:p>
        </w:tc>
        <w:tc>
          <w:tcPr>
            <w:tcW w:w="1138"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1000</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500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2016~2017</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51"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16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474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138"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500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2017~2018</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6</w:t>
            </w:r>
          </w:p>
        </w:tc>
        <w:tc>
          <w:tcPr>
            <w:tcW w:w="121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bookmarkStart w:id="28" w:name="OLE_LINK1"/>
            <w:r>
              <w:rPr>
                <w:rFonts w:hint="default" w:ascii="Times New Roman" w:hAnsi="Times New Roman" w:cs="Times New Roman"/>
                <w:color w:val="000000" w:themeColor="text1"/>
                <w:kern w:val="0"/>
                <w:sz w:val="22"/>
                <w:szCs w:val="22"/>
                <w14:textFill>
                  <w14:solidFill>
                    <w14:schemeClr w14:val="tx1"/>
                  </w14:solidFill>
                </w14:textFill>
              </w:rPr>
              <w:t>餐厨垃圾处理设施</w:t>
            </w:r>
            <w:bookmarkEnd w:id="28"/>
          </w:p>
        </w:tc>
        <w:tc>
          <w:tcPr>
            <w:tcW w:w="150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餐厨垃圾处理厂新建项目</w:t>
            </w:r>
          </w:p>
        </w:tc>
        <w:tc>
          <w:tcPr>
            <w:tcW w:w="2164"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正阳新城</w:t>
            </w:r>
          </w:p>
        </w:tc>
        <w:tc>
          <w:tcPr>
            <w:tcW w:w="47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新建餐厨垃圾处理厂1座</w:t>
            </w:r>
            <w:r>
              <w:rPr>
                <w:rFonts w:hint="default" w:ascii="Times New Roman" w:hAnsi="Times New Roman" w:cs="Times New Roman"/>
                <w:color w:val="000000" w:themeColor="text1"/>
                <w:kern w:val="0"/>
                <w:sz w:val="22"/>
                <w:szCs w:val="22"/>
                <w:lang w:eastAsia="zh-CN"/>
                <w14:textFill>
                  <w14:solidFill>
                    <w14:schemeClr w14:val="tx1"/>
                  </w14:solidFill>
                </w14:textFill>
              </w:rPr>
              <w:t>，</w:t>
            </w:r>
            <w:r>
              <w:rPr>
                <w:rFonts w:hint="default" w:ascii="Times New Roman" w:hAnsi="Times New Roman" w:cs="Times New Roman"/>
                <w:color w:val="000000" w:themeColor="text1"/>
                <w:kern w:val="0"/>
                <w:sz w:val="22"/>
                <w:szCs w:val="22"/>
                <w14:textFill>
                  <w14:solidFill>
                    <w14:schemeClr w14:val="tx1"/>
                  </w14:solidFill>
                </w14:textFill>
              </w:rPr>
              <w:t>处理能力150吨/日</w:t>
            </w:r>
          </w:p>
        </w:tc>
        <w:tc>
          <w:tcPr>
            <w:tcW w:w="113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9162</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9162</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7</w:t>
            </w: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餐厨垃圾收集运输系统建设项目</w:t>
            </w:r>
          </w:p>
        </w:tc>
        <w:tc>
          <w:tcPr>
            <w:tcW w:w="2164"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全区</w:t>
            </w:r>
          </w:p>
        </w:tc>
        <w:tc>
          <w:tcPr>
            <w:tcW w:w="47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配置餐厨垃圾专用密闭防臭运输车25辆</w:t>
            </w:r>
          </w:p>
        </w:tc>
        <w:tc>
          <w:tcPr>
            <w:tcW w:w="113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1000</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1000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5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8</w:t>
            </w:r>
          </w:p>
        </w:tc>
        <w:tc>
          <w:tcPr>
            <w:tcW w:w="121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建筑垃圾收集处置设施</w:t>
            </w:r>
          </w:p>
        </w:tc>
        <w:tc>
          <w:tcPr>
            <w:tcW w:w="150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建筑垃圾消纳场新建项目</w:t>
            </w:r>
          </w:p>
        </w:tc>
        <w:tc>
          <w:tcPr>
            <w:tcW w:w="2164"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青杠工业园区</w:t>
            </w:r>
          </w:p>
        </w:tc>
        <w:tc>
          <w:tcPr>
            <w:tcW w:w="47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容量10万立方米</w:t>
            </w:r>
          </w:p>
        </w:tc>
        <w:tc>
          <w:tcPr>
            <w:tcW w:w="113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800</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800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2016~2017</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5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9</w:t>
            </w: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bookmarkStart w:id="29" w:name="OLE_LINK2"/>
            <w:r>
              <w:rPr>
                <w:rFonts w:hint="default" w:ascii="Times New Roman" w:hAnsi="Times New Roman" w:cs="Times New Roman"/>
                <w:color w:val="000000" w:themeColor="text1"/>
                <w:kern w:val="0"/>
                <w:sz w:val="22"/>
                <w:szCs w:val="22"/>
                <w14:textFill>
                  <w14:solidFill>
                    <w14:schemeClr w14:val="tx1"/>
                  </w14:solidFill>
                </w14:textFill>
              </w:rPr>
              <w:t>建筑垃圾收集运输系统</w:t>
            </w:r>
            <w:bookmarkEnd w:id="29"/>
            <w:r>
              <w:rPr>
                <w:rFonts w:hint="default" w:ascii="Times New Roman" w:hAnsi="Times New Roman" w:cs="Times New Roman"/>
                <w:color w:val="000000" w:themeColor="text1"/>
                <w:kern w:val="0"/>
                <w:sz w:val="22"/>
                <w:szCs w:val="22"/>
                <w14:textFill>
                  <w14:solidFill>
                    <w14:schemeClr w14:val="tx1"/>
                  </w14:solidFill>
                </w14:textFill>
              </w:rPr>
              <w:t>建设项目</w:t>
            </w:r>
          </w:p>
        </w:tc>
        <w:tc>
          <w:tcPr>
            <w:tcW w:w="2164"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青杠工业园区</w:t>
            </w:r>
          </w:p>
        </w:tc>
        <w:tc>
          <w:tcPr>
            <w:tcW w:w="47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配置建筑垃圾密闭车10辆</w:t>
            </w:r>
          </w:p>
        </w:tc>
        <w:tc>
          <w:tcPr>
            <w:tcW w:w="113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400</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2016~2017</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10</w:t>
            </w:r>
          </w:p>
        </w:tc>
        <w:tc>
          <w:tcPr>
            <w:tcW w:w="121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垃圾填埋场渗滤液处置设施</w:t>
            </w:r>
          </w:p>
        </w:tc>
        <w:tc>
          <w:tcPr>
            <w:tcW w:w="1507"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分水岭垃圾填埋场渗滤液处理厂</w:t>
            </w:r>
          </w:p>
        </w:tc>
        <w:tc>
          <w:tcPr>
            <w:tcW w:w="2164"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分水岭垃圾填埋场</w:t>
            </w:r>
          </w:p>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（城南街道）</w:t>
            </w:r>
          </w:p>
        </w:tc>
        <w:tc>
          <w:tcPr>
            <w:tcW w:w="4749"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处理能力100吨/日</w:t>
            </w:r>
          </w:p>
        </w:tc>
        <w:tc>
          <w:tcPr>
            <w:tcW w:w="1138"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1700</w:t>
            </w: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1000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2016</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51"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1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507"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164"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474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138"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1276"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700</w:t>
            </w:r>
          </w:p>
        </w:tc>
        <w:tc>
          <w:tcPr>
            <w:tcW w:w="140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2017</w:t>
            </w:r>
          </w:p>
        </w:tc>
        <w:tc>
          <w:tcPr>
            <w:tcW w:w="121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已完成</w:t>
            </w:r>
          </w:p>
        </w:tc>
      </w:tr>
    </w:tbl>
    <w:p>
      <w:pPr>
        <w:ind w:firstLine="640"/>
        <w:rPr>
          <w:rFonts w:hint="default" w:ascii="Times New Roman" w:hAnsi="Times New Roman" w:cs="Times New Roman"/>
          <w:color w:val="000000" w:themeColor="text1"/>
          <w14:textFill>
            <w14:solidFill>
              <w14:schemeClr w14:val="tx1"/>
            </w14:solidFill>
          </w14:textFill>
        </w:rPr>
        <w:sectPr>
          <w:pgSz w:w="16838" w:h="11906" w:orient="landscape"/>
          <w:pgMar w:top="2098" w:right="1474" w:bottom="1984" w:left="1588" w:header="851" w:footer="1559" w:gutter="0"/>
          <w:pgNumType w:fmt="decimal"/>
          <w:cols w:space="0" w:num="1"/>
          <w:rtlGutter w:val="0"/>
          <w:docGrid w:type="linesAndChars" w:linePitch="381" w:charSpace="0"/>
        </w:sectPr>
      </w:pP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30" w:name="_Toc25316"/>
      <w:bookmarkStart w:id="31" w:name="_Toc75019696"/>
      <w:r>
        <w:rPr>
          <w:rFonts w:hint="default" w:ascii="Times New Roman" w:hAnsi="Times New Roman" w:cs="Times New Roman"/>
          <w:color w:val="000000" w:themeColor="text1"/>
          <w14:textFill>
            <w14:solidFill>
              <w14:schemeClr w14:val="tx1"/>
            </w14:solidFill>
          </w14:textFill>
        </w:rPr>
        <w:t>存在的问题</w:t>
      </w:r>
      <w:bookmarkEnd w:id="30"/>
      <w:bookmarkEnd w:id="31"/>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部分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规划设施未建成</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由于选址难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落地难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资金短缺等问题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“十三五”</w:t>
      </w:r>
      <w:r>
        <w:rPr>
          <w:rFonts w:hint="default" w:ascii="Times New Roman" w:hAnsi="Times New Roman" w:cs="Times New Roman"/>
          <w:color w:val="000000" w:themeColor="text1"/>
          <w14:textFill>
            <w14:solidFill>
              <w14:schemeClr w14:val="tx1"/>
            </w14:solidFill>
          </w14:textFill>
        </w:rPr>
        <w:t>期间规划</w:t>
      </w:r>
      <w:r>
        <w:rPr>
          <w:rFonts w:hint="default" w:ascii="Times New Roman" w:hAnsi="Times New Roman" w:cs="Times New Roman"/>
          <w:color w:val="000000" w:themeColor="text1"/>
          <w:lang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垃圾焚烧处理设施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公共厕所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环境卫生车辆停车场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垃圾中转站和建筑垃圾消纳场等部分设施未全部实施</w:t>
      </w:r>
      <w:r>
        <w:rPr>
          <w:rFonts w:hint="default" w:ascii="Times New Roman" w:hAnsi="Times New Roman" w:cs="Times New Roman"/>
          <w:color w:val="000000" w:themeColor="text1"/>
          <w:lang w:eastAsia="zh-CN"/>
          <w14:textFill>
            <w14:solidFill>
              <w14:schemeClr w14:val="tx1"/>
            </w14:solidFill>
          </w14:textFill>
        </w:rPr>
        <w:t>。</w:t>
      </w:r>
    </w:p>
    <w:p>
      <w:pPr>
        <w:ind w:firstLine="643"/>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垃圾焚烧发电厂</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十三五</w:t>
      </w:r>
      <w:r>
        <w:rPr>
          <w:rFonts w:hint="default" w:ascii="Times New Roman" w:hAnsi="Times New Roman" w:cs="Times New Roman"/>
          <w:color w:val="000000" w:themeColor="text1"/>
          <w:szCs w:val="28"/>
          <w:lang w:eastAsia="zh-CN"/>
          <w14:textFill>
            <w14:solidFill>
              <w14:schemeClr w14:val="tx1"/>
            </w14:solidFill>
          </w14:textFill>
        </w:rPr>
        <w:t>”期间</w:t>
      </w:r>
      <w:r>
        <w:rPr>
          <w:rFonts w:hint="default" w:ascii="Times New Roman" w:hAnsi="Times New Roman" w:cs="Times New Roman"/>
          <w:color w:val="000000" w:themeColor="text1"/>
          <w:szCs w:val="28"/>
          <w14:textFill>
            <w14:solidFill>
              <w14:schemeClr w14:val="tx1"/>
            </w14:solidFill>
          </w14:textFill>
        </w:rPr>
        <w:t>规划在青杠工业园区建设一座处理能力600吨/日的垃圾焚烧发电厂</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但由于资金落实</w:t>
      </w:r>
      <w:r>
        <w:rPr>
          <w:rFonts w:hint="default" w:ascii="Times New Roman" w:hAnsi="Times New Roman" w:cs="Times New Roman"/>
          <w:color w:val="000000" w:themeColor="text1"/>
          <w:szCs w:val="28"/>
          <w:lang w:eastAsia="zh-CN"/>
          <w14:textFill>
            <w14:solidFill>
              <w14:schemeClr w14:val="tx1"/>
            </w14:solidFill>
          </w14:textFill>
        </w:rPr>
        <w:t>、建设</w:t>
      </w:r>
      <w:r>
        <w:rPr>
          <w:rFonts w:hint="default" w:ascii="Times New Roman" w:hAnsi="Times New Roman" w:cs="Times New Roman"/>
          <w:color w:val="000000" w:themeColor="text1"/>
          <w:szCs w:val="28"/>
          <w14:textFill>
            <w14:solidFill>
              <w14:schemeClr w14:val="tx1"/>
            </w14:solidFill>
          </w14:textFill>
        </w:rPr>
        <w:t>选址难</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焚烧发电项目施工质量要求高</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项目建设安全风险大等问题</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未能按</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十三五</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规划要求完成黔江区焚烧发电厂</w:t>
      </w:r>
      <w:r>
        <w:rPr>
          <w:rFonts w:hint="default" w:ascii="Times New Roman" w:hAnsi="Times New Roman" w:cs="Times New Roman"/>
          <w:color w:val="000000" w:themeColor="text1"/>
          <w:szCs w:val="28"/>
          <w:lang w:eastAsia="zh-CN"/>
          <w14:textFill>
            <w14:solidFill>
              <w14:schemeClr w14:val="tx1"/>
            </w14:solidFill>
          </w14:textFill>
        </w:rPr>
        <w:t>建设。</w:t>
      </w:r>
    </w:p>
    <w:p>
      <w:pPr>
        <w:ind w:firstLine="643"/>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公共厕所</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由于选址难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落地难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资金投入力度不足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布局不够合理以及管理精细化程度不够等原因</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”期间</w:t>
      </w:r>
      <w:r>
        <w:rPr>
          <w:rFonts w:hint="default" w:ascii="Times New Roman" w:hAnsi="Times New Roman" w:cs="Times New Roman"/>
          <w:color w:val="000000" w:themeColor="text1"/>
          <w14:textFill>
            <w14:solidFill>
              <w14:schemeClr w14:val="tx1"/>
            </w14:solidFill>
          </w14:textFill>
        </w:rPr>
        <w:t>规划的公厕建设工作部分</w:t>
      </w:r>
      <w:r>
        <w:rPr>
          <w:rFonts w:hint="default" w:ascii="Times New Roman" w:hAnsi="Times New Roman" w:cs="Times New Roman"/>
          <w:color w:val="000000" w:themeColor="text1"/>
          <w:lang w:eastAsia="zh-CN"/>
          <w14:textFill>
            <w14:solidFill>
              <w14:schemeClr w14:val="tx1"/>
            </w14:solidFill>
          </w14:textFill>
        </w:rPr>
        <w:t>未</w:t>
      </w:r>
      <w:r>
        <w:rPr>
          <w:rFonts w:hint="default" w:ascii="Times New Roman" w:hAnsi="Times New Roman" w:cs="Times New Roman"/>
          <w:color w:val="000000" w:themeColor="text1"/>
          <w14:textFill>
            <w14:solidFill>
              <w14:schemeClr w14:val="tx1"/>
            </w14:solidFill>
          </w14:textFill>
        </w:rPr>
        <w:t>完成</w:t>
      </w:r>
      <w:r>
        <w:rPr>
          <w:rFonts w:hint="default" w:ascii="Times New Roman" w:hAnsi="Times New Roman" w:cs="Times New Roman"/>
          <w:color w:val="000000" w:themeColor="text1"/>
          <w:lang w:eastAsia="zh-CN"/>
          <w14:textFill>
            <w14:solidFill>
              <w14:schemeClr w14:val="tx1"/>
            </w14:solidFill>
          </w14:textFill>
        </w:rPr>
        <w:t>。</w:t>
      </w:r>
    </w:p>
    <w:p>
      <w:pPr>
        <w:ind w:firstLine="643"/>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环境卫生车辆停车场</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综合考虑环卫收运设施整体布局的合理性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环境卫生车辆停车场建设实施较困难</w:t>
      </w:r>
      <w:r>
        <w:rPr>
          <w:rFonts w:hint="default" w:ascii="Times New Roman" w:hAnsi="Times New Roman" w:cs="Times New Roman"/>
          <w:color w:val="000000" w:themeColor="text1"/>
          <w:szCs w:val="28"/>
          <w:lang w:eastAsia="zh-CN"/>
          <w14:textFill>
            <w14:solidFill>
              <w14:schemeClr w14:val="tx1"/>
            </w14:solidFill>
          </w14:textFill>
        </w:rPr>
        <w:t>，且</w:t>
      </w:r>
      <w:r>
        <w:rPr>
          <w:rFonts w:hint="default" w:ascii="Times New Roman" w:hAnsi="Times New Roman" w:cs="Times New Roman"/>
          <w:color w:val="000000" w:themeColor="text1"/>
          <w:szCs w:val="28"/>
          <w14:textFill>
            <w14:solidFill>
              <w14:schemeClr w14:val="tx1"/>
            </w14:solidFill>
          </w14:textFill>
        </w:rPr>
        <w:t>资金短缺</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选址困难</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黔江区环境卫生车辆停车场建设工作完成情况较差</w:t>
      </w:r>
      <w:r>
        <w:rPr>
          <w:rFonts w:hint="default" w:ascii="Times New Roman" w:hAnsi="Times New Roman" w:cs="Times New Roman"/>
          <w:color w:val="000000" w:themeColor="text1"/>
          <w:szCs w:val="28"/>
          <w:lang w:eastAsia="zh-CN"/>
          <w14:textFill>
            <w14:solidFill>
              <w14:schemeClr w14:val="tx1"/>
            </w14:solidFill>
          </w14:textFill>
        </w:rPr>
        <w:t>。</w:t>
      </w:r>
    </w:p>
    <w:p>
      <w:pPr>
        <w:ind w:firstLine="643"/>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垃圾中转站</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szCs w:val="28"/>
          <w:highlight w:val="none"/>
          <w14:textFill>
            <w14:solidFill>
              <w14:schemeClr w14:val="tx1"/>
            </w14:solidFill>
          </w14:textFill>
        </w:rPr>
        <w:t>十三五</w:t>
      </w:r>
      <w:r>
        <w:rPr>
          <w:rFonts w:hint="default" w:ascii="Times New Roman" w:hAnsi="Times New Roman" w:cs="Times New Roman"/>
          <w:color w:val="000000" w:themeColor="text1"/>
          <w:szCs w:val="28"/>
          <w:highlight w:val="none"/>
          <w:lang w:eastAsia="zh-CN"/>
          <w14:textFill>
            <w14:solidFill>
              <w14:schemeClr w14:val="tx1"/>
            </w14:solidFill>
          </w14:textFill>
        </w:rPr>
        <w:t>”期间</w:t>
      </w:r>
      <w:r>
        <w:rPr>
          <w:rFonts w:hint="default" w:ascii="Times New Roman" w:hAnsi="Times New Roman" w:cs="Times New Roman"/>
          <w:color w:val="000000" w:themeColor="text1"/>
          <w:szCs w:val="28"/>
          <w14:textFill>
            <w14:solidFill>
              <w14:schemeClr w14:val="tx1"/>
            </w14:solidFill>
          </w14:textFill>
        </w:rPr>
        <w:t>规划的每个乡镇建设1座垃圾中转站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目标未达成</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新华乡</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五里</w:t>
      </w:r>
      <w:r>
        <w:rPr>
          <w:rFonts w:hint="default" w:ascii="Times New Roman" w:hAnsi="Times New Roman" w:cs="Times New Roman"/>
          <w:color w:val="000000" w:themeColor="text1"/>
          <w:szCs w:val="28"/>
          <w:lang w:val="en-US" w:eastAsia="zh-CN"/>
          <w14:textFill>
            <w14:solidFill>
              <w14:schemeClr w14:val="tx1"/>
            </w14:solidFill>
          </w14:textFill>
        </w:rPr>
        <w:t>镇</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白土乡由于资金落实等问题未建设垃圾中转站</w:t>
      </w:r>
      <w:r>
        <w:rPr>
          <w:rFonts w:hint="default" w:ascii="Times New Roman" w:hAnsi="Times New Roman" w:cs="Times New Roman"/>
          <w:color w:val="000000" w:themeColor="text1"/>
          <w:szCs w:val="28"/>
          <w:lang w:eastAsia="zh-CN"/>
          <w14:textFill>
            <w14:solidFill>
              <w14:schemeClr w14:val="tx1"/>
            </w14:solidFill>
          </w14:textFill>
        </w:rPr>
        <w:t>。</w:t>
      </w:r>
    </w:p>
    <w:p>
      <w:pPr>
        <w:ind w:firstLine="643"/>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建筑垃圾消纳场</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”期间</w:t>
      </w:r>
      <w:r>
        <w:rPr>
          <w:rFonts w:hint="default" w:ascii="Times New Roman" w:hAnsi="Times New Roman" w:cs="Times New Roman"/>
          <w:color w:val="000000" w:themeColor="text1"/>
          <w14:textFill>
            <w14:solidFill>
              <w14:schemeClr w14:val="tx1"/>
            </w14:solidFill>
          </w14:textFill>
        </w:rPr>
        <w:t>规划在青杠工业园区建设</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座10万立方米的建筑垃圾消纳场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由于黔江区建筑垃圾分类收集的程度化水平不高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建筑垃圾处理及资源化利用技术水平落后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缺乏建筑垃圾处理的管理监督机制以及缺乏建筑垃圾资源化的推动机制等原因</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建筑垃圾消纳场的建设工作被搁置</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垃圾分类达标率不高</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目前黔江区正在积极</w:t>
      </w:r>
      <w:r>
        <w:rPr>
          <w:rFonts w:hint="default" w:ascii="Times New Roman" w:hAnsi="Times New Roman" w:cs="Times New Roman"/>
          <w:color w:val="000000" w:themeColor="text1"/>
          <w:lang w:eastAsia="zh-CN"/>
          <w14:textFill>
            <w14:solidFill>
              <w14:schemeClr w14:val="tx1"/>
            </w14:solidFill>
          </w14:textFill>
        </w:rPr>
        <w:t>推进</w:t>
      </w:r>
      <w:r>
        <w:rPr>
          <w:rFonts w:hint="default" w:ascii="Times New Roman" w:hAnsi="Times New Roman" w:cs="Times New Roman"/>
          <w:color w:val="000000" w:themeColor="text1"/>
          <w14:textFill>
            <w14:solidFill>
              <w14:schemeClr w14:val="tx1"/>
            </w14:solidFill>
          </w14:textFill>
        </w:rPr>
        <w:t>垃圾分类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但由于缺乏相应的分类收运处理能力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未能达到垃圾分类减量化和资源化目的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部分居民知晓率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参与度不高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垃圾分类达标率有待提高</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垃圾分类收运体系不完善</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目前黔江区垃圾收运资源利用率低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规模化效应不显著；与垃圾分类配套的收运与处置系统体系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包括分类运输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分类转运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分类处置等体系有待完善</w:t>
      </w:r>
      <w:r>
        <w:rPr>
          <w:rFonts w:hint="default" w:ascii="Times New Roman" w:hAnsi="Times New Roman" w:cs="Times New Roman"/>
          <w:color w:val="000000" w:themeColor="text1"/>
          <w:lang w:eastAsia="zh-CN"/>
          <w14:textFill>
            <w14:solidFill>
              <w14:schemeClr w14:val="tx1"/>
            </w14:solidFill>
          </w14:textFill>
        </w:rPr>
        <w:t>。</w:t>
      </w:r>
    </w:p>
    <w:p>
      <w:pPr>
        <w:pStyle w:val="4"/>
        <w:rPr>
          <w:rFonts w:hint="default" w:ascii="Times New Roman" w:hAnsi="Times New Roman" w:cs="Times New Roman"/>
          <w:color w:val="000000" w:themeColor="text1"/>
          <w14:textFill>
            <w14:solidFill>
              <w14:schemeClr w14:val="tx1"/>
            </w14:solidFill>
          </w14:textFill>
        </w:rPr>
      </w:pPr>
      <w:bookmarkStart w:id="32" w:name="_Toc30686"/>
      <w:bookmarkStart w:id="33" w:name="_Toc75019697"/>
      <w:bookmarkStart w:id="34" w:name="_Toc58254214"/>
      <w:r>
        <w:rPr>
          <w:rFonts w:hint="default" w:ascii="Times New Roman" w:hAnsi="Times New Roman" w:cs="Times New Roman"/>
          <w:color w:val="000000" w:themeColor="text1"/>
          <w14:textFill>
            <w14:solidFill>
              <w14:schemeClr w14:val="tx1"/>
            </w14:solidFill>
          </w14:textFill>
        </w:rPr>
        <w:t>上位规划的相关要求</w:t>
      </w:r>
      <w:bookmarkEnd w:id="32"/>
      <w:bookmarkEnd w:id="33"/>
      <w:bookmarkEnd w:id="34"/>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35" w:name="_Toc30753"/>
      <w:bookmarkStart w:id="36" w:name="_Toc58254215"/>
      <w:bookmarkStart w:id="37" w:name="_Toc75019698"/>
      <w:r>
        <w:rPr>
          <w:rFonts w:hint="default" w:ascii="Times New Roman" w:hAnsi="Times New Roman" w:cs="Times New Roman"/>
          <w:color w:val="000000" w:themeColor="text1"/>
          <w14:textFill>
            <w14:solidFill>
              <w14:schemeClr w14:val="tx1"/>
            </w14:solidFill>
          </w14:textFill>
        </w:rPr>
        <w:t>党中央和国务院的相关要求</w:t>
      </w:r>
      <w:bookmarkEnd w:id="35"/>
      <w:bookmarkEnd w:id="36"/>
      <w:bookmarkEnd w:id="37"/>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《国务院办公厅关于改善农村人居环境的指导意见》</w:t>
      </w:r>
    </w:p>
    <w:p>
      <w:pPr>
        <w:pageBreakBefore w:val="0"/>
        <w:widowControl w:val="0"/>
        <w:kinsoku/>
        <w:wordWrap/>
        <w:overflowPunct/>
        <w:topLinePunct w:val="0"/>
        <w:autoSpaceDE/>
        <w:autoSpaceDN/>
        <w:bidi w:val="0"/>
        <w:adjustRightInd/>
        <w:snapToGrid/>
        <w:spacing w:line="54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为了更</w:t>
      </w:r>
      <w:r>
        <w:rPr>
          <w:rFonts w:hint="default" w:ascii="Times New Roman" w:hAnsi="Times New Roman" w:cs="Times New Roman"/>
          <w:color w:val="000000" w:themeColor="text1"/>
          <w14:textFill>
            <w14:solidFill>
              <w14:schemeClr w14:val="tx1"/>
            </w14:solidFill>
          </w14:textFill>
        </w:rPr>
        <w:t>好</w:t>
      </w:r>
      <w:r>
        <w:rPr>
          <w:rFonts w:hint="default" w:ascii="Times New Roman" w:hAnsi="Times New Roman" w:cs="Times New Roman"/>
          <w:color w:val="000000" w:themeColor="text1"/>
          <w:lang w:eastAsia="zh-CN"/>
          <w14:textFill>
            <w14:solidFill>
              <w14:schemeClr w14:val="tx1"/>
            </w14:solidFill>
          </w14:textFill>
        </w:rPr>
        <w:t>地</w:t>
      </w:r>
      <w:r>
        <w:rPr>
          <w:rFonts w:hint="default" w:ascii="Times New Roman" w:hAnsi="Times New Roman" w:cs="Times New Roman"/>
          <w:color w:val="000000" w:themeColor="text1"/>
          <w14:textFill>
            <w14:solidFill>
              <w14:schemeClr w14:val="tx1"/>
            </w14:solidFill>
          </w14:textFill>
        </w:rPr>
        <w:t>指导农村环卫设施的建设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2014年5月29日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国务院发布了《国务院办公厅关于改善农村人居环境的指导意见》（国办发〔2014〕25号）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明确指出：要加快农村环境综合整治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重点治理农村垃圾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推行</w:t>
      </w:r>
      <w:r>
        <w:rPr>
          <w:rFonts w:hint="default" w:ascii="Times New Roman" w:hAnsi="Times New Roman" w:cs="Times New Roman"/>
          <w:color w:val="000000" w:themeColor="text1"/>
          <w:lang w:val="en-US" w:eastAsia="zh-CN"/>
          <w14:textFill>
            <w14:solidFill>
              <w14:schemeClr w14:val="tx1"/>
            </w14:solidFill>
          </w14:textFill>
        </w:rPr>
        <w:t>区</w:t>
      </w:r>
      <w:r>
        <w:rPr>
          <w:rFonts w:hint="default" w:ascii="Times New Roman" w:hAnsi="Times New Roman" w:cs="Times New Roman"/>
          <w:color w:val="000000" w:themeColor="text1"/>
          <w14:textFill>
            <w14:solidFill>
              <w14:schemeClr w14:val="tx1"/>
            </w14:solidFill>
          </w14:textFill>
        </w:rPr>
        <w:t>域农村垃圾治理的统一规划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统一建设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统一管理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有条件的地方推进城镇垃圾处理设施和服务向农村延伸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深入开展全国城乡环境卫生整洁行动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交通便利且转运距离较近的村庄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生活垃圾可按照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户分类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村收集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乡</w:t>
      </w:r>
      <w:r>
        <w:rPr>
          <w:rFonts w:hint="default" w:ascii="Times New Roman" w:hAnsi="Times New Roman" w:cs="Times New Roman"/>
          <w:color w:val="000000" w:themeColor="text1"/>
          <w14:textFill>
            <w14:solidFill>
              <w14:schemeClr w14:val="tx1"/>
            </w14:solidFill>
          </w14:textFill>
        </w:rPr>
        <w:t>镇转运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区</w:t>
      </w:r>
      <w:r>
        <w:rPr>
          <w:rFonts w:hint="default" w:ascii="Times New Roman" w:hAnsi="Times New Roman" w:cs="Times New Roman"/>
          <w:color w:val="000000" w:themeColor="text1"/>
          <w14:textFill>
            <w14:solidFill>
              <w14:schemeClr w14:val="tx1"/>
            </w14:solidFill>
          </w14:textFill>
        </w:rPr>
        <w:t>县处理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方式；其他村庄生活垃圾可通过适当方式就近处理</w:t>
      </w:r>
      <w:r>
        <w:rPr>
          <w:rFonts w:hint="default" w:ascii="Times New Roman" w:hAnsi="Times New Roman" w:cs="Times New Roman"/>
          <w:color w:val="000000" w:themeColor="text1"/>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54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bookmarkStart w:id="38" w:name="_Toc21302"/>
      <w:bookmarkStart w:id="39" w:name="_Toc31791"/>
      <w:bookmarkStart w:id="40" w:name="_Toc1362"/>
      <w:bookmarkStart w:id="41" w:name="_Toc35622885"/>
      <w:bookmarkStart w:id="42" w:name="_Toc24331"/>
      <w:bookmarkStart w:id="43" w:name="_Toc24482995"/>
      <w:r>
        <w:rPr>
          <w:rFonts w:hint="default" w:ascii="Times New Roman" w:hAnsi="Times New Roman" w:cs="Times New Roman"/>
          <w:color w:val="000000" w:themeColor="text1"/>
          <w14:textFill>
            <w14:solidFill>
              <w14:schemeClr w14:val="tx1"/>
            </w14:solidFill>
          </w14:textFill>
        </w:rPr>
        <w:t>第二次全国改善农村人居环境工作会议</w:t>
      </w:r>
      <w:bookmarkEnd w:id="38"/>
      <w:bookmarkEnd w:id="39"/>
      <w:bookmarkEnd w:id="40"/>
      <w:bookmarkEnd w:id="41"/>
      <w:bookmarkEnd w:id="42"/>
      <w:bookmarkEnd w:id="43"/>
    </w:p>
    <w:p>
      <w:pPr>
        <w:pageBreakBefore w:val="0"/>
        <w:widowControl w:val="0"/>
        <w:kinsoku/>
        <w:wordWrap/>
        <w:overflowPunct/>
        <w:topLinePunct w:val="0"/>
        <w:autoSpaceDE/>
        <w:autoSpaceDN/>
        <w:bidi w:val="0"/>
        <w:adjustRightInd/>
        <w:snapToGrid/>
        <w:spacing w:line="54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2015年11月5日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第二次全国改善农村人居环境工作会议指出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要认真贯彻</w:t>
      </w:r>
      <w:r>
        <w:rPr>
          <w:rFonts w:hint="default" w:ascii="Times New Roman" w:hAnsi="Times New Roman" w:cs="Times New Roman"/>
          <w:color w:val="000000" w:themeColor="text1"/>
          <w:highlight w:val="none"/>
          <w:lang w:eastAsia="zh-CN"/>
          <w14:textFill>
            <w14:solidFill>
              <w14:schemeClr w14:val="tx1"/>
            </w14:solidFill>
          </w14:textFill>
        </w:rPr>
        <w:t>党的</w:t>
      </w:r>
      <w:r>
        <w:rPr>
          <w:rFonts w:hint="default" w:ascii="Times New Roman" w:hAnsi="Times New Roman" w:cs="Times New Roman"/>
          <w:color w:val="000000" w:themeColor="text1"/>
          <w:highlight w:val="none"/>
          <w14:textFill>
            <w14:solidFill>
              <w14:schemeClr w14:val="tx1"/>
            </w14:solidFill>
          </w14:textFill>
        </w:rPr>
        <w:t>十八届五中全会</w:t>
      </w:r>
      <w:r>
        <w:rPr>
          <w:rFonts w:hint="default" w:ascii="Times New Roman" w:hAnsi="Times New Roman" w:cs="Times New Roman"/>
          <w:color w:val="000000" w:themeColor="text1"/>
          <w14:textFill>
            <w14:solidFill>
              <w14:schemeClr w14:val="tx1"/>
            </w14:solidFill>
          </w14:textFill>
        </w:rPr>
        <w:t>精神</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全面落实党中央国务院的决策部署</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按照全面建成小康社会的总体要求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从实际出发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着力解决影响农村人居环境的突出问题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在优先保障农民基本生活条件的基础上</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集中力量解决农村垃圾治理等问题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加快改善农村生产生活条件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建设美丽宜居乡村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提高社会主义新农村建设水平</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《城镇生活垃圾分类和处理设施补短板强弱项实施方案》</w:t>
      </w:r>
    </w:p>
    <w:p>
      <w:pPr>
        <w:ind w:firstLine="640"/>
        <w:rPr>
          <w:rFonts w:hint="default" w:ascii="Times New Roman" w:hAnsi="Times New Roman" w:eastAsia="方正仿宋_GBK" w:cs="Times New Roman"/>
          <w:color w:val="000000" w:themeColor="text1"/>
          <w:shd w:val="clear" w:color="auto" w:fill="FFFFFF"/>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为深入落实垃圾分类和处理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shd w:val="clear" w:color="auto" w:fill="FFFFFF"/>
          <w14:textFill>
            <w14:solidFill>
              <w14:schemeClr w14:val="tx1"/>
            </w14:solidFill>
          </w14:textFill>
        </w:rPr>
        <w:t>加快补齐生活垃圾分类和处理设施短板弱项</w:t>
      </w:r>
      <w:r>
        <w:rPr>
          <w:rFonts w:hint="default" w:ascii="Times New Roman" w:hAnsi="Times New Roman" w:cs="Times New Roman"/>
          <w:color w:val="000000" w:themeColor="text1"/>
          <w:shd w:val="clear" w:color="auto" w:fill="FFFFFF"/>
          <w:lang w:eastAsia="zh-CN"/>
          <w14:textFill>
            <w14:solidFill>
              <w14:schemeClr w14:val="tx1"/>
            </w14:solidFill>
          </w14:textFill>
        </w:rPr>
        <w:t>，</w:t>
      </w:r>
      <w:r>
        <w:rPr>
          <w:rFonts w:hint="default" w:ascii="Times New Roman" w:hAnsi="Times New Roman" w:cs="Times New Roman"/>
          <w:color w:val="000000" w:themeColor="text1"/>
          <w:shd w:val="clear" w:color="auto" w:fill="FFFFFF"/>
          <w14:textFill>
            <w14:solidFill>
              <w14:schemeClr w14:val="tx1"/>
            </w14:solidFill>
          </w14:textFill>
        </w:rPr>
        <w:t>国家发展改革委</w:t>
      </w:r>
      <w:r>
        <w:rPr>
          <w:rFonts w:hint="default" w:ascii="Times New Roman" w:hAnsi="Times New Roman" w:cs="Times New Roman"/>
          <w:color w:val="000000" w:themeColor="text1"/>
          <w:shd w:val="clear" w:color="auto" w:fill="FFFFFF"/>
          <w:lang w:eastAsia="zh-CN"/>
          <w14:textFill>
            <w14:solidFill>
              <w14:schemeClr w14:val="tx1"/>
            </w14:solidFill>
          </w14:textFill>
        </w:rPr>
        <w:t>、</w:t>
      </w:r>
      <w:r>
        <w:rPr>
          <w:rFonts w:hint="default" w:ascii="Times New Roman" w:hAnsi="Times New Roman" w:cs="Times New Roman"/>
          <w:color w:val="000000" w:themeColor="text1"/>
          <w:highlight w:val="none"/>
          <w:shd w:val="clear" w:color="auto" w:fill="FFFFFF"/>
          <w:lang w:eastAsia="zh-CN"/>
          <w14:textFill>
            <w14:solidFill>
              <w14:schemeClr w14:val="tx1"/>
            </w14:solidFill>
          </w14:textFill>
        </w:rPr>
        <w:t>住房和城乡建设部</w:t>
      </w:r>
      <w:r>
        <w:rPr>
          <w:rFonts w:hint="default" w:ascii="Times New Roman" w:hAnsi="Times New Roman" w:cs="Times New Roman"/>
          <w:color w:val="000000" w:themeColor="text1"/>
          <w:shd w:val="clear" w:color="auto" w:fill="FFFFFF"/>
          <w:lang w:eastAsia="zh-CN"/>
          <w14:textFill>
            <w14:solidFill>
              <w14:schemeClr w14:val="tx1"/>
            </w14:solidFill>
          </w14:textFill>
        </w:rPr>
        <w:t>、</w:t>
      </w:r>
      <w:r>
        <w:rPr>
          <w:rFonts w:hint="default" w:ascii="Times New Roman" w:hAnsi="Times New Roman" w:cs="Times New Roman"/>
          <w:color w:val="000000" w:themeColor="text1"/>
          <w:shd w:val="clear" w:color="auto" w:fill="FFFFFF"/>
          <w14:textFill>
            <w14:solidFill>
              <w14:schemeClr w14:val="tx1"/>
            </w14:solidFill>
          </w14:textFill>
        </w:rPr>
        <w:t>生态环境部研究制定了《城镇生活垃圾分类和处理设施补短板强弱项实施方案》</w:t>
      </w:r>
      <w:r>
        <w:rPr>
          <w:rFonts w:hint="default" w:ascii="Times New Roman" w:hAnsi="Times New Roman" w:cs="Times New Roman"/>
          <w:color w:val="000000" w:themeColor="text1"/>
          <w:shd w:val="clear" w:color="auto" w:fill="FFFFFF"/>
          <w:lang w:eastAsia="zh-CN"/>
          <w14:textFill>
            <w14:solidFill>
              <w14:schemeClr w14:val="tx1"/>
            </w14:solidFill>
          </w14:textFill>
        </w:rPr>
        <w:t>，要求：</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一是</w:t>
      </w:r>
      <w:r>
        <w:rPr>
          <w:rFonts w:hint="default" w:ascii="Times New Roman" w:hAnsi="Times New Roman" w:cs="Times New Roman"/>
          <w:color w:val="000000" w:themeColor="text1"/>
          <w14:textFill>
            <w14:solidFill>
              <w14:schemeClr w14:val="tx1"/>
            </w14:solidFill>
          </w14:textFill>
        </w:rPr>
        <w:t>加快生活垃圾分类投放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分类运输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分类处理设施建设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补齐处理能力缺口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健全环境基础设施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改善生态环境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提升治理能力现代化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推动形成与经济社会发展相适应的生活垃圾分类和处理体系</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二是</w:t>
      </w:r>
      <w:r>
        <w:rPr>
          <w:rFonts w:hint="default" w:ascii="Times New Roman" w:hAnsi="Times New Roman" w:cs="Times New Roman"/>
          <w:color w:val="000000" w:themeColor="text1"/>
          <w14:textFill>
            <w14:solidFill>
              <w14:schemeClr w14:val="tx1"/>
            </w14:solidFill>
          </w14:textFill>
        </w:rPr>
        <w:t>大力提升垃圾焚烧处理能力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全面推进焚烧处理能力建设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生活垃圾日清运量超过300吨的地区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要加快发展以焚烧为主的垃圾处理方式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适度超前建设与生活垃圾清运量相适应的焚烧处理设施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到2023年基本实现原生生活垃圾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零填埋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鼓励跨区域统筹建设焚烧处理设施</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三是</w:t>
      </w:r>
      <w:r>
        <w:rPr>
          <w:rFonts w:hint="default" w:ascii="Times New Roman" w:hAnsi="Times New Roman" w:cs="Times New Roman"/>
          <w:color w:val="000000" w:themeColor="text1"/>
          <w14:textFill>
            <w14:solidFill>
              <w14:schemeClr w14:val="tx1"/>
            </w14:solidFill>
          </w14:textFill>
        </w:rPr>
        <w:t>合理规划建设生活垃圾填埋场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各地区要全面摸清生活垃圾填埋场剩余库容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结合区域垃圾焚烧设施建设情况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合理规划建设生活垃圾填埋场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原则上地级以上城市以及具备焚烧处理能力的县</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区</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不再新建原生生活垃圾填埋场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现有生活垃圾填埋场主要作为垃圾无害化处理的应急保障设施使用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对于暂不具备建设焚烧处理能力的地区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可规划建设符合标准的生活垃圾填埋场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对需要进行封场的填埋场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要有序开展规范化封场整治和改造</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加强填埋场渗滤液和残渣处置</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四是</w:t>
      </w:r>
      <w:r>
        <w:rPr>
          <w:rFonts w:hint="default" w:ascii="Times New Roman" w:hAnsi="Times New Roman" w:cs="Times New Roman"/>
          <w:color w:val="000000" w:themeColor="text1"/>
          <w14:textFill>
            <w14:solidFill>
              <w14:schemeClr w14:val="tx1"/>
            </w14:solidFill>
          </w14:textFill>
        </w:rPr>
        <w:t>加快以资源化利用为主的厨余垃圾处置设施建设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依托现有的区域性餐厨垃圾处理中心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建设厨余垃圾处理设施</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bookmarkStart w:id="44" w:name="_Toc17169"/>
      <w:bookmarkStart w:id="45" w:name="_Toc24482996"/>
      <w:bookmarkStart w:id="46" w:name="_Toc32303"/>
      <w:bookmarkStart w:id="47" w:name="_Toc5848"/>
      <w:bookmarkStart w:id="48" w:name="_Toc35622886"/>
      <w:bookmarkStart w:id="49" w:name="_Toc17155"/>
      <w:r>
        <w:rPr>
          <w:rFonts w:hint="default" w:ascii="Times New Roman" w:hAnsi="Times New Roman" w:cs="Times New Roman"/>
          <w:color w:val="000000" w:themeColor="text1"/>
          <w14:textFill>
            <w14:solidFill>
              <w14:schemeClr w14:val="tx1"/>
            </w14:solidFill>
          </w14:textFill>
        </w:rPr>
        <w:t>《关于全面推进农村垃圾治理的指导意见》</w:t>
      </w:r>
      <w:bookmarkEnd w:id="44"/>
      <w:bookmarkEnd w:id="45"/>
      <w:bookmarkEnd w:id="46"/>
      <w:bookmarkEnd w:id="47"/>
      <w:bookmarkEnd w:id="48"/>
      <w:bookmarkEnd w:id="49"/>
    </w:p>
    <w:p>
      <w:pPr>
        <w:pageBreakBefore w:val="0"/>
        <w:widowControl w:val="0"/>
        <w:kinsoku/>
        <w:wordWrap/>
        <w:overflowPunct/>
        <w:topLinePunct w:val="0"/>
        <w:autoSpaceDE/>
        <w:autoSpaceDN/>
        <w:bidi w:val="0"/>
        <w:adjustRightInd/>
        <w:snapToGrid/>
        <w:spacing w:line="54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为全面治理农村垃圾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解决好当前农村垃圾乱扔乱放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治理滞后等问题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经国务院同意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住房和城乡建设部</w:t>
      </w:r>
      <w:r>
        <w:rPr>
          <w:rFonts w:hint="default" w:ascii="Times New Roman" w:hAnsi="Times New Roman" w:cs="Times New Roman"/>
          <w:color w:val="000000" w:themeColor="text1"/>
          <w14:textFill>
            <w14:solidFill>
              <w14:schemeClr w14:val="tx1"/>
            </w14:solidFill>
          </w14:textFill>
        </w:rPr>
        <w:t>等10部委颁布了《关于全面推进农村垃圾治理的指导意见》（建村〔2015〕170号）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意见指出：原则上所有行政村都要建设垃圾集中收集点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配备收集车辆；逐步改造或停用露天垃圾池等敞开式收集场所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鼓励村民自备垃圾收集容器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每个乡镇都应建有环卫设施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相邻乡镇可共建共享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逐步提高转运设施及环卫机具的卫生水平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普及密闭运输车辆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有条件的应配置压缩式运输车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建立与垃圾清运体系相配套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可共享的再生资源回收体系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优先利用城镇处理设施处理农村生活垃圾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现有处理设施容量不足时应及时新建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改建或扩建</w:t>
      </w:r>
      <w:r>
        <w:rPr>
          <w:rFonts w:hint="default" w:ascii="Times New Roman" w:hAnsi="Times New Roman" w:cs="Times New Roman"/>
          <w:color w:val="000000" w:themeColor="text1"/>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54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bookmarkStart w:id="50" w:name="_Toc24607"/>
      <w:bookmarkStart w:id="51" w:name="_Toc32587"/>
      <w:bookmarkStart w:id="52" w:name="_Toc24482997"/>
      <w:bookmarkStart w:id="53" w:name="_Toc11665"/>
      <w:bookmarkStart w:id="54" w:name="_Toc35622887"/>
      <w:bookmarkStart w:id="55" w:name="_Toc25653"/>
      <w:r>
        <w:rPr>
          <w:rFonts w:hint="default" w:ascii="Times New Roman" w:hAnsi="Times New Roman" w:cs="Times New Roman"/>
          <w:color w:val="000000" w:themeColor="text1"/>
          <w14:textFill>
            <w14:solidFill>
              <w14:schemeClr w14:val="tx1"/>
            </w14:solidFill>
          </w14:textFill>
        </w:rPr>
        <w:t>《关于落实发展新理念加快农业现代化实现全面小康目标的若干意见》</w:t>
      </w:r>
      <w:bookmarkEnd w:id="50"/>
      <w:bookmarkEnd w:id="51"/>
      <w:bookmarkEnd w:id="52"/>
      <w:bookmarkEnd w:id="53"/>
      <w:bookmarkEnd w:id="54"/>
      <w:bookmarkEnd w:id="55"/>
    </w:p>
    <w:p>
      <w:pPr>
        <w:pageBreakBefore w:val="0"/>
        <w:widowControl w:val="0"/>
        <w:kinsoku/>
        <w:wordWrap/>
        <w:overflowPunct/>
        <w:topLinePunct w:val="0"/>
        <w:autoSpaceDE/>
        <w:autoSpaceDN/>
        <w:bidi w:val="0"/>
        <w:adjustRightInd/>
        <w:snapToGrid/>
        <w:spacing w:line="54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《关于落实发展新理念加快农业现代化实现全面小康目标的若干意见》（中发〔2016〕1号）指出：要积极开展农村人居环境整治行动和美丽宜居乡村建设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实施农村生活垃圾治理5年专项行动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在具体实施过程当中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要遵循乡村自身发展规律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体现农村特点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注重乡土味道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保留乡村风貌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努力建设农民幸福家园</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《中共中央关于制定国民经济和社会发展第十四个五年规划和二</w:t>
      </w:r>
      <w:r>
        <w:rPr>
          <w:rFonts w:hint="default" w:ascii="Times New Roman" w:hAnsi="Times New Roman" w:eastAsia="宋体" w:cs="Times New Roman"/>
          <w:color w:val="000000" w:themeColor="text1"/>
          <w14:textFill>
            <w14:solidFill>
              <w14:schemeClr w14:val="tx1"/>
            </w14:solidFill>
          </w14:textFill>
        </w:rPr>
        <w:t>〇</w:t>
      </w:r>
      <w:r>
        <w:rPr>
          <w:rFonts w:hint="default" w:ascii="Times New Roman" w:hAnsi="Times New Roman" w:cs="Times New Roman"/>
          <w:color w:val="000000" w:themeColor="text1"/>
          <w14:textFill>
            <w14:solidFill>
              <w14:schemeClr w14:val="tx1"/>
            </w14:solidFill>
          </w14:textFill>
        </w:rPr>
        <w:t>三五年远景目标的建议》</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时期经济社会发展的主要目标：生态文明建设实现新进步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国土空间开发保护格局得到优化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生产生活方式绿色转型成效显著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能源资源配置更加合理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利用效率大幅提高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主要污染物排放总量持续减少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生态环境持续改善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生态安全屏障更加牢固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城乡人居环境明显改善</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2035年要实现远景目标：广泛形成绿色生产生活方式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碳排放达峰后稳中有降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生态环境根本好转</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美丽中国建设目标基本实现</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56" w:name="_Toc23214"/>
      <w:bookmarkStart w:id="57" w:name="_Toc75019699"/>
      <w:bookmarkStart w:id="58" w:name="_Toc58254216"/>
      <w:r>
        <w:rPr>
          <w:rFonts w:hint="default" w:ascii="Times New Roman" w:hAnsi="Times New Roman" w:cs="Times New Roman"/>
          <w:color w:val="000000" w:themeColor="text1"/>
          <w14:textFill>
            <w14:solidFill>
              <w14:schemeClr w14:val="tx1"/>
            </w14:solidFill>
          </w14:textFill>
        </w:rPr>
        <w:t>重庆市的相关规划要求</w:t>
      </w:r>
      <w:bookmarkEnd w:id="56"/>
      <w:bookmarkEnd w:id="57"/>
      <w:bookmarkEnd w:id="58"/>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重庆市城乡总体规划（2007－2020年）（2014修订</w:t>
      </w:r>
      <w:r>
        <w:rPr>
          <w:rFonts w:hint="default" w:ascii="Times New Roman" w:hAnsi="Times New Roman" w:cs="Times New Roman"/>
          <w:color w:val="000000" w:themeColor="text1"/>
          <w:highlight w:val="none"/>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《重庆市城乡总体规划（2007-2020）》（2014修订）（以下简称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重庆总规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）获国务院正式批复同意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成为重庆市城乡发展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建设和管理的基本依据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是引导重庆科学发展的重要法定文件</w:t>
      </w:r>
      <w:r>
        <w:rPr>
          <w:rFonts w:hint="default" w:ascii="Times New Roman" w:hAnsi="Times New Roman" w:cs="Times New Roman"/>
          <w:color w:val="000000" w:themeColor="text1"/>
          <w:lang w:eastAsia="zh-CN"/>
          <w14:textFill>
            <w14:solidFill>
              <w14:schemeClr w14:val="tx1"/>
            </w14:solidFill>
          </w14:textFill>
        </w:rPr>
        <w:t>。《重庆总规》</w:t>
      </w:r>
      <w:r>
        <w:rPr>
          <w:rFonts w:hint="default" w:ascii="Times New Roman" w:hAnsi="Times New Roman" w:cs="Times New Roman"/>
          <w:color w:val="000000" w:themeColor="text1"/>
          <w14:textFill>
            <w14:solidFill>
              <w14:schemeClr w14:val="tx1"/>
            </w14:solidFill>
          </w14:textFill>
        </w:rPr>
        <w:t>第一二六条环卫设施部分指出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要建成现代化的环卫设施体系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合理布局环卫设施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配备先进的工程处理设施和技术装备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建立和完善资源回收系统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实现固体废弃物减量化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无害化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建立完整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先进的环卫监测与监控体系</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重庆市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无废城市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建设试点实施方案</w:t>
      </w:r>
    </w:p>
    <w:p>
      <w:pPr>
        <w:pStyle w:val="27"/>
        <w:numPr>
          <w:ilvl w:val="0"/>
          <w:numId w:val="7"/>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总体目标</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面向国家生态屏障建设的战略需求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充分结合重庆市区域特色与发展趋势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全面融合区域产业发展布局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循环产业发展战略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提出推动区域产业绿色发展的体制机制创新措施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突破工业窑炉协同处置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生活垃圾分类分质利用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多源固废协同利用与生态链接等成套化技术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构建智能管控与绿色循环利用设施保障体系；建成以汽摩产业为核心的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区域循环生态圈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综合示范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形成城乡融合发展的农业固体废物利用处置模式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培育资源循环利用成为战略性支柱型产业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固废污染问题得到根本解决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支撑美丽重庆目标实现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形成在长江经济带大型城市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建设中可复制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可推广的重庆经验</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7"/>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阶段目标</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试点目标：到2020年底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构建固体废物系统性政策法规体系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基本理顺管理体制机制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建成跨领域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跨部门固体废物管理体系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落实政府各部门监管责任；产业结构趋于合理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工业绿色发展具备规模效应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固体废物综合利用率显著提升；探索建立农膜与农药包装废弃物逆向回收体系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农业废弃物综合利用设施基本满足需求；绿色生活方式广泛推行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所有机关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企事业单位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公共机构以及50%以上的居民社区实现生活垃圾强制分类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文明进步的价值观深入人心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原生</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实现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零填埋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建设试点基本完成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建设长效机制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初步形成可复制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可推广的城市绿色发展重庆经验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中长期目标：到2030年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固体废物政策法规体系基本完善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形成高效协同的城市固体废物监管体系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建成涵盖各领域固体废物的智慧管理平台；培育一批固体废物综合利用骨干企业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资源循环利用成为战略性支柱型产业；产业结构调整基本完成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主导产业实现循环化发展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历史堆存的工业固体废物基本处置完成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危险废物得到全面安全管控；城乡高度融合发展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形成工农互促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城乡互补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全面融合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共同繁荣的新型工农城乡关系；绿色生活方式深入人心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生活垃圾分类全面覆盖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形成在长江经济带大型城市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建设中可复制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可推广的重庆经验</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《关于进一步推进生活垃圾分类工作的实施意见》</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firstLine="643"/>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总体要求</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加快建立分类投放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分类运输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分类处理的生活垃圾处理系统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形成以法治为基础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政府推动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全民参与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城乡统筹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因地制宜的垃圾分类制度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加强科学管理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形成长效机制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推动习惯养成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努力提高生活垃圾分类制度覆盖范围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提升生活垃圾分类成效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着力推动我市绿色发展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可持续发展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加快建设山清水秀美丽之地</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工作目标</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2019年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所有区县（自治县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以下简称区县）城市建成区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建制乡镇政府所在地全面推行生活垃圾分类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城市建成区内35%的街道（镇）和全市10%的行政村开展生活垃圾分类示范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建成3个国家级农村生活垃圾分类示范区县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主城区城市生活垃圾回收利用率达到28%</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2020年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城市建成区内50%的街道（镇）和全市30%的行政村开展生活垃圾分类示范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建成10个市级农村生活垃圾分类示范区县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2500个示范村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主城区城市生活垃圾回收利用率达到35%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基本建成城市生活垃圾分类处理系统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2022年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基本建成全市生活垃圾分类处理系统</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59" w:name="_Toc75019700"/>
      <w:bookmarkStart w:id="60" w:name="_Toc26167"/>
      <w:bookmarkStart w:id="61" w:name="_Toc58254217"/>
      <w:r>
        <w:rPr>
          <w:rFonts w:hint="default" w:ascii="Times New Roman" w:hAnsi="Times New Roman" w:cs="Times New Roman"/>
          <w:color w:val="000000" w:themeColor="text1"/>
          <w14:textFill>
            <w14:solidFill>
              <w14:schemeClr w14:val="tx1"/>
            </w14:solidFill>
          </w14:textFill>
        </w:rPr>
        <w:t>黔江区的环卫举措</w:t>
      </w:r>
      <w:bookmarkEnd w:id="59"/>
      <w:bookmarkEnd w:id="60"/>
      <w:bookmarkEnd w:id="61"/>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重庆市黔江区城乡总体规划（2013</w:t>
      </w:r>
      <w:r>
        <w:rPr>
          <w:rFonts w:hint="default" w:ascii="Times New Roman" w:hAnsi="Times New Roman" w:cs="Times New Roman"/>
          <w:color w:val="000000" w:themeColor="text1"/>
          <w:highlight w:val="none"/>
          <w:lang w:eastAsia="zh-CN"/>
          <w14:textFill>
            <w14:solidFill>
              <w14:schemeClr w14:val="tx1"/>
            </w14:solidFill>
          </w14:textFill>
        </w:rPr>
        <w:t>—2020年</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（以下简称《总规》）</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各乡镇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村庄生活垃圾要推行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户集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村收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镇（乡）处理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的方式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逐步采用袋装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分类存放垃圾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由村保洁员到各户收集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并集中到村垃圾收集站；镇环卫所负责将各村收集的垃圾运送到垃圾处理场处理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乡村偏远的居民点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提倡垃圾分类收集综合利用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加强沼气池的建设和使用</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坚持以人为本科学合理地布局各项环境卫生设施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既要保证环卫设施使用方便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又要注意和周围环境协调一致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逐步实现城市垃圾处理的减量化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无害化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保障城市的可持续发展</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《总规》指出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2020年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黔江区全区实现生活垃圾无害化处理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所有乡镇全部建成垃圾收集和处理站；生活垃圾清运机械化或半机械化率达到100％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城市垃圾清运率达到100％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生活垃圾无害化处理率达到100％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道路清扫机械化程度远期达到</w:t>
      </w:r>
      <w:r>
        <w:rPr>
          <w:rFonts w:hint="default" w:ascii="Times New Roman" w:hAnsi="Times New Roman" w:cs="Times New Roman"/>
          <w:color w:val="000000" w:themeColor="text1"/>
          <w:lang w:val="en-US" w:eastAsia="zh-CN"/>
          <w14:textFill>
            <w14:solidFill>
              <w14:schemeClr w14:val="tx1"/>
            </w14:solidFill>
          </w14:textFill>
        </w:rPr>
        <w:t>95</w:t>
      </w:r>
      <w:r>
        <w:rPr>
          <w:rFonts w:hint="default" w:ascii="Times New Roman" w:hAnsi="Times New Roman" w:cs="Times New Roman"/>
          <w:color w:val="000000" w:themeColor="text1"/>
          <w14:textFill>
            <w14:solidFill>
              <w14:schemeClr w14:val="tx1"/>
            </w14:solidFill>
          </w14:textFill>
        </w:rPr>
        <w:t>％以上</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生活垃圾处理设施建设专项规划</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（2016-2020）</w:t>
      </w:r>
    </w:p>
    <w:p>
      <w:pPr>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规划要求：到2020年末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要建立起城乡统筹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布局合理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技术先进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处理集中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资源得到有效利用的现代化生活垃圾处理体系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努力实现生活垃圾的资源化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减量化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无害化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为将黔江打造成碧水青山</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绿色低碳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生态文化厚重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生态法制环境良好的生态文明示范区奠定坚实基础</w:t>
      </w:r>
      <w:r>
        <w:rPr>
          <w:rFonts w:hint="default" w:ascii="Times New Roman" w:hAnsi="Times New Roman" w:cs="Times New Roman"/>
          <w:color w:val="000000" w:themeColor="text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时期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城市生活垃圾无害化处置率达到100%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城镇（含农村）生活垃圾无害化处置率达到85%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可回收物资源利用率达到80%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餐厨垃圾无害化处理率达到90%</w:t>
      </w:r>
      <w:r>
        <w:rPr>
          <w:rFonts w:hint="default" w:ascii="Times New Roman" w:hAnsi="Times New Roman" w:cs="Times New Roman"/>
          <w:color w:val="000000" w:themeColor="text1"/>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《黔江区城市环卫设施布点规划》（2017-2022）</w:t>
      </w:r>
    </w:p>
    <w:p>
      <w:pPr>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为创造优美宜居的城市环境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美丽山水城市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的总体目标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增强城市可持续发展能力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编制《黔江区城市环卫设施布点规划》具有重要的意义</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要求综合考虑人口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环境之间的辩证关系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按照统筹兼顾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合理布局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近远结合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适度超前的原则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对黔江区环卫设施的布点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建设进行统一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合理的规划</w:t>
      </w:r>
      <w:r>
        <w:rPr>
          <w:rFonts w:hint="default" w:ascii="Times New Roman" w:hAnsi="Times New Roman" w:cs="Times New Roman"/>
          <w:color w:val="000000" w:themeColor="text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规划达到的目标：生活垃圾清运率100%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无害化处理率100%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资源化处理率90%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餐厨垃圾收集率90%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无害化处理率90%</w:t>
      </w:r>
      <w:r>
        <w:rPr>
          <w:rFonts w:hint="default" w:ascii="Times New Roman" w:hAnsi="Times New Roman" w:cs="Times New Roman"/>
          <w:color w:val="000000" w:themeColor="text1"/>
          <w:lang w:eastAsia="zh-CN"/>
          <w14:textFill>
            <w14:solidFill>
              <w14:schemeClr w14:val="tx1"/>
            </w14:solidFill>
          </w14:textFill>
        </w:rPr>
        <w:t>。</w:t>
      </w:r>
    </w:p>
    <w:p>
      <w:pPr>
        <w:pStyle w:val="4"/>
        <w:rPr>
          <w:rFonts w:hint="default" w:ascii="Times New Roman" w:hAnsi="Times New Roman" w:cs="Times New Roman"/>
          <w:color w:val="000000" w:themeColor="text1"/>
          <w14:textFill>
            <w14:solidFill>
              <w14:schemeClr w14:val="tx1"/>
            </w14:solidFill>
          </w14:textFill>
        </w:rPr>
      </w:pPr>
      <w:bookmarkStart w:id="62" w:name="_Toc75019701"/>
      <w:bookmarkStart w:id="63" w:name="_Toc21119"/>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行业发展趋势</w:t>
      </w:r>
      <w:bookmarkEnd w:id="62"/>
      <w:bookmarkEnd w:id="63"/>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64" w:name="_Toc10161"/>
      <w:bookmarkStart w:id="65" w:name="_Toc75019702"/>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垃圾分类工作就是新时尚</w:t>
      </w:r>
      <w:bookmarkEnd w:id="64"/>
      <w:bookmarkEnd w:id="65"/>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习近平总书记十分关心垃圾分类工作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垃圾分类工作就是新时尚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2019年</w:t>
      </w:r>
      <w:r>
        <w:rPr>
          <w:rFonts w:hint="default" w:ascii="Times New Roman" w:hAnsi="Times New Roman" w:cs="Times New Roman"/>
          <w:color w:val="000000" w:themeColor="text1"/>
          <w:lang w:eastAsia="zh-CN"/>
          <w14:textFill>
            <w14:solidFill>
              <w14:schemeClr w14:val="tx1"/>
            </w14:solidFill>
          </w14:textFill>
        </w:rPr>
        <w:t>，习近平</w:t>
      </w:r>
      <w:r>
        <w:rPr>
          <w:rFonts w:hint="default" w:ascii="Times New Roman" w:hAnsi="Times New Roman" w:cs="Times New Roman"/>
          <w:color w:val="000000" w:themeColor="text1"/>
          <w14:textFill>
            <w14:solidFill>
              <w14:schemeClr w14:val="tx1"/>
            </w14:solidFill>
          </w14:textFill>
        </w:rPr>
        <w:t>总书记对垃圾分类工作再次做出重要指示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用两个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关系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一个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体现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深刻揭示了实行垃圾分类在生态文明建设和社会建设中的重要地位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党的十九届五中全会决定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推行垃圾分类和减量化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加快构建废旧物资循环利用体系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全国人大在最新修订的《中华人民共和国固体废物污染环境防治法》中明确规定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在全国推行生活垃圾分类制度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确保了垃圾分类有法可依</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2020年12月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住房和城乡建设部</w:t>
      </w:r>
      <w:r>
        <w:rPr>
          <w:rFonts w:hint="default" w:ascii="Times New Roman" w:hAnsi="Times New Roman" w:cs="Times New Roman"/>
          <w:color w:val="000000" w:themeColor="text1"/>
          <w14:textFill>
            <w14:solidFill>
              <w14:schemeClr w14:val="tx1"/>
            </w14:solidFill>
          </w14:textFill>
        </w:rPr>
        <w:t>出台《关于进一步推进生活垃圾分类工作的若干意见》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提出5年内基本建立配套完善的生活垃圾分类法律法规制度体系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2019年7月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重庆市市政府办公厅印发《关于进一步推进生活垃圾分类工作的实施意见》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明确到2022年全市基本建成生活垃圾分类处理系统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垃圾分类工作在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时期将取得新进展新成效</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66" w:name="_Toc17901"/>
      <w:bookmarkStart w:id="67" w:name="_Toc75019703"/>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建设对环境卫生提出更高要求</w:t>
      </w:r>
      <w:bookmarkEnd w:id="66"/>
      <w:bookmarkEnd w:id="67"/>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建设试点是落实党中央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国务院决策部署的具体行动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是从城市整体层面深化固体废物综合管理改革的有力抓手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是提升生态文明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建设美丽中国的重要举措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重庆市作为全国第一批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建设试点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对于解决重庆市固体废物污染问题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全面加强重庆市生态环境保护</w:t>
      </w:r>
      <w:r>
        <w:rPr>
          <w:rFonts w:hint="default" w:ascii="Times New Roman" w:hAnsi="Times New Roman" w:cs="Times New Roman"/>
          <w:color w:val="000000" w:themeColor="text1"/>
          <w:lang w:val="en-US" w:eastAsia="zh-CN"/>
          <w14:textFill>
            <w14:solidFill>
              <w14:schemeClr w14:val="tx1"/>
            </w14:solidFill>
          </w14:textFill>
        </w:rPr>
        <w:t>具</w:t>
      </w:r>
      <w:r>
        <w:rPr>
          <w:rFonts w:hint="default" w:ascii="Times New Roman" w:hAnsi="Times New Roman" w:cs="Times New Roman"/>
          <w:color w:val="000000" w:themeColor="text1"/>
          <w14:textFill>
            <w14:solidFill>
              <w14:schemeClr w14:val="tx1"/>
            </w14:solidFill>
          </w14:textFill>
        </w:rPr>
        <w:t>有重大意义</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重庆市（主城区）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建设试点实施方案</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到2025年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建成固体废物智慧管理平台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形成高效协同的城市固体废物管理体系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初步建成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从2020年开始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重庆市主城区以外其他区县（自治县）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经开区根据实际情况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要求开展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黔江区作为重庆市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先行试点之一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应积极开展固体废物分类回收利用无害化处置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其中一项工作任务为由市商务委牵头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市规划自然资源局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市生态环境局配合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改造或新建再生资源回收中心</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68" w:name="_Toc75019704"/>
      <w:bookmarkStart w:id="69" w:name="_Toc3573"/>
      <w:r>
        <w:rPr>
          <w:rFonts w:hint="default" w:ascii="Times New Roman" w:hAnsi="Times New Roman" w:cs="Times New Roman"/>
          <w:color w:val="000000" w:themeColor="text1"/>
          <w14:textFill>
            <w14:solidFill>
              <w14:schemeClr w14:val="tx1"/>
            </w14:solidFill>
          </w14:textFill>
        </w:rPr>
        <w:t>改填为烧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提升生活垃圾资源化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无害化水平</w:t>
      </w:r>
      <w:bookmarkEnd w:id="68"/>
      <w:bookmarkEnd w:id="69"/>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十三五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全国城镇生活垃圾无害化处理设施建设规划</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中提出城市优先采用焚烧处理技术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卫生填埋处理技术作为生活垃圾的最终处置方式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是各地必须具备的保障手段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国家</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城镇生活垃圾分类和处理设施发展规划</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到2025年底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全国城镇生活垃圾焚烧处理能力达到80万吨/日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城市生活垃圾焚烧处理能力占比65%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城市建成区生活垃圾日清运量超过300吨的地区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应加快建设焚烧处理设施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重庆市城乡环境卫生发展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规划（2021-2025年）</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重庆市生活垃圾处理技术路线以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资源化和焚烧处理技术为主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填埋处理为应急保障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其他处理方式并存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的技术路线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这为黔江垃圾处理技术提供了技术指引</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70" w:name="_Toc4730"/>
      <w:bookmarkStart w:id="71" w:name="_Toc6424"/>
      <w:bookmarkStart w:id="72" w:name="_Toc20726"/>
      <w:bookmarkStart w:id="73" w:name="_Toc75019705"/>
      <w:bookmarkStart w:id="74" w:name="_Toc11742"/>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智慧环卫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成为环卫行业的发展趋势</w:t>
      </w:r>
      <w:bookmarkEnd w:id="70"/>
      <w:bookmarkEnd w:id="71"/>
      <w:bookmarkEnd w:id="72"/>
      <w:bookmarkEnd w:id="73"/>
      <w:bookmarkEnd w:id="74"/>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启用智慧环卫管理平台能</w:t>
      </w:r>
      <w:r>
        <w:rPr>
          <w:rFonts w:hint="default" w:ascii="Times New Roman" w:hAnsi="Times New Roman" w:cs="Times New Roman"/>
          <w:color w:val="000000" w:themeColor="text1"/>
          <w:lang w:eastAsia="zh-CN"/>
          <w14:textFill>
            <w14:solidFill>
              <w14:schemeClr w14:val="tx1"/>
            </w14:solidFill>
          </w14:textFill>
        </w:rPr>
        <w:t>够大幅提升</w:t>
      </w:r>
      <w:r>
        <w:rPr>
          <w:rFonts w:hint="default" w:ascii="Times New Roman" w:hAnsi="Times New Roman" w:cs="Times New Roman"/>
          <w:color w:val="000000" w:themeColor="text1"/>
          <w14:textFill>
            <w14:solidFill>
              <w14:schemeClr w14:val="tx1"/>
            </w14:solidFill>
          </w14:textFill>
        </w:rPr>
        <w:t>餐厨垃圾收运和路面清扫保洁智慧化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精细化管理</w:t>
      </w:r>
      <w:r>
        <w:rPr>
          <w:rFonts w:hint="default" w:ascii="Times New Roman" w:hAnsi="Times New Roman" w:cs="Times New Roman"/>
          <w:color w:val="000000" w:themeColor="text1"/>
          <w:lang w:eastAsia="zh-CN"/>
          <w14:textFill>
            <w14:solidFill>
              <w14:schemeClr w14:val="tx1"/>
            </w14:solidFill>
          </w14:textFill>
        </w:rPr>
        <w:t>水平，</w:t>
      </w:r>
      <w:r>
        <w:rPr>
          <w:rFonts w:hint="default" w:ascii="Times New Roman" w:hAnsi="Times New Roman" w:cs="Times New Roman"/>
          <w:color w:val="000000" w:themeColor="text1"/>
          <w14:textFill>
            <w14:solidFill>
              <w14:schemeClr w14:val="tx1"/>
            </w14:solidFill>
          </w14:textFill>
        </w:rPr>
        <w:t>全面优化环卫管理工作的规范化和作业机制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智慧环卫还给传统环卫商业模式带来了新的可能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2020年6月2日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重庆和上海签订战略合作框架协议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将在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智慧环卫+固废资源化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方面开展合作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共享优质资源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共建基础设施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围绕三个方面开展技术合作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一是共同推进关键核心技术联合攻关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在城市环卫智慧收运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全程分类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精细管理等智慧环卫信息平台建设领域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污泥资源化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废塑料炼油等固废资源化处置领域开展深度技术合作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二是共同推进科技成果转化和产业化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共同出资组建合资公司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开拓垃圾分类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垃圾分类收运和低值可回收物末端循环利用处置项目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合作开展装备推广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全国业务市场开拓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三是共同推进专业技术人才合作交流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联合开展高级企业管理人才与高技能人才联合培养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激励专业技术人才创新创业活力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共同培养全国环卫专业技术人才</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75" w:name="_Toc20932"/>
      <w:bookmarkStart w:id="76" w:name="_Toc1368"/>
      <w:bookmarkStart w:id="77" w:name="_Toc75019706"/>
      <w:bookmarkStart w:id="78" w:name="_Toc25545"/>
      <w:bookmarkStart w:id="79" w:name="_Toc11181"/>
      <w:r>
        <w:rPr>
          <w:rFonts w:hint="default" w:ascii="Times New Roman" w:hAnsi="Times New Roman" w:cs="Times New Roman"/>
          <w:color w:val="000000" w:themeColor="text1"/>
          <w14:textFill>
            <w14:solidFill>
              <w14:schemeClr w14:val="tx1"/>
            </w14:solidFill>
          </w14:textFill>
        </w:rPr>
        <w:t>发展循环经济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加快垃圾处理公私合作经营（PPP）模式</w:t>
      </w:r>
      <w:bookmarkEnd w:id="75"/>
      <w:bookmarkEnd w:id="76"/>
      <w:bookmarkEnd w:id="77"/>
      <w:bookmarkEnd w:id="78"/>
      <w:r>
        <w:rPr>
          <w:rFonts w:hint="default" w:ascii="Times New Roman" w:hAnsi="Times New Roman" w:cs="Times New Roman"/>
          <w:color w:val="000000" w:themeColor="text1"/>
          <w14:textFill>
            <w14:solidFill>
              <w14:schemeClr w14:val="tx1"/>
            </w14:solidFill>
          </w14:textFill>
        </w:rPr>
        <w:t>应用</w:t>
      </w:r>
      <w:bookmarkEnd w:id="79"/>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传统经济的单向发展模式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即从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资源→产品→废弃物排放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已</w:t>
      </w:r>
      <w:r>
        <w:rPr>
          <w:rFonts w:hint="default" w:ascii="Times New Roman" w:hAnsi="Times New Roman" w:cs="Times New Roman"/>
          <w:color w:val="000000" w:themeColor="text1"/>
          <w:lang w:eastAsia="zh-CN"/>
          <w14:textFill>
            <w14:solidFill>
              <w14:schemeClr w14:val="tx1"/>
            </w14:solidFill>
          </w14:textFill>
        </w:rPr>
        <w:t>逐渐转变为“</w:t>
      </w:r>
      <w:r>
        <w:rPr>
          <w:rFonts w:hint="default" w:ascii="Times New Roman" w:hAnsi="Times New Roman" w:cs="Times New Roman"/>
          <w:color w:val="000000" w:themeColor="text1"/>
          <w14:textFill>
            <w14:solidFill>
              <w14:schemeClr w14:val="tx1"/>
            </w14:solidFill>
          </w14:textFill>
        </w:rPr>
        <w:t>资源→产品→再生资源→再生产品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的循环经济发展之路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应加快生活垃圾处理产业化发展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社会化运作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建立多元化投入机制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完善以公共财政为主导的城镇垃圾处理设施建设投资体制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逐步形成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政府引导</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社会参与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市场运作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的多元化投资机制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加快政府和社会资本合作（PPP）模式在生活垃圾处理领域的应用</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黔江位于重庆西南出海大通道和长江经济带节点位置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是党中央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国务院《成渝地区双城经济圈建设规划纲要》和全市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一区两群</w:t>
      </w:r>
      <w:r>
        <w:rPr>
          <w:rFonts w:hint="default" w:ascii="Times New Roman" w:hAnsi="Times New Roman" w:cs="Times New Roman"/>
          <w:color w:val="000000" w:themeColor="text1"/>
          <w:lang w:eastAsia="zh-CN"/>
          <w14:textFill>
            <w14:solidFill>
              <w14:schemeClr w14:val="tx1"/>
            </w14:solidFill>
          </w14:textFill>
        </w:rPr>
        <w:t>”区县对口协同发展机制</w:t>
      </w:r>
      <w:r>
        <w:rPr>
          <w:rFonts w:hint="default" w:ascii="Times New Roman" w:hAnsi="Times New Roman" w:cs="Times New Roman"/>
          <w:color w:val="000000" w:themeColor="text1"/>
          <w14:textFill>
            <w14:solidFill>
              <w14:schemeClr w14:val="tx1"/>
            </w14:solidFill>
          </w14:textFill>
        </w:rPr>
        <w:t>中明确的渝东南区域中心城市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为全面融入成渝地区双城经济圈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推动渝东南武陵山区城镇群建设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积极谋划并争取区域定位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将重大事项融入成渝地区双城经济圈建设和全市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一区两群</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是推动黔江实现高质量发展的重大机遇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更是贯彻落实党中央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国务院和市委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市政府决策部署的具体体现</w:t>
      </w:r>
      <w:r>
        <w:rPr>
          <w:rFonts w:hint="default" w:ascii="Times New Roman" w:hAnsi="Times New Roman" w:cs="Times New Roman"/>
          <w:color w:val="000000" w:themeColor="text1"/>
          <w:lang w:eastAsia="zh-CN"/>
          <w14:textFill>
            <w14:solidFill>
              <w14:schemeClr w14:val="tx1"/>
            </w14:solidFill>
          </w14:textFill>
        </w:rPr>
        <w:t>。要探索</w:t>
      </w:r>
      <w:r>
        <w:rPr>
          <w:rFonts w:hint="default" w:ascii="Times New Roman" w:hAnsi="Times New Roman" w:cs="Times New Roman"/>
          <w:color w:val="000000" w:themeColor="text1"/>
          <w14:textFill>
            <w14:solidFill>
              <w14:schemeClr w14:val="tx1"/>
            </w14:solidFill>
          </w14:textFill>
        </w:rPr>
        <w:t>在城市垃圾处理领域发展循环经济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探索符合城市自身特点的PPP模式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实现社会效益与经济效益的最大化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br w:type="page"/>
      </w:r>
    </w:p>
    <w:p>
      <w:pPr>
        <w:pStyle w:val="4"/>
        <w:rPr>
          <w:rFonts w:hint="default" w:ascii="Times New Roman" w:hAnsi="Times New Roman" w:cs="Times New Roman"/>
          <w:color w:val="000000" w:themeColor="text1"/>
          <w14:textFill>
            <w14:solidFill>
              <w14:schemeClr w14:val="tx1"/>
            </w14:solidFill>
          </w14:textFill>
        </w:rPr>
      </w:pPr>
      <w:bookmarkStart w:id="80" w:name="_Toc32486"/>
      <w:bookmarkStart w:id="81" w:name="_Toc75019707"/>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产量预测</w:t>
      </w:r>
      <w:bookmarkEnd w:id="80"/>
      <w:bookmarkEnd w:id="81"/>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82" w:name="_Toc75019708"/>
      <w:bookmarkStart w:id="83" w:name="_Toc12160"/>
      <w:r>
        <w:rPr>
          <w:rFonts w:hint="default" w:ascii="Times New Roman" w:hAnsi="Times New Roman" w:cs="Times New Roman"/>
          <w:color w:val="000000" w:themeColor="text1"/>
          <w14:textFill>
            <w14:solidFill>
              <w14:schemeClr w14:val="tx1"/>
            </w14:solidFill>
          </w14:textFill>
        </w:rPr>
        <w:t>规划人口预测</w:t>
      </w:r>
      <w:bookmarkEnd w:id="82"/>
      <w:bookmarkEnd w:id="83"/>
    </w:p>
    <w:p>
      <w:pPr>
        <w:ind w:firstLine="640"/>
        <w:rPr>
          <w:rFonts w:hint="default" w:ascii="Times New Roman" w:hAnsi="Times New Roman" w:eastAsia="方正仿宋_GBK" w:cs="Times New Roman"/>
          <w:color w:val="000000" w:themeColor="text1"/>
          <w:kern w:val="0"/>
          <w:szCs w:val="28"/>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本规划采用平均增长率法对黔江区常住人口进行预测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近10年来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黔江区城镇</w:t>
      </w:r>
      <w:r>
        <w:rPr>
          <w:rFonts w:hint="default" w:ascii="Times New Roman" w:hAnsi="Times New Roman" w:cs="Times New Roman"/>
          <w:color w:val="000000" w:themeColor="text1"/>
          <w:kern w:val="0"/>
          <w:szCs w:val="28"/>
          <w14:textFill>
            <w14:solidFill>
              <w14:schemeClr w14:val="tx1"/>
            </w14:solidFill>
          </w14:textFill>
        </w:rPr>
        <w:t>化程度不断加强</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城镇人口稳步上升</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农村人口缓慢下降</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根据黔江区近5年（20</w:t>
      </w:r>
      <w:r>
        <w:rPr>
          <w:rFonts w:hint="default" w:ascii="Times New Roman" w:hAnsi="Times New Roman" w:cs="Times New Roman"/>
          <w:color w:val="000000" w:themeColor="text1"/>
          <w:kern w:val="0"/>
          <w:szCs w:val="28"/>
          <w:lang w:val="en-US" w:eastAsia="zh-CN"/>
          <w14:textFill>
            <w14:solidFill>
              <w14:schemeClr w14:val="tx1"/>
            </w14:solidFill>
          </w14:textFill>
        </w:rPr>
        <w:t>1</w:t>
      </w:r>
      <w:r>
        <w:rPr>
          <w:rFonts w:hint="default" w:ascii="Times New Roman" w:hAnsi="Times New Roman" w:cs="Times New Roman"/>
          <w:color w:val="000000" w:themeColor="text1"/>
          <w:kern w:val="0"/>
          <w:szCs w:val="28"/>
          <w14:textFill>
            <w14:solidFill>
              <w14:schemeClr w14:val="tx1"/>
            </w14:solidFill>
          </w14:textFill>
        </w:rPr>
        <w:t>6-2020）的统计年鉴</w:t>
      </w:r>
      <w:r>
        <w:rPr>
          <w:rFonts w:hint="default" w:ascii="Times New Roman" w:hAnsi="Times New Roman" w:cs="Times New Roman"/>
          <w:color w:val="000000" w:themeColor="text1"/>
          <w:kern w:val="0"/>
          <w:szCs w:val="28"/>
          <w:lang w:eastAsia="zh-CN"/>
          <w14:textFill>
            <w14:solidFill>
              <w14:schemeClr w14:val="tx1"/>
            </w14:solidFill>
          </w14:textFill>
        </w:rPr>
        <w:t>和第七次全国人口普查数据，</w:t>
      </w:r>
      <w:r>
        <w:rPr>
          <w:rFonts w:hint="default" w:ascii="Times New Roman" w:hAnsi="Times New Roman" w:cs="Times New Roman"/>
          <w:color w:val="000000" w:themeColor="text1"/>
          <w:kern w:val="0"/>
          <w:szCs w:val="28"/>
          <w14:textFill>
            <w14:solidFill>
              <w14:schemeClr w14:val="tx1"/>
            </w14:solidFill>
          </w14:textFill>
        </w:rPr>
        <w:t>常住人口信息统计表如下所示</w:t>
      </w:r>
      <w:r>
        <w:rPr>
          <w:rFonts w:hint="default" w:ascii="Times New Roman" w:hAnsi="Times New Roman" w:cs="Times New Roman"/>
          <w:color w:val="000000" w:themeColor="text1"/>
          <w:kern w:val="0"/>
          <w:szCs w:val="28"/>
          <w:lang w:eastAsia="zh-CN"/>
          <w14:textFill>
            <w14:solidFill>
              <w14:schemeClr w14:val="tx1"/>
            </w14:solidFill>
          </w14:textFill>
        </w:rPr>
        <w:t>。</w:t>
      </w:r>
    </w:p>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表5-1</w:t>
      </w:r>
      <w:r>
        <w:rPr>
          <w:rFonts w:hint="default" w:ascii="Times New Roman" w:hAnsi="Times New Roman" w:cs="Times New Roman"/>
          <w:color w:val="000000" w:themeColor="text1"/>
          <w14:textFill>
            <w14:solidFill>
              <w14:schemeClr w14:val="tx1"/>
            </w14:solidFill>
          </w14:textFill>
        </w:rPr>
        <w:t>黔江区常住人口统计表（单位：万人）</w:t>
      </w:r>
    </w:p>
    <w:tbl>
      <w:tblPr>
        <w:tblStyle w:val="2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909"/>
        <w:gridCol w:w="1827"/>
        <w:gridCol w:w="182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90"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年份</w:t>
            </w:r>
          </w:p>
        </w:tc>
        <w:tc>
          <w:tcPr>
            <w:tcW w:w="1909"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常住总人口</w:t>
            </w:r>
          </w:p>
        </w:tc>
        <w:tc>
          <w:tcPr>
            <w:tcW w:w="1827"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城镇人口</w:t>
            </w:r>
          </w:p>
        </w:tc>
        <w:tc>
          <w:tcPr>
            <w:tcW w:w="1824"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农村人口</w:t>
            </w:r>
          </w:p>
        </w:tc>
        <w:tc>
          <w:tcPr>
            <w:tcW w:w="2254"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14:textFill>
                  <w14:solidFill>
                    <w14:schemeClr w14:val="tx1"/>
                  </w14:solidFill>
                </w14:textFill>
              </w:rPr>
            </w:pPr>
            <w:r>
              <w:rPr>
                <w:rFonts w:hint="default" w:ascii="Times New Roman" w:hAnsi="Times New Roman" w:eastAsia="方正黑体_GBK" w:cs="Times New Roman"/>
                <w:color w:val="000000" w:themeColor="text1"/>
                <w:sz w:val="28"/>
                <w14:textFill>
                  <w14:solidFill>
                    <w14:schemeClr w14:val="tx1"/>
                  </w14:solidFill>
                </w14:textFill>
              </w:rPr>
              <w:t>城镇化率（%）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9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2016</w:t>
            </w:r>
          </w:p>
        </w:tc>
        <w:tc>
          <w:tcPr>
            <w:tcW w:w="1909"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46.56</w:t>
            </w:r>
          </w:p>
        </w:tc>
        <w:tc>
          <w:tcPr>
            <w:tcW w:w="1827"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22.11</w:t>
            </w:r>
          </w:p>
        </w:tc>
        <w:tc>
          <w:tcPr>
            <w:tcW w:w="182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24.45</w:t>
            </w:r>
          </w:p>
        </w:tc>
        <w:tc>
          <w:tcPr>
            <w:tcW w:w="225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9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2017</w:t>
            </w:r>
          </w:p>
        </w:tc>
        <w:tc>
          <w:tcPr>
            <w:tcW w:w="1909"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47.76</w:t>
            </w:r>
          </w:p>
        </w:tc>
        <w:tc>
          <w:tcPr>
            <w:tcW w:w="1827"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23.45</w:t>
            </w:r>
          </w:p>
        </w:tc>
        <w:tc>
          <w:tcPr>
            <w:tcW w:w="182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24.31</w:t>
            </w:r>
          </w:p>
        </w:tc>
        <w:tc>
          <w:tcPr>
            <w:tcW w:w="225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49.10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9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2018</w:t>
            </w:r>
          </w:p>
        </w:tc>
        <w:tc>
          <w:tcPr>
            <w:tcW w:w="1909"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48.39</w:t>
            </w:r>
          </w:p>
        </w:tc>
        <w:tc>
          <w:tcPr>
            <w:tcW w:w="1827"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24.52</w:t>
            </w:r>
          </w:p>
        </w:tc>
        <w:tc>
          <w:tcPr>
            <w:tcW w:w="182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23.87</w:t>
            </w:r>
          </w:p>
        </w:tc>
        <w:tc>
          <w:tcPr>
            <w:tcW w:w="225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50.67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9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2019</w:t>
            </w:r>
          </w:p>
        </w:tc>
        <w:tc>
          <w:tcPr>
            <w:tcW w:w="1909"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48.59</w:t>
            </w:r>
          </w:p>
        </w:tc>
        <w:tc>
          <w:tcPr>
            <w:tcW w:w="1827"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25.52</w:t>
            </w:r>
          </w:p>
        </w:tc>
        <w:tc>
          <w:tcPr>
            <w:tcW w:w="182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23.24</w:t>
            </w:r>
          </w:p>
        </w:tc>
        <w:tc>
          <w:tcPr>
            <w:tcW w:w="225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52.52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9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2020</w:t>
            </w:r>
          </w:p>
        </w:tc>
        <w:tc>
          <w:tcPr>
            <w:tcW w:w="1909"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48.73</w:t>
            </w:r>
          </w:p>
        </w:tc>
        <w:tc>
          <w:tcPr>
            <w:tcW w:w="1827"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28.85</w:t>
            </w:r>
          </w:p>
        </w:tc>
        <w:tc>
          <w:tcPr>
            <w:tcW w:w="182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19.88</w:t>
            </w:r>
          </w:p>
        </w:tc>
        <w:tc>
          <w:tcPr>
            <w:tcW w:w="2254"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14:textFill>
                  <w14:solidFill>
                    <w14:schemeClr w14:val="tx1"/>
                  </w14:solidFill>
                </w14:textFill>
              </w:rPr>
            </w:pPr>
            <w:r>
              <w:rPr>
                <w:rFonts w:hint="default" w:ascii="Times New Roman" w:hAnsi="Times New Roman" w:eastAsia="方正仿宋" w:cs="Times New Roman"/>
                <w:color w:val="000000" w:themeColor="text1"/>
                <w:sz w:val="28"/>
                <w14:textFill>
                  <w14:solidFill>
                    <w14:schemeClr w14:val="tx1"/>
                  </w14:solidFill>
                </w14:textFill>
              </w:rPr>
              <w:t>59.20</w:t>
            </w:r>
          </w:p>
        </w:tc>
      </w:tr>
    </w:tbl>
    <w:p>
      <w:pPr>
        <w:keepNext w:val="0"/>
        <w:keepLines w:val="0"/>
        <w:pageBreakBefore w:val="0"/>
        <w:widowControl w:val="0"/>
        <w:kinsoku/>
        <w:wordWrap/>
        <w:overflowPunct/>
        <w:topLinePunct w:val="0"/>
        <w:autoSpaceDE/>
        <w:autoSpaceDN/>
        <w:bidi w:val="0"/>
        <w:adjustRightInd/>
        <w:snapToGrid/>
        <w:spacing w:line="360" w:lineRule="exact"/>
        <w:ind w:firstLine="480"/>
        <w:jc w:val="left"/>
        <w:textAlignment w:val="auto"/>
        <w:rPr>
          <w:rFonts w:hint="default"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4"/>
          <w:szCs w:val="22"/>
          <w14:textFill>
            <w14:solidFill>
              <w14:schemeClr w14:val="tx1"/>
            </w14:solidFill>
          </w14:textFill>
        </w:rPr>
        <w:t>备</w:t>
      </w:r>
      <w:r>
        <w:rPr>
          <w:rStyle w:val="38"/>
          <w:rFonts w:hint="default" w:ascii="Times New Roman" w:hAnsi="Times New Roman" w:eastAsia="方正仿宋_GBK" w:cs="Times New Roman"/>
          <w:b w:val="0"/>
          <w:bCs/>
          <w:color w:val="000000" w:themeColor="text1"/>
          <w:sz w:val="24"/>
          <w:szCs w:val="24"/>
          <w14:textFill>
            <w14:solidFill>
              <w14:schemeClr w14:val="tx1"/>
            </w14:solidFill>
          </w14:textFill>
        </w:rPr>
        <w:t>注：城镇</w:t>
      </w:r>
      <w:r>
        <w:rPr>
          <w:rStyle w:val="38"/>
          <w:rFonts w:hint="default" w:ascii="Times New Roman" w:hAnsi="Times New Roman" w:cs="Times New Roman"/>
          <w:b w:val="0"/>
          <w:bCs/>
          <w:color w:val="000000" w:themeColor="text1"/>
          <w:sz w:val="24"/>
          <w:szCs w:val="24"/>
          <w:lang w:eastAsia="zh-CN"/>
          <w14:textFill>
            <w14:solidFill>
              <w14:schemeClr w14:val="tx1"/>
            </w14:solidFill>
          </w14:textFill>
        </w:rPr>
        <w:t>、</w:t>
      </w:r>
      <w:r>
        <w:rPr>
          <w:rStyle w:val="38"/>
          <w:rFonts w:hint="default" w:ascii="Times New Roman" w:hAnsi="Times New Roman" w:eastAsia="方正仿宋_GBK" w:cs="Times New Roman"/>
          <w:b w:val="0"/>
          <w:bCs/>
          <w:color w:val="000000" w:themeColor="text1"/>
          <w:sz w:val="24"/>
          <w:szCs w:val="24"/>
          <w14:textFill>
            <w14:solidFill>
              <w14:schemeClr w14:val="tx1"/>
            </w14:solidFill>
          </w14:textFill>
        </w:rPr>
        <w:t>农村常住人口数据来源于黔江区统计局，2020年为第七次人口普查最新数据。</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由表5-1可得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近5年黔江区城镇常住人口平均增长率为</w:t>
      </w:r>
      <w:r>
        <w:rPr>
          <w:rFonts w:hint="default" w:ascii="Times New Roman" w:hAnsi="Times New Roman" w:cs="Times New Roman"/>
          <w:color w:val="000000" w:themeColor="text1"/>
          <w:lang w:val="en-US" w:eastAsia="zh-CN"/>
          <w14:textFill>
            <w14:solidFill>
              <w14:schemeClr w14:val="tx1"/>
            </w14:solidFill>
          </w14:textFill>
        </w:rPr>
        <w:t>1.1</w:t>
      </w: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农村常住人口平均增长率为-</w:t>
      </w:r>
      <w:r>
        <w:rPr>
          <w:rFonts w:hint="default" w:ascii="Times New Roman" w:hAnsi="Times New Roman" w:cs="Times New Roman"/>
          <w:color w:val="000000" w:themeColor="text1"/>
          <w:lang w:val="en-US" w:eastAsia="zh-CN"/>
          <w14:textFill>
            <w14:solidFill>
              <w14:schemeClr w14:val="tx1"/>
            </w14:solidFill>
          </w14:textFill>
        </w:rPr>
        <w:t>5.51</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考虑到生育政策的进一步优化、三孩政策的开放及配套支持措施，预计黔江常住总人口增速将扩大</w:t>
      </w:r>
      <w:r>
        <w:rPr>
          <w:rFonts w:hint="default" w:ascii="Times New Roman" w:hAnsi="Times New Roman" w:cs="Times New Roman"/>
          <w:color w:val="000000" w:themeColor="text1"/>
          <w:lang w:eastAsia="zh-CN"/>
          <w14:textFill>
            <w14:solidFill>
              <w14:schemeClr w14:val="tx1"/>
            </w14:solidFill>
          </w14:textFill>
        </w:rPr>
        <w:t>。同时</w:t>
      </w:r>
      <w:r>
        <w:rPr>
          <w:rFonts w:hint="default" w:ascii="Times New Roman" w:hAnsi="Times New Roman" w:cs="Times New Roman"/>
          <w:color w:val="000000" w:themeColor="text1"/>
          <w14:textFill>
            <w14:solidFill>
              <w14:schemeClr w14:val="tx1"/>
            </w14:solidFill>
          </w14:textFill>
        </w:rPr>
        <w:t>随着乡村振兴</w:t>
      </w:r>
      <w:bookmarkStart w:id="161" w:name="_GoBack"/>
      <w:bookmarkEnd w:id="161"/>
      <w:r>
        <w:rPr>
          <w:rFonts w:hint="default" w:ascii="Times New Roman" w:hAnsi="Times New Roman" w:cs="Times New Roman"/>
          <w:color w:val="000000" w:themeColor="text1"/>
          <w14:textFill>
            <w14:solidFill>
              <w14:schemeClr w14:val="tx1"/>
            </w14:solidFill>
          </w14:textFill>
        </w:rPr>
        <w:t>战略的进一步</w:t>
      </w:r>
      <w:r>
        <w:rPr>
          <w:rFonts w:hint="default" w:ascii="Times New Roman" w:hAnsi="Times New Roman" w:cs="Times New Roman"/>
          <w:color w:val="000000" w:themeColor="text1"/>
          <w:lang w:eastAsia="zh-CN"/>
          <w14:textFill>
            <w14:solidFill>
              <w14:schemeClr w14:val="tx1"/>
            </w14:solidFill>
          </w14:textFill>
        </w:rPr>
        <w:t>推进</w:t>
      </w:r>
      <w:r>
        <w:rPr>
          <w:rFonts w:hint="default" w:ascii="Times New Roman" w:hAnsi="Times New Roman" w:cs="Times New Roman"/>
          <w:color w:val="000000" w:themeColor="text1"/>
          <w14:textFill>
            <w14:solidFill>
              <w14:schemeClr w14:val="tx1"/>
            </w14:solidFill>
          </w14:textFill>
        </w:rPr>
        <w:t>，农村常住人口的流失情况会得到控制，减速放缓，因此确定黔江区2020-2025年常住人口平均增长率为1.70%，农村常住人口平均增长率为-1.0%。以黔江区2020年常住人口数据作为基准，预测得出2025年常住总人口约53.04万人，其中城镇常住人口约34.13万人，农村常住人口约18.91万人，城镇化率为64.35%。黔江区常住人口具体预测如下表。</w:t>
      </w:r>
    </w:p>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表5-2黔江区2025年常住人口预测表（单位：万人）</w:t>
      </w:r>
    </w:p>
    <w:tbl>
      <w:tblPr>
        <w:tblStyle w:val="2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173"/>
        <w:gridCol w:w="2295"/>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常住总人口</w:t>
            </w:r>
          </w:p>
        </w:tc>
        <w:tc>
          <w:tcPr>
            <w:tcW w:w="2173"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城镇人口</w:t>
            </w:r>
          </w:p>
        </w:tc>
        <w:tc>
          <w:tcPr>
            <w:tcW w:w="2295"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农村人口</w:t>
            </w:r>
          </w:p>
        </w:tc>
        <w:tc>
          <w:tcPr>
            <w:tcW w:w="2320"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城镇化率（%）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53.0</w:t>
            </w:r>
            <w:r>
              <w:rPr>
                <w:rFonts w:hint="default" w:ascii="Times New Roman" w:hAnsi="Times New Roman" w:eastAsia="方正仿宋" w:cs="Times New Roman"/>
                <w:color w:val="000000" w:themeColor="text1"/>
                <w:sz w:val="28"/>
                <w:szCs w:val="28"/>
                <w:lang w:val="en-US" w:eastAsia="zh-CN"/>
                <w14:textFill>
                  <w14:solidFill>
                    <w14:schemeClr w14:val="tx1"/>
                  </w14:solidFill>
                </w14:textFill>
              </w:rPr>
              <w:t>4</w:t>
            </w:r>
          </w:p>
        </w:tc>
        <w:tc>
          <w:tcPr>
            <w:tcW w:w="2173"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34.13</w:t>
            </w:r>
          </w:p>
        </w:tc>
        <w:tc>
          <w:tcPr>
            <w:tcW w:w="2295"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18.91</w:t>
            </w:r>
          </w:p>
        </w:tc>
        <w:tc>
          <w:tcPr>
            <w:tcW w:w="2320" w:type="dxa"/>
            <w:vAlign w:val="center"/>
          </w:tcPr>
          <w:p>
            <w:pPr>
              <w:spacing w:line="240" w:lineRule="auto"/>
              <w:ind w:firstLine="0" w:firstLineChars="0"/>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64.35</w:t>
            </w:r>
          </w:p>
        </w:tc>
      </w:tr>
    </w:tbl>
    <w:p>
      <w:pPr>
        <w:pStyle w:val="3"/>
        <w:bidi w:val="0"/>
        <w:ind w:left="-240" w:leftChars="0" w:firstLineChars="0"/>
        <w:rPr>
          <w:rFonts w:hint="default" w:ascii="Times New Roman" w:hAnsi="Times New Roman" w:cs="Times New Roman"/>
        </w:rPr>
      </w:pPr>
      <w:bookmarkStart w:id="84" w:name="_Toc75019709"/>
      <w:bookmarkStart w:id="85" w:name="_Toc32082"/>
      <w:r>
        <w:rPr>
          <w:rFonts w:hint="default" w:ascii="Times New Roman" w:hAnsi="Times New Roman" w:cs="Times New Roman"/>
        </w:rPr>
        <w:t>垃圾产生量预测</w:t>
      </w:r>
      <w:bookmarkEnd w:id="84"/>
      <w:bookmarkEnd w:id="85"/>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生活垃圾产生量</w:t>
      </w:r>
    </w:p>
    <w:p>
      <w:pPr>
        <w:pStyle w:val="27"/>
        <w:numPr>
          <w:ilvl w:val="0"/>
          <w:numId w:val="9"/>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人均生活垃圾日产生量预测</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人均生活垃圾产生量是国内外广泛采用的城镇垃圾产生量计算指标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其大小与城市的自然地理条件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社会经济发展水平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城镇化进程及人口规模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能源结构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居民生活水平和生活方式等因素有关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结合黔江区实际情况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2020年黔江区城镇常住人口人均生活垃圾日产生量约0.8千克/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农村常住人口人均生活垃圾日产生量约为0.4千克/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根据《生活垃圾产生量计算及预测方法》（CJ-T106-2016）</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结合黔江区实际情况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对黔江区人均生活垃圾日产生量进行预测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至2025年城镇常住人口人均生活垃圾日产生量约为0.85千克/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农村常住人口人均生活垃圾日产生量约为0.42千克/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人·日）</w:t>
      </w:r>
      <w:r>
        <w:rPr>
          <w:rFonts w:hint="default" w:ascii="Times New Roman" w:hAnsi="Times New Roman" w:cs="Times New Roman"/>
          <w:color w:val="000000" w:themeColor="text1"/>
          <w:lang w:eastAsia="zh-CN"/>
          <w14:textFill>
            <w14:solidFill>
              <w14:schemeClr w14:val="tx1"/>
            </w14:solidFill>
          </w14:textFill>
        </w:rPr>
        <w:t>。</w:t>
      </w:r>
    </w:p>
    <w:p>
      <w:pPr>
        <w:pStyle w:val="27"/>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Chars="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生活垃圾产生总量及各组分产生量预测</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根据规划人口预测数据和人均生活垃圾日产生量数据</w:t>
      </w:r>
      <w:r>
        <w:rPr>
          <w:rFonts w:hint="default" w:ascii="Times New Roman" w:hAnsi="Times New Roman" w:cs="Times New Roman"/>
          <w:color w:val="000000" w:themeColor="text1"/>
          <w:lang w:eastAsia="zh-CN"/>
          <w14:textFill>
            <w14:solidFill>
              <w14:schemeClr w14:val="tx1"/>
            </w14:solidFill>
          </w14:textFill>
        </w:rPr>
        <w:t>，预测</w:t>
      </w:r>
      <w:r>
        <w:rPr>
          <w:rFonts w:hint="default" w:ascii="Times New Roman" w:hAnsi="Times New Roman" w:cs="Times New Roman"/>
          <w:color w:val="000000" w:themeColor="text1"/>
          <w14:textFill>
            <w14:solidFill>
              <w14:schemeClr w14:val="tx1"/>
            </w14:solidFill>
          </w14:textFill>
        </w:rPr>
        <w:t>黔江区2025年生活垃圾产生量约为369.52吨/日，其中城镇生活垃圾产量约290.12吨/日，农村生活垃圾产量约79.40吨/日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详见表5-3</w:t>
      </w:r>
      <w:r>
        <w:rPr>
          <w:rFonts w:hint="default" w:ascii="Times New Roman" w:hAnsi="Times New Roman" w:cs="Times New Roman"/>
          <w:color w:val="000000" w:themeColor="text1"/>
          <w:lang w:eastAsia="zh-CN"/>
          <w14:textFill>
            <w14:solidFill>
              <w14:schemeClr w14:val="tx1"/>
            </w14:solidFill>
          </w14:textFill>
        </w:rPr>
        <w:t>。</w:t>
      </w:r>
    </w:p>
    <w:p>
      <w:pPr>
        <w:ind w:firstLine="227" w:firstLineChars="71"/>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表5-3黔江区2025年生活垃圾产生量预测表</w:t>
      </w:r>
    </w:p>
    <w:tbl>
      <w:tblPr>
        <w:tblStyle w:val="2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881"/>
        <w:gridCol w:w="1701"/>
        <w:gridCol w:w="1701"/>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szCs w:val="22"/>
                <w14:textFill>
                  <w14:solidFill>
                    <w14:schemeClr w14:val="tx1"/>
                  </w14:solidFill>
                </w14:textFill>
              </w:rPr>
            </w:pPr>
            <w:r>
              <w:rPr>
                <w:rFonts w:hint="default" w:ascii="Times New Roman" w:hAnsi="Times New Roman" w:eastAsia="方正黑体_GBK" w:cs="Times New Roman"/>
                <w:color w:val="000000" w:themeColor="text1"/>
                <w:sz w:val="24"/>
                <w:szCs w:val="22"/>
                <w14:textFill>
                  <w14:solidFill>
                    <w14:schemeClr w14:val="tx1"/>
                  </w14:solidFill>
                </w14:textFill>
              </w:rPr>
              <w:t>区域</w:t>
            </w:r>
          </w:p>
        </w:tc>
        <w:tc>
          <w:tcPr>
            <w:tcW w:w="2881"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szCs w:val="22"/>
                <w14:textFill>
                  <w14:solidFill>
                    <w14:schemeClr w14:val="tx1"/>
                  </w14:solidFill>
                </w14:textFill>
              </w:rPr>
            </w:pPr>
            <w:r>
              <w:rPr>
                <w:rFonts w:hint="default" w:ascii="Times New Roman" w:hAnsi="Times New Roman" w:eastAsia="方正黑体_GBK" w:cs="Times New Roman"/>
                <w:color w:val="000000" w:themeColor="text1"/>
                <w:sz w:val="24"/>
                <w:szCs w:val="22"/>
                <w14:textFill>
                  <w14:solidFill>
                    <w14:schemeClr w14:val="tx1"/>
                  </w14:solidFill>
                </w14:textFill>
              </w:rPr>
              <w:t>人均生活垃圾日产生量</w:t>
            </w:r>
          </w:p>
          <w:p>
            <w:pPr>
              <w:spacing w:line="240" w:lineRule="auto"/>
              <w:ind w:firstLine="0" w:firstLineChars="0"/>
              <w:jc w:val="center"/>
              <w:rPr>
                <w:rFonts w:hint="default" w:ascii="Times New Roman" w:hAnsi="Times New Roman" w:eastAsia="方正黑体_GBK" w:cs="Times New Roman"/>
                <w:color w:val="000000" w:themeColor="text1"/>
                <w:sz w:val="24"/>
                <w:szCs w:val="22"/>
                <w14:textFill>
                  <w14:solidFill>
                    <w14:schemeClr w14:val="tx1"/>
                  </w14:solidFill>
                </w14:textFill>
              </w:rPr>
            </w:pPr>
            <w:r>
              <w:rPr>
                <w:rFonts w:hint="default" w:ascii="Times New Roman" w:hAnsi="Times New Roman" w:eastAsia="方正黑体_GBK" w:cs="Times New Roman"/>
                <w:color w:val="000000" w:themeColor="text1"/>
                <w:sz w:val="24"/>
                <w:szCs w:val="22"/>
                <w14:textFill>
                  <w14:solidFill>
                    <w14:schemeClr w14:val="tx1"/>
                  </w14:solidFill>
                </w14:textFill>
              </w:rPr>
              <w:t>千克/</w:t>
            </w:r>
            <w:r>
              <w:rPr>
                <w:rFonts w:hint="default" w:ascii="Times New Roman" w:hAnsi="Times New Roman" w:eastAsia="方正黑体_GBK" w:cs="Times New Roman"/>
                <w:color w:val="000000" w:themeColor="text1"/>
                <w:sz w:val="24"/>
                <w:szCs w:val="22"/>
                <w:highlight w:val="none"/>
                <w:lang w:eastAsia="zh-CN"/>
                <w14:textFill>
                  <w14:solidFill>
                    <w14:schemeClr w14:val="tx1"/>
                  </w14:solidFill>
                </w14:textFill>
              </w:rPr>
              <w:t>（</w:t>
            </w:r>
            <w:r>
              <w:rPr>
                <w:rFonts w:hint="default" w:ascii="Times New Roman" w:hAnsi="Times New Roman" w:eastAsia="方正黑体_GBK" w:cs="Times New Roman"/>
                <w:color w:val="000000" w:themeColor="text1"/>
                <w:sz w:val="24"/>
                <w:szCs w:val="22"/>
                <w14:textFill>
                  <w14:solidFill>
                    <w14:schemeClr w14:val="tx1"/>
                  </w14:solidFill>
                </w14:textFill>
              </w:rPr>
              <w:t>人·日）</w:t>
            </w:r>
          </w:p>
        </w:tc>
        <w:tc>
          <w:tcPr>
            <w:tcW w:w="1701"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szCs w:val="22"/>
                <w14:textFill>
                  <w14:solidFill>
                    <w14:schemeClr w14:val="tx1"/>
                  </w14:solidFill>
                </w14:textFill>
              </w:rPr>
            </w:pPr>
            <w:r>
              <w:rPr>
                <w:rFonts w:hint="default" w:ascii="Times New Roman" w:hAnsi="Times New Roman" w:eastAsia="方正黑体_GBK" w:cs="Times New Roman"/>
                <w:color w:val="000000" w:themeColor="text1"/>
                <w:sz w:val="24"/>
                <w:szCs w:val="22"/>
                <w14:textFill>
                  <w14:solidFill>
                    <w14:schemeClr w14:val="tx1"/>
                  </w14:solidFill>
                </w14:textFill>
              </w:rPr>
              <w:t>常住人口</w:t>
            </w:r>
          </w:p>
          <w:p>
            <w:pPr>
              <w:spacing w:line="240" w:lineRule="auto"/>
              <w:ind w:firstLine="0" w:firstLineChars="0"/>
              <w:jc w:val="center"/>
              <w:rPr>
                <w:rFonts w:hint="default" w:ascii="Times New Roman" w:hAnsi="Times New Roman" w:eastAsia="方正黑体_GBK" w:cs="Times New Roman"/>
                <w:color w:val="000000" w:themeColor="text1"/>
                <w:sz w:val="24"/>
                <w:szCs w:val="22"/>
                <w14:textFill>
                  <w14:solidFill>
                    <w14:schemeClr w14:val="tx1"/>
                  </w14:solidFill>
                </w14:textFill>
              </w:rPr>
            </w:pPr>
            <w:r>
              <w:rPr>
                <w:rFonts w:hint="default" w:ascii="Times New Roman" w:hAnsi="Times New Roman" w:eastAsia="方正黑体_GBK" w:cs="Times New Roman"/>
                <w:color w:val="000000" w:themeColor="text1"/>
                <w:sz w:val="24"/>
                <w:szCs w:val="22"/>
                <w14:textFill>
                  <w14:solidFill>
                    <w14:schemeClr w14:val="tx1"/>
                  </w14:solidFill>
                </w14:textFill>
              </w:rPr>
              <w:t>（万人）</w:t>
            </w:r>
          </w:p>
        </w:tc>
        <w:tc>
          <w:tcPr>
            <w:tcW w:w="1701"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szCs w:val="22"/>
                <w14:textFill>
                  <w14:solidFill>
                    <w14:schemeClr w14:val="tx1"/>
                  </w14:solidFill>
                </w14:textFill>
              </w:rPr>
            </w:pPr>
            <w:r>
              <w:rPr>
                <w:rFonts w:hint="default" w:ascii="Times New Roman" w:hAnsi="Times New Roman" w:eastAsia="方正黑体_GBK" w:cs="Times New Roman"/>
                <w:color w:val="000000" w:themeColor="text1"/>
                <w:sz w:val="24"/>
                <w:szCs w:val="22"/>
                <w14:textFill>
                  <w14:solidFill>
                    <w14:schemeClr w14:val="tx1"/>
                  </w14:solidFill>
                </w14:textFill>
              </w:rPr>
              <w:t>生活垃圾产量（吨/日）</w:t>
            </w:r>
          </w:p>
        </w:tc>
        <w:tc>
          <w:tcPr>
            <w:tcW w:w="1468"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szCs w:val="22"/>
                <w14:textFill>
                  <w14:solidFill>
                    <w14:schemeClr w14:val="tx1"/>
                  </w14:solidFill>
                </w14:textFill>
              </w:rPr>
            </w:pPr>
            <w:r>
              <w:rPr>
                <w:rFonts w:hint="default" w:ascii="Times New Roman" w:hAnsi="Times New Roman" w:eastAsia="方正黑体_GBK" w:cs="Times New Roman"/>
                <w:color w:val="000000" w:themeColor="text1"/>
                <w:sz w:val="24"/>
                <w:szCs w:val="22"/>
                <w14:textFill>
                  <w14:solidFill>
                    <w14:schemeClr w14:val="tx1"/>
                  </w14:solidFill>
                </w14:textFill>
              </w:rPr>
              <w:t>合计</w:t>
            </w:r>
          </w:p>
          <w:p>
            <w:pPr>
              <w:spacing w:line="240" w:lineRule="auto"/>
              <w:ind w:firstLine="0" w:firstLineChars="0"/>
              <w:jc w:val="center"/>
              <w:rPr>
                <w:rFonts w:hint="default" w:ascii="Times New Roman" w:hAnsi="Times New Roman" w:eastAsia="方正黑体_GBK" w:cs="Times New Roman"/>
                <w:color w:val="000000" w:themeColor="text1"/>
                <w:sz w:val="24"/>
                <w:szCs w:val="22"/>
                <w14:textFill>
                  <w14:solidFill>
                    <w14:schemeClr w14:val="tx1"/>
                  </w14:solidFill>
                </w14:textFill>
              </w:rPr>
            </w:pPr>
            <w:r>
              <w:rPr>
                <w:rFonts w:hint="default" w:ascii="Times New Roman" w:hAnsi="Times New Roman" w:eastAsia="方正黑体_GBK" w:cs="Times New Roman"/>
                <w:color w:val="000000" w:themeColor="text1"/>
                <w:sz w:val="24"/>
                <w:szCs w:val="22"/>
                <w14:textFill>
                  <w14:solidFill>
                    <w14:schemeClr w14:val="tx1"/>
                  </w14:solidFill>
                </w14:textFill>
              </w:rPr>
              <w:t>（吨/日）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城镇</w:t>
            </w:r>
          </w:p>
        </w:tc>
        <w:tc>
          <w:tcPr>
            <w:tcW w:w="2881" w:type="dxa"/>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0.85</w:t>
            </w:r>
          </w:p>
        </w:tc>
        <w:tc>
          <w:tcPr>
            <w:tcW w:w="1701" w:type="dxa"/>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34.13</w:t>
            </w:r>
          </w:p>
        </w:tc>
        <w:tc>
          <w:tcPr>
            <w:tcW w:w="1701" w:type="dxa"/>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290.12</w:t>
            </w:r>
          </w:p>
        </w:tc>
        <w:tc>
          <w:tcPr>
            <w:tcW w:w="1468" w:type="dxa"/>
            <w:vMerge w:val="restart"/>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369.52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农村</w:t>
            </w:r>
          </w:p>
        </w:tc>
        <w:tc>
          <w:tcPr>
            <w:tcW w:w="2881" w:type="dxa"/>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0.42</w:t>
            </w:r>
          </w:p>
        </w:tc>
        <w:tc>
          <w:tcPr>
            <w:tcW w:w="1701" w:type="dxa"/>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18.91</w:t>
            </w:r>
          </w:p>
        </w:tc>
        <w:tc>
          <w:tcPr>
            <w:tcW w:w="1701" w:type="dxa"/>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79.40</w:t>
            </w:r>
          </w:p>
        </w:tc>
        <w:tc>
          <w:tcPr>
            <w:tcW w:w="1468" w:type="dxa"/>
            <w:vMerge w:val="continue"/>
            <w:vAlign w:val="center"/>
          </w:tcPr>
          <w:p>
            <w:pPr>
              <w:spacing w:line="240" w:lineRule="auto"/>
              <w:ind w:firstLine="0" w:firstLineChars="0"/>
              <w:jc w:val="center"/>
              <w:rPr>
                <w:rFonts w:hint="default" w:ascii="Times New Roman" w:hAnsi="Times New Roman" w:cs="Times New Roman"/>
                <w:color w:val="000000" w:themeColor="text1"/>
                <w:sz w:val="24"/>
                <w:szCs w:val="22"/>
                <w14:textFill>
                  <w14:solidFill>
                    <w14:schemeClr w14:val="tx1"/>
                  </w14:solidFill>
                </w14:textFill>
              </w:rPr>
            </w:pPr>
          </w:p>
        </w:tc>
      </w:tr>
    </w:tbl>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按照《重庆市生活垃圾分类管理办法》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重庆市生活垃圾分类按照可回收物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厨余垃圾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其他垃圾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有害垃圾的分类执行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参照重庆市</w:t>
      </w:r>
      <w:r>
        <w:rPr>
          <w:rFonts w:hint="default" w:ascii="Times New Roman" w:hAnsi="Times New Roman" w:cs="Times New Roman"/>
          <w:color w:val="000000" w:themeColor="text1"/>
          <w:highlight w:val="none"/>
          <w:lang w:eastAsia="zh-CN"/>
          <w14:textFill>
            <w14:solidFill>
              <w14:schemeClr w14:val="tx1"/>
            </w14:solidFill>
          </w14:textFill>
        </w:rPr>
        <w:t>其他</w:t>
      </w:r>
      <w:r>
        <w:rPr>
          <w:rFonts w:hint="default" w:ascii="Times New Roman" w:hAnsi="Times New Roman" w:cs="Times New Roman"/>
          <w:color w:val="000000" w:themeColor="text1"/>
          <w14:textFill>
            <w14:solidFill>
              <w14:schemeClr w14:val="tx1"/>
            </w14:solidFill>
          </w14:textFill>
        </w:rPr>
        <w:t>区县的生活垃圾组分比例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黔江区生活垃圾组分比例及垃圾产生量预测如下表所示</w:t>
      </w:r>
      <w:r>
        <w:rPr>
          <w:rFonts w:hint="default" w:ascii="Times New Roman" w:hAnsi="Times New Roman" w:cs="Times New Roman"/>
          <w:color w:val="000000" w:themeColor="text1"/>
          <w:lang w:eastAsia="zh-CN"/>
          <w14:textFill>
            <w14:solidFill>
              <w14:schemeClr w14:val="tx1"/>
            </w14:solidFill>
          </w14:textFill>
        </w:rPr>
        <w:t>。</w:t>
      </w:r>
    </w:p>
    <w:p>
      <w:pPr>
        <w:ind w:firstLine="0" w:firstLineChars="0"/>
        <w:jc w:val="center"/>
        <w:rPr>
          <w:rFonts w:hint="default" w:ascii="Times New Roman" w:hAnsi="Times New Roman" w:cs="Times New Roman"/>
          <w:bCs/>
          <w:color w:val="000000" w:themeColor="text1"/>
          <w:kern w:val="0"/>
          <w:szCs w:val="28"/>
          <w:lang w:bidi="ar"/>
          <w14:textFill>
            <w14:solidFill>
              <w14:schemeClr w14:val="tx1"/>
            </w14:solidFill>
          </w14:textFill>
        </w:rPr>
      </w:pPr>
      <w:r>
        <w:rPr>
          <w:rFonts w:hint="default" w:ascii="Times New Roman" w:hAnsi="Times New Roman" w:cs="Times New Roman"/>
          <w:bCs/>
          <w:color w:val="000000" w:themeColor="text1"/>
          <w:kern w:val="0"/>
          <w:szCs w:val="28"/>
          <w:lang w:bidi="ar"/>
          <w14:textFill>
            <w14:solidFill>
              <w14:schemeClr w14:val="tx1"/>
            </w14:solidFill>
          </w14:textFill>
        </w:rPr>
        <w:t>表5-4黔江区2025年生活垃圾组分比例及产生量预测</w:t>
      </w:r>
    </w:p>
    <w:tbl>
      <w:tblPr>
        <w:tblStyle w:val="23"/>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839"/>
        <w:gridCol w:w="1289"/>
        <w:gridCol w:w="1343"/>
        <w:gridCol w:w="130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39" w:type="dxa"/>
            <w:vAlign w:val="center"/>
          </w:tcPr>
          <w:p>
            <w:pPr>
              <w:spacing w:line="240" w:lineRule="auto"/>
              <w:ind w:firstLine="0" w:firstLineChars="0"/>
              <w:jc w:val="center"/>
              <w:rPr>
                <w:rFonts w:hint="default" w:ascii="Times New Roman" w:hAnsi="Times New Roman" w:eastAsia="方正黑体_GBK" w:cs="Times New Roman"/>
                <w:bCs/>
                <w:color w:val="000000" w:themeColor="text1"/>
                <w:kern w:val="0"/>
                <w:sz w:val="24"/>
                <w:lang w:bidi="ar"/>
                <w14:textFill>
                  <w14:solidFill>
                    <w14:schemeClr w14:val="tx1"/>
                  </w14:solidFill>
                </w14:textFill>
              </w:rPr>
            </w:pPr>
            <w:r>
              <w:rPr>
                <w:rFonts w:hint="default" w:ascii="Times New Roman" w:hAnsi="Times New Roman" w:eastAsia="方正黑体_GBK" w:cs="Times New Roman"/>
                <w:bCs/>
                <w:color w:val="000000" w:themeColor="text1"/>
                <w:kern w:val="0"/>
                <w:sz w:val="24"/>
                <w:lang w:bidi="ar"/>
                <w14:textFill>
                  <w14:solidFill>
                    <w14:schemeClr w14:val="tx1"/>
                  </w14:solidFill>
                </w14:textFill>
              </w:rPr>
              <w:t>组分类别</w:t>
            </w:r>
          </w:p>
        </w:tc>
        <w:tc>
          <w:tcPr>
            <w:tcW w:w="1839" w:type="dxa"/>
            <w:vAlign w:val="center"/>
          </w:tcPr>
          <w:p>
            <w:pPr>
              <w:spacing w:line="240" w:lineRule="auto"/>
              <w:ind w:firstLine="0" w:firstLineChars="0"/>
              <w:jc w:val="center"/>
              <w:rPr>
                <w:rFonts w:hint="default" w:ascii="Times New Roman" w:hAnsi="Times New Roman" w:eastAsia="方正黑体_GBK" w:cs="Times New Roman"/>
                <w:bCs/>
                <w:color w:val="000000" w:themeColor="text1"/>
                <w:kern w:val="0"/>
                <w:sz w:val="24"/>
                <w:lang w:bidi="ar"/>
                <w14:textFill>
                  <w14:solidFill>
                    <w14:schemeClr w14:val="tx1"/>
                  </w14:solidFill>
                </w14:textFill>
              </w:rPr>
            </w:pPr>
            <w:r>
              <w:rPr>
                <w:rFonts w:hint="default" w:ascii="Times New Roman" w:hAnsi="Times New Roman" w:eastAsia="方正黑体_GBK" w:cs="Times New Roman"/>
                <w:bCs/>
                <w:color w:val="000000" w:themeColor="text1"/>
                <w:kern w:val="0"/>
                <w:sz w:val="24"/>
                <w:lang w:bidi="ar"/>
                <w14:textFill>
                  <w14:solidFill>
                    <w14:schemeClr w14:val="tx1"/>
                  </w14:solidFill>
                </w14:textFill>
              </w:rPr>
              <w:t>家庭厨余垃圾</w:t>
            </w:r>
          </w:p>
        </w:tc>
        <w:tc>
          <w:tcPr>
            <w:tcW w:w="1289" w:type="dxa"/>
            <w:vAlign w:val="center"/>
          </w:tcPr>
          <w:p>
            <w:pPr>
              <w:spacing w:line="240" w:lineRule="auto"/>
              <w:ind w:firstLine="0" w:firstLineChars="0"/>
              <w:jc w:val="center"/>
              <w:rPr>
                <w:rFonts w:hint="default" w:ascii="Times New Roman" w:hAnsi="Times New Roman" w:eastAsia="方正黑体_GBK" w:cs="Times New Roman"/>
                <w:bCs/>
                <w:color w:val="000000" w:themeColor="text1"/>
                <w:kern w:val="0"/>
                <w:sz w:val="24"/>
                <w:lang w:bidi="ar"/>
                <w14:textFill>
                  <w14:solidFill>
                    <w14:schemeClr w14:val="tx1"/>
                  </w14:solidFill>
                </w14:textFill>
              </w:rPr>
            </w:pPr>
            <w:r>
              <w:rPr>
                <w:rFonts w:hint="default" w:ascii="Times New Roman" w:hAnsi="Times New Roman" w:eastAsia="方正黑体_GBK" w:cs="Times New Roman"/>
                <w:bCs/>
                <w:color w:val="000000" w:themeColor="text1"/>
                <w:kern w:val="0"/>
                <w:sz w:val="24"/>
                <w:lang w:bidi="ar"/>
                <w14:textFill>
                  <w14:solidFill>
                    <w14:schemeClr w14:val="tx1"/>
                  </w14:solidFill>
                </w14:textFill>
              </w:rPr>
              <w:t>可回收物</w:t>
            </w:r>
          </w:p>
        </w:tc>
        <w:tc>
          <w:tcPr>
            <w:tcW w:w="1343" w:type="dxa"/>
            <w:vAlign w:val="center"/>
          </w:tcPr>
          <w:p>
            <w:pPr>
              <w:spacing w:line="240" w:lineRule="auto"/>
              <w:ind w:firstLine="0" w:firstLineChars="0"/>
              <w:jc w:val="center"/>
              <w:rPr>
                <w:rFonts w:hint="default" w:ascii="Times New Roman" w:hAnsi="Times New Roman" w:eastAsia="方正黑体_GBK" w:cs="Times New Roman"/>
                <w:bCs/>
                <w:color w:val="000000" w:themeColor="text1"/>
                <w:kern w:val="0"/>
                <w:sz w:val="24"/>
                <w:lang w:bidi="ar"/>
                <w14:textFill>
                  <w14:solidFill>
                    <w14:schemeClr w14:val="tx1"/>
                  </w14:solidFill>
                </w14:textFill>
              </w:rPr>
            </w:pPr>
            <w:r>
              <w:rPr>
                <w:rFonts w:hint="default" w:ascii="Times New Roman" w:hAnsi="Times New Roman" w:eastAsia="方正黑体_GBK" w:cs="Times New Roman"/>
                <w:bCs/>
                <w:color w:val="000000" w:themeColor="text1"/>
                <w:kern w:val="0"/>
                <w:sz w:val="24"/>
                <w:lang w:bidi="ar"/>
                <w14:textFill>
                  <w14:solidFill>
                    <w14:schemeClr w14:val="tx1"/>
                  </w14:solidFill>
                </w14:textFill>
              </w:rPr>
              <w:t>其他垃圾</w:t>
            </w:r>
          </w:p>
        </w:tc>
        <w:tc>
          <w:tcPr>
            <w:tcW w:w="1303" w:type="dxa"/>
            <w:vAlign w:val="center"/>
          </w:tcPr>
          <w:p>
            <w:pPr>
              <w:spacing w:line="240" w:lineRule="auto"/>
              <w:ind w:firstLine="0" w:firstLineChars="0"/>
              <w:jc w:val="center"/>
              <w:rPr>
                <w:rFonts w:hint="default" w:ascii="Times New Roman" w:hAnsi="Times New Roman" w:eastAsia="方正黑体_GBK" w:cs="Times New Roman"/>
                <w:bCs/>
                <w:color w:val="000000" w:themeColor="text1"/>
                <w:kern w:val="0"/>
                <w:sz w:val="24"/>
                <w:lang w:bidi="ar"/>
                <w14:textFill>
                  <w14:solidFill>
                    <w14:schemeClr w14:val="tx1"/>
                  </w14:solidFill>
                </w14:textFill>
              </w:rPr>
            </w:pPr>
            <w:r>
              <w:rPr>
                <w:rFonts w:hint="default" w:ascii="Times New Roman" w:hAnsi="Times New Roman" w:eastAsia="方正黑体_GBK" w:cs="Times New Roman"/>
                <w:bCs/>
                <w:color w:val="000000" w:themeColor="text1"/>
                <w:kern w:val="0"/>
                <w:sz w:val="24"/>
                <w:lang w:bidi="ar"/>
                <w14:textFill>
                  <w14:solidFill>
                    <w14:schemeClr w14:val="tx1"/>
                  </w14:solidFill>
                </w14:textFill>
              </w:rPr>
              <w:t>有害垃圾</w:t>
            </w:r>
          </w:p>
        </w:tc>
        <w:tc>
          <w:tcPr>
            <w:tcW w:w="1416" w:type="dxa"/>
            <w:vAlign w:val="center"/>
          </w:tcPr>
          <w:p>
            <w:pPr>
              <w:spacing w:line="240" w:lineRule="auto"/>
              <w:ind w:firstLine="0" w:firstLineChars="0"/>
              <w:jc w:val="center"/>
              <w:rPr>
                <w:rFonts w:hint="default" w:ascii="Times New Roman" w:hAnsi="Times New Roman" w:eastAsia="方正黑体_GBK" w:cs="Times New Roman"/>
                <w:bCs/>
                <w:color w:val="000000" w:themeColor="text1"/>
                <w:kern w:val="0"/>
                <w:sz w:val="24"/>
                <w:lang w:bidi="ar"/>
                <w14:textFill>
                  <w14:solidFill>
                    <w14:schemeClr w14:val="tx1"/>
                  </w14:solidFill>
                </w14:textFill>
              </w:rPr>
            </w:pPr>
            <w:r>
              <w:rPr>
                <w:rFonts w:hint="default" w:ascii="Times New Roman" w:hAnsi="Times New Roman" w:eastAsia="方正黑体_GBK" w:cs="Times New Roman"/>
                <w:bCs/>
                <w:color w:val="000000" w:themeColor="text1"/>
                <w:kern w:val="0"/>
                <w:sz w:val="24"/>
                <w:lang w:bidi="ar"/>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39"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比例（%）</w:t>
            </w:r>
          </w:p>
        </w:tc>
        <w:tc>
          <w:tcPr>
            <w:tcW w:w="1839"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42</w:t>
            </w:r>
          </w:p>
        </w:tc>
        <w:tc>
          <w:tcPr>
            <w:tcW w:w="1289"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32</w:t>
            </w:r>
          </w:p>
        </w:tc>
        <w:tc>
          <w:tcPr>
            <w:tcW w:w="1343"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25</w:t>
            </w:r>
          </w:p>
        </w:tc>
        <w:tc>
          <w:tcPr>
            <w:tcW w:w="1303"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1</w:t>
            </w:r>
          </w:p>
        </w:tc>
        <w:tc>
          <w:tcPr>
            <w:tcW w:w="1416"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39"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highlight w:val="none"/>
                <w:lang w:bidi="ar"/>
                <w14:textFill>
                  <w14:solidFill>
                    <w14:schemeClr w14:val="tx1"/>
                  </w14:solidFill>
                </w14:textFill>
              </w:rPr>
              <w:t>垃圾</w:t>
            </w:r>
            <w:r>
              <w:rPr>
                <w:rFonts w:hint="default" w:ascii="Times New Roman" w:hAnsi="Times New Roman" w:cs="Times New Roman"/>
                <w:bCs/>
                <w:color w:val="000000" w:themeColor="text1"/>
                <w:kern w:val="0"/>
                <w:sz w:val="24"/>
                <w:lang w:bidi="ar"/>
                <w14:textFill>
                  <w14:solidFill>
                    <w14:schemeClr w14:val="tx1"/>
                  </w14:solidFill>
                </w14:textFill>
              </w:rPr>
              <w:t>量</w:t>
            </w:r>
          </w:p>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（吨/日）</w:t>
            </w:r>
          </w:p>
        </w:tc>
        <w:tc>
          <w:tcPr>
            <w:tcW w:w="1839"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155.20</w:t>
            </w:r>
          </w:p>
        </w:tc>
        <w:tc>
          <w:tcPr>
            <w:tcW w:w="1289"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118.25</w:t>
            </w:r>
          </w:p>
        </w:tc>
        <w:tc>
          <w:tcPr>
            <w:tcW w:w="1343"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92.38</w:t>
            </w:r>
          </w:p>
        </w:tc>
        <w:tc>
          <w:tcPr>
            <w:tcW w:w="1303"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3.69</w:t>
            </w:r>
          </w:p>
        </w:tc>
        <w:tc>
          <w:tcPr>
            <w:tcW w:w="1416" w:type="dxa"/>
            <w:vAlign w:val="center"/>
          </w:tcPr>
          <w:p>
            <w:pPr>
              <w:spacing w:line="240" w:lineRule="auto"/>
              <w:ind w:firstLine="0" w:firstLineChars="0"/>
              <w:jc w:val="center"/>
              <w:rPr>
                <w:rFonts w:hint="default" w:ascii="Times New Roman" w:hAnsi="Times New Roman" w:cs="Times New Roman"/>
                <w:bCs/>
                <w:color w:val="000000" w:themeColor="text1"/>
                <w:kern w:val="0"/>
                <w:sz w:val="24"/>
                <w:lang w:bidi="ar"/>
                <w14:textFill>
                  <w14:solidFill>
                    <w14:schemeClr w14:val="tx1"/>
                  </w14:solidFill>
                </w14:textFill>
              </w:rPr>
            </w:pPr>
            <w:r>
              <w:rPr>
                <w:rFonts w:hint="default" w:ascii="Times New Roman" w:hAnsi="Times New Roman" w:cs="Times New Roman"/>
                <w:bCs/>
                <w:color w:val="000000" w:themeColor="text1"/>
                <w:kern w:val="0"/>
                <w:sz w:val="24"/>
                <w:lang w:bidi="ar"/>
                <w14:textFill>
                  <w14:solidFill>
                    <w14:schemeClr w14:val="tx1"/>
                  </w14:solidFill>
                </w14:textFill>
              </w:rPr>
              <w:t>369.52</w:t>
            </w:r>
          </w:p>
        </w:tc>
      </w:tr>
    </w:tbl>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餐厨垃圾产生量</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餐厨垃圾的产量与服务范围内的人口数量关系密切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根据《餐厨垃圾处理技术规范</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CJJ184-2012</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》计算餐厨垃圾产生量</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结合《重庆市主城区环卫设施规划（2020-2035）》中餐饮垃圾人均日产生量0.21千克/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人·日</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区县人均餐厨垃圾指标稍低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为0.15-0.20千克/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人·日</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考虑到经济不断发展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生活节奏</w:t>
      </w:r>
      <w:r>
        <w:rPr>
          <w:rFonts w:hint="default" w:ascii="Times New Roman" w:hAnsi="Times New Roman" w:cs="Times New Roman"/>
          <w:color w:val="000000" w:themeColor="text1"/>
          <w:lang w:eastAsia="zh-CN"/>
          <w14:textFill>
            <w14:solidFill>
              <w14:schemeClr w14:val="tx1"/>
            </w14:solidFill>
          </w14:textFill>
        </w:rPr>
        <w:t>不断</w:t>
      </w:r>
      <w:r>
        <w:rPr>
          <w:rFonts w:hint="default" w:ascii="Times New Roman" w:hAnsi="Times New Roman" w:cs="Times New Roman"/>
          <w:color w:val="000000" w:themeColor="text1"/>
          <w14:textFill>
            <w14:solidFill>
              <w14:schemeClr w14:val="tx1"/>
            </w14:solidFill>
          </w14:textFill>
        </w:rPr>
        <w:t>加快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居民消费水平和商业发展水平</w:t>
      </w:r>
      <w:r>
        <w:rPr>
          <w:rFonts w:hint="default" w:ascii="Times New Roman" w:hAnsi="Times New Roman" w:cs="Times New Roman"/>
          <w:color w:val="000000" w:themeColor="text1"/>
          <w:lang w:eastAsia="zh-CN"/>
          <w14:textFill>
            <w14:solidFill>
              <w14:schemeClr w14:val="tx1"/>
            </w14:solidFill>
          </w14:textFill>
        </w:rPr>
        <w:t>快速</w:t>
      </w:r>
      <w:r>
        <w:rPr>
          <w:rFonts w:hint="default" w:ascii="Times New Roman" w:hAnsi="Times New Roman" w:cs="Times New Roman"/>
          <w:color w:val="000000" w:themeColor="text1"/>
          <w14:textFill>
            <w14:solidFill>
              <w14:schemeClr w14:val="tx1"/>
            </w14:solidFill>
          </w14:textFill>
        </w:rPr>
        <w:t>提高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选择在外就餐频率将逐渐提高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确定2025年黔江区城镇人均餐饮垃圾日产量为0.18千克/</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人·日</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农村餐厨垃圾未纳入收运系统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此处</w:t>
      </w:r>
      <w:r>
        <w:rPr>
          <w:rFonts w:hint="default" w:ascii="Times New Roman" w:hAnsi="Times New Roman" w:cs="Times New Roman"/>
          <w:color w:val="000000" w:themeColor="text1"/>
          <w:highlight w:val="none"/>
          <w14:textFill>
            <w14:solidFill>
              <w14:schemeClr w14:val="tx1"/>
            </w14:solidFill>
          </w14:textFill>
        </w:rPr>
        <w:t>不作</w:t>
      </w:r>
      <w:r>
        <w:rPr>
          <w:rFonts w:hint="default" w:ascii="Times New Roman" w:hAnsi="Times New Roman" w:cs="Times New Roman"/>
          <w:color w:val="000000" w:themeColor="text1"/>
          <w14:textFill>
            <w14:solidFill>
              <w14:schemeClr w14:val="tx1"/>
            </w14:solidFill>
          </w14:textFill>
        </w:rPr>
        <w:t>考虑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则黔江区2025年城镇餐厨垃圾总产量达到</w:t>
      </w:r>
      <w:r>
        <w:rPr>
          <w:rFonts w:hint="default" w:ascii="Times New Roman" w:hAnsi="Times New Roman" w:cs="Times New Roman"/>
          <w:color w:val="000000" w:themeColor="text1"/>
          <w:lang w:val="en-US" w:eastAsia="zh-CN"/>
          <w14:textFill>
            <w14:solidFill>
              <w14:schemeClr w14:val="tx1"/>
            </w14:solidFill>
          </w14:textFill>
        </w:rPr>
        <w:t>61.4</w:t>
      </w:r>
      <w:r>
        <w:rPr>
          <w:rFonts w:hint="default" w:ascii="Times New Roman" w:hAnsi="Times New Roman" w:cs="Times New Roman"/>
          <w:color w:val="000000" w:themeColor="text1"/>
          <w14:textFill>
            <w14:solidFill>
              <w14:schemeClr w14:val="tx1"/>
            </w14:solidFill>
          </w14:textFill>
        </w:rPr>
        <w:t>4吨/日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预测结果详见下表</w:t>
      </w:r>
      <w:r>
        <w:rPr>
          <w:rFonts w:hint="default" w:ascii="Times New Roman" w:hAnsi="Times New Roman" w:cs="Times New Roman"/>
          <w:color w:val="000000" w:themeColor="text1"/>
          <w:lang w:eastAsia="zh-CN"/>
          <w14:textFill>
            <w14:solidFill>
              <w14:schemeClr w14:val="tx1"/>
            </w14:solidFill>
          </w14:textFill>
        </w:rPr>
        <w:t>。</w:t>
      </w:r>
    </w:p>
    <w:p>
      <w:pPr>
        <w:ind w:firstLine="227" w:firstLineChars="71"/>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表5-5黔江区2025年城镇餐厨垃圾产生量预测表</w:t>
      </w:r>
    </w:p>
    <w:tbl>
      <w:tblPr>
        <w:tblStyle w:val="22"/>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01"/>
        <w:gridCol w:w="308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801" w:type="dxa"/>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kern w:val="0"/>
                <w:sz w:val="24"/>
                <w:lang w:bidi="ar"/>
                <w14:textFill>
                  <w14:solidFill>
                    <w14:schemeClr w14:val="tx1"/>
                  </w14:solidFill>
                </w14:textFill>
              </w:rPr>
              <w:t>人口规模（万人）</w:t>
            </w:r>
          </w:p>
        </w:tc>
        <w:tc>
          <w:tcPr>
            <w:tcW w:w="3086" w:type="dxa"/>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kern w:val="0"/>
                <w:sz w:val="24"/>
                <w:lang w:bidi="ar"/>
                <w14:textFill>
                  <w14:solidFill>
                    <w14:schemeClr w14:val="tx1"/>
                  </w14:solidFill>
                </w14:textFill>
              </w:rPr>
              <w:t>人均 千克/</w:t>
            </w:r>
            <w:r>
              <w:rPr>
                <w:rFonts w:hint="default" w:ascii="Times New Roman" w:hAnsi="Times New Roman" w:cs="Times New Roman"/>
                <w:b/>
                <w:bCs/>
                <w:color w:val="000000" w:themeColor="text1"/>
                <w:kern w:val="0"/>
                <w:sz w:val="24"/>
                <w:highlight w:val="none"/>
                <w:lang w:eastAsia="zh-CN" w:bidi="ar"/>
                <w14:textFill>
                  <w14:solidFill>
                    <w14:schemeClr w14:val="tx1"/>
                  </w14:solidFill>
                </w14:textFill>
              </w:rPr>
              <w:t>（</w:t>
            </w:r>
            <w:r>
              <w:rPr>
                <w:rFonts w:hint="default" w:ascii="Times New Roman" w:hAnsi="Times New Roman" w:cs="Times New Roman"/>
                <w:b/>
                <w:bCs/>
                <w:color w:val="000000" w:themeColor="text1"/>
                <w:kern w:val="0"/>
                <w:sz w:val="24"/>
                <w:lang w:bidi="ar"/>
                <w14:textFill>
                  <w14:solidFill>
                    <w14:schemeClr w14:val="tx1"/>
                  </w14:solidFill>
                </w14:textFill>
              </w:rPr>
              <w:t>人·日）</w:t>
            </w:r>
          </w:p>
        </w:tc>
        <w:tc>
          <w:tcPr>
            <w:tcW w:w="2806" w:type="dxa"/>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kern w:val="0"/>
                <w:sz w:val="24"/>
                <w:lang w:bidi="ar"/>
                <w14:textFill>
                  <w14:solidFill>
                    <w14:schemeClr w14:val="tx1"/>
                  </w14:solidFill>
                </w14:textFill>
              </w:rPr>
              <w:t>预测总量 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2801" w:type="dxa"/>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lang w:val="en-US" w:eastAsia="zh-CN"/>
                <w14:textFill>
                  <w14:solidFill>
                    <w14:schemeClr w14:val="tx1"/>
                  </w14:solidFill>
                </w14:textFill>
              </w:rPr>
              <w:t>4.13</w:t>
            </w:r>
          </w:p>
        </w:tc>
        <w:tc>
          <w:tcPr>
            <w:tcW w:w="3086" w:type="dxa"/>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0.18</w:t>
            </w:r>
          </w:p>
        </w:tc>
        <w:tc>
          <w:tcPr>
            <w:tcW w:w="2806" w:type="dxa"/>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61.44</w:t>
            </w:r>
          </w:p>
        </w:tc>
      </w:tr>
    </w:tbl>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建筑垃圾产生量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建筑垃圾产量及规模计算参照《建筑垃圾处理技术规范（CJJ134/T-2019）》中4.1章的规定</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分为工程</w:t>
      </w:r>
      <w:r>
        <w:rPr>
          <w:rFonts w:hint="default" w:ascii="Times New Roman" w:hAnsi="Times New Roman" w:cs="Times New Roman"/>
          <w:color w:val="000000" w:themeColor="text1"/>
          <w:szCs w:val="28"/>
          <w:highlight w:val="none"/>
          <w14:textFill>
            <w14:solidFill>
              <w14:schemeClr w14:val="tx1"/>
            </w14:solidFill>
          </w14:textFill>
        </w:rPr>
        <w:t>垃圾</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拆除垃圾</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装修垃圾</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工程渣土</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工程泥浆五部分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工程</w:t>
      </w:r>
      <w:r>
        <w:rPr>
          <w:rFonts w:hint="default" w:ascii="Times New Roman" w:hAnsi="Times New Roman" w:cs="Times New Roman"/>
          <w:color w:val="000000" w:themeColor="text1"/>
          <w:szCs w:val="28"/>
          <w:highlight w:val="none"/>
          <w14:textFill>
            <w14:solidFill>
              <w14:schemeClr w14:val="tx1"/>
            </w14:solidFill>
          </w14:textFill>
        </w:rPr>
        <w:t>垃圾</w:t>
      </w:r>
      <w:r>
        <w:rPr>
          <w:rFonts w:hint="default" w:ascii="Times New Roman" w:hAnsi="Times New Roman" w:cs="Times New Roman"/>
          <w:color w:val="000000" w:themeColor="text1"/>
          <w:szCs w:val="28"/>
          <w14:textFill>
            <w14:solidFill>
              <w14:schemeClr w14:val="tx1"/>
            </w14:solidFill>
          </w14:textFill>
        </w:rPr>
        <w:t>是指各类建筑物</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构筑物等建设过程中产生的</w:t>
      </w:r>
      <w:r>
        <w:rPr>
          <w:rFonts w:hint="default" w:ascii="Times New Roman" w:hAnsi="Times New Roman" w:cs="Times New Roman"/>
          <w:color w:val="000000" w:themeColor="text1"/>
          <w:szCs w:val="28"/>
          <w:highlight w:val="none"/>
          <w14:textFill>
            <w14:solidFill>
              <w14:schemeClr w14:val="tx1"/>
            </w14:solidFill>
          </w14:textFill>
        </w:rPr>
        <w:t>弃料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拆除</w:t>
      </w:r>
      <w:r>
        <w:rPr>
          <w:rFonts w:hint="default" w:ascii="Times New Roman" w:hAnsi="Times New Roman" w:cs="Times New Roman"/>
          <w:color w:val="000000" w:themeColor="text1"/>
          <w:szCs w:val="28"/>
          <w:highlight w:val="none"/>
          <w14:textFill>
            <w14:solidFill>
              <w14:schemeClr w14:val="tx1"/>
            </w14:solidFill>
          </w14:textFill>
        </w:rPr>
        <w:t>垃圾</w:t>
      </w:r>
      <w:r>
        <w:rPr>
          <w:rFonts w:hint="default" w:ascii="Times New Roman" w:hAnsi="Times New Roman" w:cs="Times New Roman"/>
          <w:color w:val="000000" w:themeColor="text1"/>
          <w:szCs w:val="28"/>
          <w14:textFill>
            <w14:solidFill>
              <w14:schemeClr w14:val="tx1"/>
            </w14:solidFill>
          </w14:textFill>
        </w:rPr>
        <w:t>是指各类建筑物</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构筑物等拆除过程中产生的</w:t>
      </w:r>
      <w:r>
        <w:rPr>
          <w:rFonts w:hint="default" w:ascii="Times New Roman" w:hAnsi="Times New Roman" w:cs="Times New Roman"/>
          <w:color w:val="000000" w:themeColor="text1"/>
          <w:szCs w:val="28"/>
          <w:highlight w:val="none"/>
          <w14:textFill>
            <w14:solidFill>
              <w14:schemeClr w14:val="tx1"/>
            </w14:solidFill>
          </w14:textFill>
        </w:rPr>
        <w:t>弃料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装修垃圾是指装饰装修房屋过程中产生的废弃物</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工程渣土是指各类建筑物</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构筑物</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管网等基础开挖过程中产生的弃土</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工程泥浆是指钻孔桩基施工</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地下连续墙施工</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泥水盾构施工</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水平定向钻及泥水顶管等施工产生的泥浆</w:t>
      </w:r>
      <w:r>
        <w:rPr>
          <w:rFonts w:hint="default" w:ascii="Times New Roman" w:hAnsi="Times New Roman" w:cs="Times New Roman"/>
          <w:color w:val="000000" w:themeColor="text1"/>
          <w:szCs w:val="28"/>
          <w:lang w:eastAsia="zh-CN"/>
          <w14:textFill>
            <w14:solidFill>
              <w14:schemeClr w14:val="tx1"/>
            </w14:solidFill>
          </w14:textFill>
        </w:rPr>
        <w:t>。</w:t>
      </w:r>
    </w:p>
    <w:p>
      <w:pPr>
        <w:pStyle w:val="27"/>
        <w:keepNext w:val="0"/>
        <w:keepLines w:val="0"/>
        <w:pageBreakBefore w:val="0"/>
        <w:widowControl w:val="0"/>
        <w:numPr>
          <w:ilvl w:val="0"/>
          <w:numId w:val="10"/>
        </w:numPr>
        <w:kinsoku/>
        <w:wordWrap/>
        <w:overflowPunct/>
        <w:topLinePunct w:val="0"/>
        <w:autoSpaceDE/>
        <w:autoSpaceDN/>
        <w:bidi w:val="0"/>
        <w:adjustRightInd/>
        <w:snapToGrid/>
        <w:spacing w:line="540" w:lineRule="exact"/>
        <w:ind w:firstLineChars="0"/>
        <w:textAlignment w:val="auto"/>
        <w:rPr>
          <w:rFonts w:hint="default" w:ascii="Times New Roman" w:hAnsi="Times New Roman" w:eastAsia="方正仿宋_GBK" w:cs="Times New Roman"/>
          <w:color w:val="000000" w:themeColor="text1"/>
          <w:lang w:eastAsia="zh-CN" w:bidi="ar"/>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工程</w:t>
      </w:r>
      <w:r>
        <w:rPr>
          <w:rFonts w:hint="default" w:ascii="Times New Roman" w:hAnsi="Times New Roman" w:cs="Times New Roman"/>
          <w:b/>
          <w:bCs/>
          <w:color w:val="000000" w:themeColor="text1"/>
          <w:highlight w:val="none"/>
          <w14:textFill>
            <w14:solidFill>
              <w14:schemeClr w14:val="tx1"/>
            </w14:solidFill>
          </w14:textFill>
        </w:rPr>
        <w:t>垃圾</w:t>
      </w:r>
      <w:r>
        <w:rPr>
          <w:rFonts w:hint="default" w:ascii="Times New Roman" w:hAnsi="Times New Roman" w:cs="Times New Roman"/>
          <w:b/>
          <w:bCs/>
          <w:color w:val="000000" w:themeColor="text1"/>
          <w14:textFill>
            <w14:solidFill>
              <w14:schemeClr w14:val="tx1"/>
            </w14:solidFill>
          </w14:textFill>
        </w:rPr>
        <w:t>产量预测</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从建筑行业发展趋势来看</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2017年后</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黔江区建筑业已进入平稳发展期</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总产值基本保持稳定</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考虑到规划期内房屋建筑竣工面积和旧建筑物拆除将是比较平衡的一个发展过程</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预测到2025年</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建筑体量将会平稳增长</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建筑垃圾也相应维持在稳定水平</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结合黔江区2019年房屋建筑竣工面积28.62万平方米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单位面积建筑垃圾产生量基数700吨/万平方米</w:t>
      </w:r>
      <w:r>
        <w:rPr>
          <w:rFonts w:hint="default" w:ascii="Times New Roman" w:hAnsi="Times New Roman" w:cs="Times New Roman"/>
          <w:color w:val="000000" w:themeColor="text1"/>
          <w:lang w:eastAsia="zh-CN"/>
          <w14:textFill>
            <w14:solidFill>
              <w14:schemeClr w14:val="tx1"/>
            </w14:solidFill>
          </w14:textFill>
        </w:rPr>
        <w:t>，预测</w:t>
      </w:r>
      <w:r>
        <w:rPr>
          <w:rFonts w:hint="default" w:ascii="Times New Roman" w:hAnsi="Times New Roman" w:cs="Times New Roman"/>
          <w:color w:val="000000" w:themeColor="text1"/>
          <w14:textFill>
            <w14:solidFill>
              <w14:schemeClr w14:val="tx1"/>
            </w14:solidFill>
          </w14:textFill>
        </w:rPr>
        <w:t>2025年黔江区工程</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总产量为2万吨/年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即54.8吨/日</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10"/>
        </w:numPr>
        <w:ind w:firstLineChars="0"/>
        <w:rPr>
          <w:rFonts w:hint="default" w:ascii="Times New Roman" w:hAnsi="Times New Roman" w:eastAsia="方正仿宋_GBK" w:cs="Times New Roman"/>
          <w:bCs/>
          <w:color w:val="000000" w:themeColor="text1"/>
          <w:kern w:val="0"/>
          <w:lang w:eastAsia="zh-CN" w:bidi="ar"/>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拆除</w:t>
      </w:r>
      <w:r>
        <w:rPr>
          <w:rFonts w:hint="default" w:ascii="Times New Roman" w:hAnsi="Times New Roman" w:cs="Times New Roman"/>
          <w:b/>
          <w:bCs/>
          <w:color w:val="000000" w:themeColor="text1"/>
          <w:highlight w:val="none"/>
          <w14:textFill>
            <w14:solidFill>
              <w14:schemeClr w14:val="tx1"/>
            </w14:solidFill>
          </w14:textFill>
        </w:rPr>
        <w:t>垃圾</w:t>
      </w:r>
      <w:r>
        <w:rPr>
          <w:rFonts w:hint="default" w:ascii="Times New Roman" w:hAnsi="Times New Roman" w:cs="Times New Roman"/>
          <w:b/>
          <w:bCs/>
          <w:color w:val="000000" w:themeColor="text1"/>
          <w14:textFill>
            <w14:solidFill>
              <w14:schemeClr w14:val="tx1"/>
            </w14:solidFill>
          </w14:textFill>
        </w:rPr>
        <w:t>产量预测</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结合《重庆市主城区环卫设施规划（2020-2035）》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每年拆除建筑物的总面积一般按照房屋建筑竣工面积的7%计算</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考虑到黔江区建设发展低于主城区</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将这一比例下调至5%</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单位建筑面积拆除</w:t>
      </w:r>
      <w:r>
        <w:rPr>
          <w:rFonts w:hint="default" w:ascii="Times New Roman" w:hAnsi="Times New Roman" w:cs="Times New Roman"/>
          <w:bCs/>
          <w:color w:val="000000" w:themeColor="text1"/>
          <w:kern w:val="0"/>
          <w:highlight w:val="none"/>
          <w:lang w:bidi="ar"/>
          <w14:textFill>
            <w14:solidFill>
              <w14:schemeClr w14:val="tx1"/>
            </w14:solidFill>
          </w14:textFill>
        </w:rPr>
        <w:t>垃圾</w:t>
      </w:r>
      <w:r>
        <w:rPr>
          <w:rFonts w:hint="default" w:ascii="Times New Roman" w:hAnsi="Times New Roman" w:cs="Times New Roman"/>
          <w:bCs/>
          <w:color w:val="000000" w:themeColor="text1"/>
          <w:kern w:val="0"/>
          <w:lang w:bidi="ar"/>
          <w14:textFill>
            <w14:solidFill>
              <w14:schemeClr w14:val="tx1"/>
            </w14:solidFill>
          </w14:textFill>
        </w:rPr>
        <w:t>量取1吨/平方米</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预测到2025年</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黔江区拆除</w:t>
      </w:r>
      <w:r>
        <w:rPr>
          <w:rFonts w:hint="default" w:ascii="Times New Roman" w:hAnsi="Times New Roman" w:cs="Times New Roman"/>
          <w:bCs/>
          <w:color w:val="000000" w:themeColor="text1"/>
          <w:kern w:val="0"/>
          <w:highlight w:val="none"/>
          <w:lang w:bidi="ar"/>
          <w14:textFill>
            <w14:solidFill>
              <w14:schemeClr w14:val="tx1"/>
            </w14:solidFill>
          </w14:textFill>
        </w:rPr>
        <w:t>垃圾</w:t>
      </w:r>
      <w:r>
        <w:rPr>
          <w:rFonts w:hint="default" w:ascii="Times New Roman" w:hAnsi="Times New Roman" w:cs="Times New Roman"/>
          <w:bCs/>
          <w:color w:val="000000" w:themeColor="text1"/>
          <w:kern w:val="0"/>
          <w:lang w:bidi="ar"/>
          <w14:textFill>
            <w14:solidFill>
              <w14:schemeClr w14:val="tx1"/>
            </w14:solidFill>
          </w14:textFill>
        </w:rPr>
        <w:t>总产量为1.43万吨/年</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即39.18吨/日</w:t>
      </w:r>
      <w:r>
        <w:rPr>
          <w:rFonts w:hint="default" w:ascii="Times New Roman" w:hAnsi="Times New Roman" w:cs="Times New Roman"/>
          <w:bCs/>
          <w:color w:val="000000" w:themeColor="text1"/>
          <w:kern w:val="0"/>
          <w:lang w:eastAsia="zh-CN" w:bidi="ar"/>
          <w14:textFill>
            <w14:solidFill>
              <w14:schemeClr w14:val="tx1"/>
            </w14:solidFill>
          </w14:textFill>
        </w:rPr>
        <w:t>。</w:t>
      </w:r>
    </w:p>
    <w:p>
      <w:pPr>
        <w:pStyle w:val="27"/>
        <w:numPr>
          <w:ilvl w:val="0"/>
          <w:numId w:val="10"/>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装修垃圾产量预测</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装修垃圾产生量与居住人口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单位户数装修垃圾产生量基数有关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w:t>
      </w:r>
      <w:r>
        <w:rPr>
          <w:rFonts w:hint="default" w:ascii="Times New Roman" w:hAnsi="Times New Roman" w:cs="Times New Roman"/>
          <w:color w:val="000000" w:themeColor="text1"/>
          <w:szCs w:val="28"/>
          <w14:textFill>
            <w14:solidFill>
              <w14:schemeClr w14:val="tx1"/>
            </w14:solidFill>
          </w14:textFill>
        </w:rPr>
        <w:t>《建筑垃圾处理技术规范（CJJ134/T-2019）》</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结合未来低碳装修的趋势</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单位户数装修垃圾产生量基数取为0.5吨/（户·年）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2025年黔江区常住人口53.05万人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其中城镇人口32.08万人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按每户3.5人计算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预计2025年黔江区城镇区域共9.17万户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城镇装修垃圾产生量共4.59万吨/年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即125.62吨/日</w:t>
      </w:r>
      <w:r>
        <w:rPr>
          <w:rFonts w:hint="default" w:ascii="Times New Roman" w:hAnsi="Times New Roman" w:cs="Times New Roman"/>
          <w:color w:val="000000" w:themeColor="text1"/>
          <w:lang w:eastAsia="zh-CN"/>
          <w14:textFill>
            <w14:solidFill>
              <w14:schemeClr w14:val="tx1"/>
            </w14:solidFill>
          </w14:textFill>
        </w:rPr>
        <w:t>。</w:t>
      </w:r>
    </w:p>
    <w:p>
      <w:pPr>
        <w:pStyle w:val="27"/>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Chars="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工程渣土产量预测</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工程渣土</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工程泥浆受现场地形</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设计资料及施工工艺等因素综合影响</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根据近年来黔江区建设用地情况</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估计</w:t>
      </w:r>
      <w:r>
        <w:rPr>
          <w:rFonts w:hint="default" w:ascii="Times New Roman" w:hAnsi="Times New Roman" w:cs="Times New Roman"/>
          <w:color w:val="000000" w:themeColor="text1"/>
          <w14:textFill>
            <w14:solidFill>
              <w14:schemeClr w14:val="tx1"/>
            </w14:solidFill>
          </w14:textFill>
        </w:rPr>
        <w:t>2025年新增建设面积约10平方公里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确定平均建筑密度为30%</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各类建筑建设用地面积占比为75%</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开挖深度约为6米</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预计2025年</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lang w:bidi="ar"/>
          <w14:textFill>
            <w14:solidFill>
              <w14:schemeClr w14:val="tx1"/>
            </w14:solidFill>
          </w14:textFill>
        </w:rPr>
        <w:t>黔江区工程渣土产生量为30万立方米/年</w:t>
      </w:r>
      <w:r>
        <w:rPr>
          <w:rFonts w:hint="default" w:ascii="Times New Roman" w:hAnsi="Times New Roman" w:cs="Times New Roman"/>
          <w:color w:val="000000" w:themeColor="text1"/>
          <w:lang w:eastAsia="zh-CN" w:bidi="ar"/>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大部分工程渣土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工程泥浆就近回填处理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项目内部土石方平衡等</w:t>
      </w:r>
      <w:r>
        <w:rPr>
          <w:rFonts w:hint="default" w:ascii="Times New Roman" w:hAnsi="Times New Roman" w:cs="Times New Roman"/>
          <w:color w:val="000000" w:themeColor="text1"/>
          <w:lang w:eastAsia="zh-CN"/>
          <w14:textFill>
            <w14:solidFill>
              <w14:schemeClr w14:val="tx1"/>
            </w14:solidFill>
          </w14:textFill>
        </w:rPr>
        <w:t>。</w:t>
      </w:r>
    </w:p>
    <w:p>
      <w:pPr>
        <w:pStyle w:val="27"/>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Chars="0"/>
        <w:textAlignment w:val="auto"/>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建筑垃圾处理规模预测</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装修垃圾分选量</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黔江区2025年装修垃圾产生量为4.59万吨/年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确定装修垃圾分选厂需求量为4.59万吨/年</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工程</w:t>
      </w:r>
      <w:r>
        <w:rPr>
          <w:rFonts w:hint="default" w:ascii="Times New Roman" w:hAnsi="Times New Roman" w:cs="Times New Roman"/>
          <w:b/>
          <w:bCs/>
          <w:color w:val="000000" w:themeColor="text1"/>
          <w:highlight w:val="none"/>
          <w14:textFill>
            <w14:solidFill>
              <w14:schemeClr w14:val="tx1"/>
            </w14:solidFill>
          </w14:textFill>
        </w:rPr>
        <w:t>垃圾</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拆除垃圾</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b/>
          <w:bCs/>
          <w:color w:val="000000" w:themeColor="text1"/>
          <w14:textFill>
            <w14:solidFill>
              <w14:schemeClr w14:val="tx1"/>
            </w14:solidFill>
          </w14:textFill>
        </w:rPr>
        <w:t>装修垃圾综合处理量</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工程</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拆除垃圾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装修垃圾综合处理规模按理论最高处理量确定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由建筑垃圾产生量预测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黔江区2025年工程</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拆除垃圾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装修垃圾收运量共8.02万吨/年</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综合处理规模确定</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通常进入建筑垃圾综合处理厂的装修垃圾仅占其产生总量的53%</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进入建筑垃圾综合处理厂的工程垃圾和拆除垃圾等于其产生量</w:t>
      </w:r>
      <w:r>
        <w:rPr>
          <w:rFonts w:hint="default" w:ascii="Times New Roman" w:hAnsi="Times New Roman" w:cs="Times New Roman"/>
          <w:color w:val="000000" w:themeColor="text1"/>
          <w:lang w:eastAsia="zh-CN"/>
          <w14:textFill>
            <w14:solidFill>
              <w14:schemeClr w14:val="tx1"/>
            </w14:solidFill>
          </w14:textFill>
        </w:rPr>
        <w:t>。预测</w:t>
      </w:r>
      <w:r>
        <w:rPr>
          <w:rFonts w:hint="default" w:ascii="Times New Roman" w:hAnsi="Times New Roman" w:cs="Times New Roman"/>
          <w:color w:val="000000" w:themeColor="text1"/>
          <w14:textFill>
            <w14:solidFill>
              <w14:schemeClr w14:val="tx1"/>
            </w14:solidFill>
          </w14:textFill>
        </w:rPr>
        <w:t>2025年黔江区工程</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拆除垃圾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装修垃圾综合处理需求量将达到5.86万吨/年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具体预测如下表</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表5-6黔江区2025年工程</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拆除垃圾及装修垃圾</w:t>
      </w:r>
    </w:p>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（最高）综合处理量</w:t>
      </w:r>
    </w:p>
    <w:tbl>
      <w:tblPr>
        <w:tblStyle w:val="22"/>
        <w:tblW w:w="8845" w:type="dxa"/>
        <w:tblInd w:w="0" w:type="dxa"/>
        <w:tblLayout w:type="fixed"/>
        <w:tblCellMar>
          <w:top w:w="0" w:type="dxa"/>
          <w:left w:w="0" w:type="dxa"/>
          <w:bottom w:w="0" w:type="dxa"/>
          <w:right w:w="0" w:type="dxa"/>
        </w:tblCellMar>
      </w:tblPr>
      <w:tblGrid>
        <w:gridCol w:w="1159"/>
        <w:gridCol w:w="2986"/>
        <w:gridCol w:w="2443"/>
        <w:gridCol w:w="2257"/>
      </w:tblGrid>
      <w:tr>
        <w:tblPrEx>
          <w:tblCellMar>
            <w:top w:w="0" w:type="dxa"/>
            <w:left w:w="0" w:type="dxa"/>
            <w:bottom w:w="0" w:type="dxa"/>
            <w:right w:w="0" w:type="dxa"/>
          </w:tblCellMar>
        </w:tblPrEx>
        <w:trPr>
          <w:trHeight w:val="28" w:hRule="atLeast"/>
        </w:trPr>
        <w:tc>
          <w:tcPr>
            <w:tcW w:w="11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组分</w:t>
            </w:r>
          </w:p>
        </w:tc>
        <w:tc>
          <w:tcPr>
            <w:tcW w:w="29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进入建筑垃圾综合处理厂</w:t>
            </w:r>
          </w:p>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的比例</w:t>
            </w:r>
          </w:p>
        </w:tc>
        <w:tc>
          <w:tcPr>
            <w:tcW w:w="244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总产生量</w:t>
            </w:r>
          </w:p>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万吨/年</w:t>
            </w:r>
          </w:p>
        </w:tc>
        <w:tc>
          <w:tcPr>
            <w:tcW w:w="2257"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（最高）综合处理量</w:t>
            </w:r>
          </w:p>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万吨/年</w:t>
            </w:r>
          </w:p>
        </w:tc>
      </w:tr>
      <w:tr>
        <w:tblPrEx>
          <w:tblCellMar>
            <w:top w:w="0" w:type="dxa"/>
            <w:left w:w="0" w:type="dxa"/>
            <w:bottom w:w="0" w:type="dxa"/>
            <w:right w:w="0" w:type="dxa"/>
          </w:tblCellMar>
        </w:tblPrEx>
        <w:trPr>
          <w:trHeight w:val="28" w:hRule="atLeast"/>
        </w:trPr>
        <w:tc>
          <w:tcPr>
            <w:tcW w:w="115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工程</w:t>
            </w:r>
            <w:r>
              <w:rPr>
                <w:rFonts w:hint="default" w:ascii="Times New Roman" w:hAnsi="Times New Roman" w:cs="Times New Roman"/>
                <w:color w:val="000000" w:themeColor="text1"/>
                <w:sz w:val="24"/>
                <w:highlight w:val="none"/>
                <w14:textFill>
                  <w14:solidFill>
                    <w14:schemeClr w14:val="tx1"/>
                  </w14:solidFill>
                </w14:textFill>
              </w:rPr>
              <w:t>垃圾</w:t>
            </w:r>
          </w:p>
        </w:tc>
        <w:tc>
          <w:tcPr>
            <w:tcW w:w="2986"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2443"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2.00</w:t>
            </w:r>
          </w:p>
        </w:tc>
        <w:tc>
          <w:tcPr>
            <w:tcW w:w="2257"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2.00</w:t>
            </w:r>
          </w:p>
        </w:tc>
      </w:tr>
      <w:tr>
        <w:tblPrEx>
          <w:tblCellMar>
            <w:top w:w="0" w:type="dxa"/>
            <w:left w:w="0" w:type="dxa"/>
            <w:bottom w:w="0" w:type="dxa"/>
            <w:right w:w="0" w:type="dxa"/>
          </w:tblCellMar>
        </w:tblPrEx>
        <w:trPr>
          <w:trHeight w:val="28" w:hRule="atLeast"/>
        </w:trPr>
        <w:tc>
          <w:tcPr>
            <w:tcW w:w="115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拆除</w:t>
            </w:r>
            <w:r>
              <w:rPr>
                <w:rFonts w:hint="default" w:ascii="Times New Roman" w:hAnsi="Times New Roman" w:cs="Times New Roman"/>
                <w:color w:val="000000" w:themeColor="text1"/>
                <w:sz w:val="24"/>
                <w:highlight w:val="none"/>
                <w14:textFill>
                  <w14:solidFill>
                    <w14:schemeClr w14:val="tx1"/>
                  </w14:solidFill>
                </w14:textFill>
              </w:rPr>
              <w:t>垃圾</w:t>
            </w:r>
          </w:p>
        </w:tc>
        <w:tc>
          <w:tcPr>
            <w:tcW w:w="2986"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2443"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1.43</w:t>
            </w:r>
          </w:p>
        </w:tc>
        <w:tc>
          <w:tcPr>
            <w:tcW w:w="2257"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1.43</w:t>
            </w:r>
          </w:p>
        </w:tc>
      </w:tr>
      <w:tr>
        <w:tblPrEx>
          <w:tblCellMar>
            <w:top w:w="0" w:type="dxa"/>
            <w:left w:w="0" w:type="dxa"/>
            <w:bottom w:w="0" w:type="dxa"/>
            <w:right w:w="0" w:type="dxa"/>
          </w:tblCellMar>
        </w:tblPrEx>
        <w:trPr>
          <w:trHeight w:val="28" w:hRule="atLeast"/>
        </w:trPr>
        <w:tc>
          <w:tcPr>
            <w:tcW w:w="115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装修垃圾</w:t>
            </w:r>
          </w:p>
        </w:tc>
        <w:tc>
          <w:tcPr>
            <w:tcW w:w="2986"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53%</w:t>
            </w:r>
          </w:p>
        </w:tc>
        <w:tc>
          <w:tcPr>
            <w:tcW w:w="2443"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4.59</w:t>
            </w:r>
          </w:p>
        </w:tc>
        <w:tc>
          <w:tcPr>
            <w:tcW w:w="2257"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2.43</w:t>
            </w:r>
          </w:p>
        </w:tc>
      </w:tr>
      <w:tr>
        <w:tblPrEx>
          <w:tblCellMar>
            <w:top w:w="0" w:type="dxa"/>
            <w:left w:w="0" w:type="dxa"/>
            <w:bottom w:w="0" w:type="dxa"/>
            <w:right w:w="0" w:type="dxa"/>
          </w:tblCellMar>
        </w:tblPrEx>
        <w:trPr>
          <w:trHeight w:val="28" w:hRule="atLeast"/>
        </w:trPr>
        <w:tc>
          <w:tcPr>
            <w:tcW w:w="1159"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合计</w:t>
            </w:r>
          </w:p>
        </w:tc>
        <w:tc>
          <w:tcPr>
            <w:tcW w:w="2986"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p>
        </w:tc>
        <w:tc>
          <w:tcPr>
            <w:tcW w:w="2443"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8.02</w:t>
            </w:r>
          </w:p>
        </w:tc>
        <w:tc>
          <w:tcPr>
            <w:tcW w:w="2257" w:type="dxa"/>
            <w:tcBorders>
              <w:top w:val="nil"/>
              <w:left w:val="nil"/>
              <w:bottom w:val="single" w:color="auto" w:sz="4" w:space="0"/>
              <w:right w:val="single" w:color="auto" w:sz="4" w:space="0"/>
            </w:tcBorders>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5.86</w:t>
            </w:r>
          </w:p>
        </w:tc>
      </w:tr>
    </w:tbl>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建筑垃圾填埋处置量</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根据装修垃圾可填埋量占总量的30%</w:t>
      </w:r>
      <w:r>
        <w:rPr>
          <w:rFonts w:hint="default" w:ascii="Times New Roman" w:hAnsi="Times New Roman" w:cs="Times New Roman"/>
          <w:color w:val="000000" w:themeColor="text1"/>
          <w:lang w:eastAsia="zh-CN"/>
          <w14:textFill>
            <w14:solidFill>
              <w14:schemeClr w14:val="tx1"/>
            </w14:solidFill>
          </w14:textFill>
        </w:rPr>
        <w:t>测算，</w:t>
      </w:r>
      <w:r>
        <w:rPr>
          <w:rFonts w:hint="default" w:ascii="Times New Roman" w:hAnsi="Times New Roman" w:cs="Times New Roman"/>
          <w:color w:val="000000" w:themeColor="text1"/>
          <w14:textFill>
            <w14:solidFill>
              <w14:schemeClr w14:val="tx1"/>
            </w14:solidFill>
          </w14:textFill>
        </w:rPr>
        <w:t>2025年装修垃圾填埋量约1.38万吨/年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至2025年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装修垃圾填埋场容量至少应满足6.90万吨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即4.31万立方米</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大件垃圾产生量</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由于大件垃圾不能与生活垃圾一起投入普通生活垃圾箱</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应与普通生活垃圾分开清运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根据《重庆市主城区环卫设施规划（2020-2035）》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大件垃圾与居民生活垃圾之比定为3.0%</w:t>
      </w:r>
      <w:r>
        <w:rPr>
          <w:rFonts w:hint="default" w:ascii="Times New Roman" w:hAnsi="Times New Roman" w:cs="Times New Roman"/>
          <w:color w:val="000000" w:themeColor="text1"/>
          <w:lang w:eastAsia="zh-CN"/>
          <w14:textFill>
            <w14:solidFill>
              <w14:schemeClr w14:val="tx1"/>
            </w14:solidFill>
          </w14:textFill>
        </w:rPr>
        <w:t>。预测</w:t>
      </w:r>
      <w:r>
        <w:rPr>
          <w:rFonts w:hint="default" w:ascii="Times New Roman" w:hAnsi="Times New Roman" w:cs="Times New Roman"/>
          <w:color w:val="000000" w:themeColor="text1"/>
          <w14:textFill>
            <w14:solidFill>
              <w14:schemeClr w14:val="tx1"/>
            </w14:solidFill>
          </w14:textFill>
        </w:rPr>
        <w:t>2025年黔江区大件垃圾产生量为0.40万吨/年</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园林垃圾产生量</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结合</w:t>
      </w:r>
      <w:r>
        <w:rPr>
          <w:rFonts w:hint="default" w:ascii="Times New Roman" w:hAnsi="Times New Roman" w:cs="Times New Roman"/>
          <w:color w:val="000000" w:themeColor="text1"/>
          <w:lang w:eastAsia="zh-CN"/>
          <w14:textFill>
            <w14:solidFill>
              <w14:schemeClr w14:val="tx1"/>
            </w14:solidFill>
          </w14:textFill>
        </w:rPr>
        <w:t>预测</w:t>
      </w:r>
      <w:r>
        <w:rPr>
          <w:rFonts w:hint="default" w:ascii="Times New Roman" w:hAnsi="Times New Roman" w:cs="Times New Roman"/>
          <w:color w:val="000000" w:themeColor="text1"/>
          <w14:textFill>
            <w14:solidFill>
              <w14:schemeClr w14:val="tx1"/>
            </w14:solidFill>
          </w14:textFill>
        </w:rPr>
        <w:t>2025年黔江区绿地建设面积</w:t>
      </w:r>
      <w:r>
        <w:rPr>
          <w:rFonts w:hint="default" w:ascii="Times New Roman" w:hAnsi="Times New Roman" w:cs="Times New Roman"/>
          <w:color w:val="000000" w:themeColor="text1"/>
          <w:lang w:eastAsia="zh-CN"/>
          <w14:textFill>
            <w14:solidFill>
              <w14:schemeClr w14:val="tx1"/>
            </w14:solidFill>
          </w14:textFill>
        </w:rPr>
        <w:t>，测算</w:t>
      </w:r>
      <w:r>
        <w:rPr>
          <w:rFonts w:hint="default" w:ascii="Times New Roman" w:hAnsi="Times New Roman" w:cs="Times New Roman"/>
          <w:color w:val="000000" w:themeColor="text1"/>
          <w14:textFill>
            <w14:solidFill>
              <w14:schemeClr w14:val="tx1"/>
            </w14:solidFill>
          </w14:textFill>
        </w:rPr>
        <w:t>黔江区园林垃圾产生量约为1.10万吨/年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其中地被修剪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草坪清理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绿地保洁</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等适宜就地处理的园林垃圾约占总量的25%~30%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需处理的园林</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量为0.83万吨/年（约22.74吨/日）</w:t>
      </w:r>
      <w:r>
        <w:rPr>
          <w:rFonts w:hint="default" w:ascii="Times New Roman" w:hAnsi="Times New Roman" w:cs="Times New Roman"/>
          <w:color w:val="000000" w:themeColor="text1"/>
          <w:lang w:eastAsia="zh-CN"/>
          <w14:textFill>
            <w14:solidFill>
              <w14:schemeClr w14:val="tx1"/>
            </w14:solidFill>
          </w14:textFill>
        </w:rPr>
        <w:t>。</w:t>
      </w:r>
    </w:p>
    <w:p>
      <w:pPr>
        <w:pStyle w:val="4"/>
        <w:rPr>
          <w:rFonts w:hint="default" w:ascii="Times New Roman" w:hAnsi="Times New Roman" w:cs="Times New Roman"/>
          <w:color w:val="000000" w:themeColor="text1"/>
          <w14:textFill>
            <w14:solidFill>
              <w14:schemeClr w14:val="tx1"/>
            </w14:solidFill>
          </w14:textFill>
        </w:rPr>
      </w:pPr>
      <w:bookmarkStart w:id="86" w:name="_Toc6570"/>
      <w:bookmarkStart w:id="87" w:name="_Toc75019710"/>
      <w:r>
        <w:rPr>
          <w:rFonts w:hint="default" w:ascii="Times New Roman" w:hAnsi="Times New Roman" w:cs="Times New Roman"/>
          <w:color w:val="000000" w:themeColor="text1"/>
          <w14:textFill>
            <w14:solidFill>
              <w14:schemeClr w14:val="tx1"/>
            </w14:solidFill>
          </w14:textFill>
        </w:rPr>
        <w:t>指导思想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总体思路与规划目标</w:t>
      </w:r>
      <w:bookmarkEnd w:id="86"/>
      <w:bookmarkEnd w:id="87"/>
    </w:p>
    <w:p>
      <w:pPr>
        <w:pStyle w:val="3"/>
        <w:numPr>
          <w:ilvl w:val="1"/>
          <w:numId w:val="0"/>
        </w:numPr>
        <w:ind w:leftChars="0" w:firstLine="640" w:firstLineChars="200"/>
        <w:rPr>
          <w:rFonts w:hint="default" w:ascii="Times New Roman" w:hAnsi="Times New Roman" w:cs="Times New Roman"/>
          <w:color w:val="000000" w:themeColor="text1"/>
          <w14:textFill>
            <w14:solidFill>
              <w14:schemeClr w14:val="tx1"/>
            </w14:solidFill>
          </w14:textFill>
        </w:rPr>
      </w:pPr>
      <w:bookmarkStart w:id="88" w:name="_Toc75019711"/>
      <w:bookmarkStart w:id="89" w:name="_Toc1326"/>
      <w:r>
        <w:rPr>
          <w:rFonts w:hint="default" w:ascii="Times New Roman" w:hAnsi="Times New Roman" w:cs="Times New Roman"/>
          <w:color w:val="000000" w:themeColor="text1"/>
          <w:lang w:val="en-US"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指导思想</w:t>
      </w:r>
      <w:bookmarkEnd w:id="88"/>
      <w:bookmarkEnd w:id="89"/>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以党的十九大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十九届二中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三中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四中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五中</w:t>
      </w:r>
      <w:r>
        <w:rPr>
          <w:rFonts w:hint="default" w:ascii="Times New Roman" w:hAnsi="Times New Roman" w:cs="Times New Roman"/>
          <w:color w:val="000000" w:themeColor="text1"/>
          <w:lang w:eastAsia="zh-CN"/>
          <w14:textFill>
            <w14:solidFill>
              <w14:schemeClr w14:val="tx1"/>
            </w14:solidFill>
          </w14:textFill>
        </w:rPr>
        <w:t>、六中</w:t>
      </w:r>
      <w:r>
        <w:rPr>
          <w:rFonts w:hint="default" w:ascii="Times New Roman" w:hAnsi="Times New Roman" w:cs="Times New Roman"/>
          <w:color w:val="000000" w:themeColor="text1"/>
          <w14:textFill>
            <w14:solidFill>
              <w14:schemeClr w14:val="tx1"/>
            </w14:solidFill>
          </w14:textFill>
        </w:rPr>
        <w:t>全会精神和</w:t>
      </w:r>
      <w:r>
        <w:rPr>
          <w:rFonts w:hint="default" w:ascii="Times New Roman" w:hAnsi="Times New Roman" w:cs="Times New Roman"/>
          <w:color w:val="000000" w:themeColor="text1"/>
          <w:highlight w:val="none"/>
          <w:lang w:eastAsia="zh-CN"/>
          <w14:textFill>
            <w14:solidFill>
              <w14:schemeClr w14:val="tx1"/>
            </w14:solidFill>
          </w14:textFill>
        </w:rPr>
        <w:t>习近平新时代中国特色社会主义思想</w:t>
      </w:r>
      <w:r>
        <w:rPr>
          <w:rFonts w:hint="default" w:ascii="Times New Roman" w:hAnsi="Times New Roman" w:cs="Times New Roman"/>
          <w:color w:val="000000" w:themeColor="text1"/>
          <w14:textFill>
            <w14:solidFill>
              <w14:schemeClr w14:val="tx1"/>
            </w14:solidFill>
          </w14:textFill>
        </w:rPr>
        <w:t>为指导</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按照中央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五大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发展理念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四个全面</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五位一体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的战略布局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深入贯彻落实生态文明建设理念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遵循可持续发展和节能减排理念</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以垃圾</w:t>
      </w:r>
      <w:r>
        <w:rPr>
          <w:rFonts w:hint="default" w:ascii="Times New Roman" w:hAnsi="Times New Roman" w:cs="Times New Roman"/>
          <w:color w:val="000000" w:themeColor="text1"/>
          <w14:textFill>
            <w14:solidFill>
              <w14:schemeClr w14:val="tx1"/>
            </w14:solidFill>
          </w14:textFill>
        </w:rPr>
        <w:t>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减量化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无害化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为基本原则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以保障公共环境卫生和</w:t>
      </w:r>
      <w:r>
        <w:rPr>
          <w:rFonts w:hint="default" w:ascii="Times New Roman" w:hAnsi="Times New Roman" w:cs="Times New Roman"/>
          <w:color w:val="000000" w:themeColor="text1"/>
          <w:lang w:val="en-US" w:eastAsia="zh-CN"/>
          <w14:textFill>
            <w14:solidFill>
              <w14:schemeClr w14:val="tx1"/>
            </w14:solidFill>
          </w14:textFill>
        </w:rPr>
        <w:t>身</w:t>
      </w:r>
      <w:r>
        <w:rPr>
          <w:rFonts w:hint="default" w:ascii="Times New Roman" w:hAnsi="Times New Roman" w:cs="Times New Roman"/>
          <w:color w:val="000000" w:themeColor="text1"/>
          <w14:textFill>
            <w14:solidFill>
              <w14:schemeClr w14:val="tx1"/>
            </w14:solidFill>
          </w14:textFill>
        </w:rPr>
        <w:t>体健康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防治环境污染为宗旨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结合山清水秀清洁之城的建设目标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建立垃圾全面收运与处置体系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科学制定环卫指标体系和设施建设标准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合理布局各类环卫设施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落实设施用地需求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达到总体布局合理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设施配套先进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管理科学高效的垃圾清运处理体系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逐步实现环卫事业现代化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经济社会发展</w:t>
      </w:r>
      <w:r>
        <w:rPr>
          <w:rFonts w:hint="eastAsia" w:ascii="Times New Roman" w:hAnsi="Times New Roman" w:cs="Times New Roman"/>
          <w:color w:val="000000" w:themeColor="text1"/>
          <w:lang w:eastAsia="zh-CN"/>
          <w14:textFill>
            <w14:solidFill>
              <w14:schemeClr w14:val="tx1"/>
            </w14:solidFill>
          </w14:textFill>
        </w:rPr>
        <w:t>作</w:t>
      </w:r>
      <w:r>
        <w:rPr>
          <w:rFonts w:hint="default" w:ascii="Times New Roman" w:hAnsi="Times New Roman" w:cs="Times New Roman"/>
          <w:color w:val="000000" w:themeColor="text1"/>
          <w14:textFill>
            <w14:solidFill>
              <w14:schemeClr w14:val="tx1"/>
            </w14:solidFill>
          </w14:textFill>
        </w:rPr>
        <w:t>出贡献</w:t>
      </w:r>
      <w:r>
        <w:rPr>
          <w:rFonts w:hint="default" w:ascii="Times New Roman" w:hAnsi="Times New Roman" w:cs="Times New Roman"/>
          <w:color w:val="000000" w:themeColor="text1"/>
          <w:lang w:eastAsia="zh-CN"/>
          <w14:textFill>
            <w14:solidFill>
              <w14:schemeClr w14:val="tx1"/>
            </w14:solidFill>
          </w14:textFill>
        </w:rPr>
        <w:t>。</w:t>
      </w:r>
    </w:p>
    <w:p>
      <w:pPr>
        <w:pStyle w:val="3"/>
        <w:numPr>
          <w:ilvl w:val="1"/>
          <w:numId w:val="0"/>
        </w:numPr>
        <w:ind w:leftChars="0" w:firstLine="640" w:firstLineChars="200"/>
        <w:rPr>
          <w:rFonts w:hint="default" w:ascii="Times New Roman" w:hAnsi="Times New Roman" w:cs="Times New Roman"/>
          <w:color w:val="000000" w:themeColor="text1"/>
          <w14:textFill>
            <w14:solidFill>
              <w14:schemeClr w14:val="tx1"/>
            </w14:solidFill>
          </w14:textFill>
        </w:rPr>
      </w:pPr>
      <w:bookmarkStart w:id="90" w:name="_Toc19243"/>
      <w:bookmarkStart w:id="91" w:name="_Toc75019712"/>
      <w:r>
        <w:rPr>
          <w:rFonts w:hint="default"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基本原则</w:t>
      </w:r>
      <w:bookmarkEnd w:id="90"/>
      <w:bookmarkEnd w:id="91"/>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统筹规划与协调发展原则</w:t>
      </w:r>
    </w:p>
    <w:p>
      <w:pPr>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充分考虑当前和长远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局部和全局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自然和社会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城市和乡村的协调发展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优化运用多种管理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技术手段构筑黔江区城乡垃圾收运处理体系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把社会效益和环境效益放在首位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突出近期内容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立足长远发展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坚持城</w:t>
      </w:r>
      <w:r>
        <w:rPr>
          <w:rFonts w:hint="default" w:ascii="Times New Roman" w:hAnsi="Times New Roman" w:cs="Times New Roman"/>
          <w:color w:val="000000" w:themeColor="text1"/>
          <w:lang w:val="en-US" w:eastAsia="zh-CN"/>
          <w14:textFill>
            <w14:solidFill>
              <w14:schemeClr w14:val="tx1"/>
            </w14:solidFill>
          </w14:textFill>
        </w:rPr>
        <w:t>乡</w:t>
      </w:r>
      <w:r>
        <w:rPr>
          <w:rFonts w:hint="default" w:ascii="Times New Roman" w:hAnsi="Times New Roman" w:cs="Times New Roman"/>
          <w:color w:val="000000" w:themeColor="text1"/>
          <w14:textFill>
            <w14:solidFill>
              <w14:schemeClr w14:val="tx1"/>
            </w14:solidFill>
          </w14:textFill>
        </w:rPr>
        <w:t>垃圾处理设施与城市发展同步规划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配套建设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协调发展</w:t>
      </w:r>
      <w:r>
        <w:rPr>
          <w:rFonts w:hint="default" w:ascii="Times New Roman" w:hAnsi="Times New Roman" w:cs="Times New Roman"/>
          <w:color w:val="000000" w:themeColor="text1"/>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因地制宜与强化监管原则</w:t>
      </w:r>
    </w:p>
    <w:p>
      <w:pPr>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从黔江区城乡实际出发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合理确定垃圾处理设施的类型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标准和规模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逐步构建科学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完善的城镇垃圾收运处理体系布局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充分利用和完善现有生活垃圾处理设施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使规划与现状有机结合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具有可操作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按照国家有关城</w:t>
      </w:r>
      <w:r>
        <w:rPr>
          <w:rFonts w:hint="default" w:ascii="Times New Roman" w:hAnsi="Times New Roman" w:cs="Times New Roman"/>
          <w:color w:val="000000" w:themeColor="text1"/>
          <w:lang w:val="en-US" w:eastAsia="zh-CN"/>
          <w14:textFill>
            <w14:solidFill>
              <w14:schemeClr w14:val="tx1"/>
            </w14:solidFill>
          </w14:textFill>
        </w:rPr>
        <w:t>乡</w:t>
      </w:r>
      <w:r>
        <w:rPr>
          <w:rFonts w:hint="default" w:ascii="Times New Roman" w:hAnsi="Times New Roman" w:cs="Times New Roman"/>
          <w:color w:val="000000" w:themeColor="text1"/>
          <w14:textFill>
            <w14:solidFill>
              <w14:schemeClr w14:val="tx1"/>
            </w14:solidFill>
          </w14:textFill>
        </w:rPr>
        <w:t>垃圾处理技术标准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慎重选择垃圾处理技术和工艺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从源头上减少垃圾量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加大生活垃圾处理设施改造升级力度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加强运营监督和管理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保障处理设施安全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达标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稳定运行</w:t>
      </w:r>
      <w:r>
        <w:rPr>
          <w:rFonts w:hint="default" w:ascii="Times New Roman" w:hAnsi="Times New Roman" w:cs="Times New Roman"/>
          <w:color w:val="000000" w:themeColor="text1"/>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机制创新与开放发展原则</w:t>
      </w:r>
    </w:p>
    <w:p>
      <w:pPr>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坚持设施建设和体制机制创新相结合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进一步推进和完善城镇垃圾收费制度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通过引进社会资本</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积极推进城乡垃圾处理产业化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改革投资和运行管理体制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确保设施建成后能稳定运行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努力实现黔江区城乡垃圾处理全行业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全社会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全过程管理</w:t>
      </w:r>
      <w:r>
        <w:rPr>
          <w:rFonts w:hint="default" w:ascii="Times New Roman" w:hAnsi="Times New Roman" w:cs="Times New Roman"/>
          <w:color w:val="000000" w:themeColor="text1"/>
          <w:lang w:eastAsia="zh-CN"/>
          <w14:textFill>
            <w14:solidFill>
              <w14:schemeClr w14:val="tx1"/>
            </w14:solidFill>
          </w14:textFill>
        </w:rPr>
        <w:t>。</w:t>
      </w:r>
    </w:p>
    <w:p>
      <w:pPr>
        <w:pStyle w:val="5"/>
        <w:pageBreakBefore w:val="0"/>
        <w:widowControl w:val="0"/>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节约资源与科技创新原则</w:t>
      </w:r>
    </w:p>
    <w:p>
      <w:pPr>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减量化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无害化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尽可能实现从源头上避免和减少垃圾产生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对产生的生活垃圾应分类回收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分类运输和分类处理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达到</w:t>
      </w:r>
      <w:r>
        <w:rPr>
          <w:rFonts w:hint="default" w:ascii="Times New Roman" w:hAnsi="Times New Roman" w:cs="Times New Roman"/>
          <w:color w:val="000000" w:themeColor="text1"/>
          <w14:textFill>
            <w14:solidFill>
              <w14:schemeClr w14:val="tx1"/>
            </w14:solidFill>
          </w14:textFill>
        </w:rPr>
        <w:t>资源化和无害化</w:t>
      </w:r>
      <w:r>
        <w:rPr>
          <w:rFonts w:hint="default" w:ascii="Times New Roman" w:hAnsi="Times New Roman" w:cs="Times New Roman"/>
          <w:color w:val="000000" w:themeColor="text1"/>
          <w:lang w:eastAsia="zh-CN"/>
          <w14:textFill>
            <w14:solidFill>
              <w14:schemeClr w14:val="tx1"/>
            </w14:solidFill>
          </w14:textFill>
        </w:rPr>
        <w:t>。</w:t>
      </w:r>
    </w:p>
    <w:p>
      <w:pPr>
        <w:pStyle w:val="3"/>
        <w:numPr>
          <w:ilvl w:val="1"/>
          <w:numId w:val="0"/>
        </w:numPr>
        <w:ind w:leftChars="0" w:firstLine="640" w:firstLineChars="200"/>
        <w:rPr>
          <w:rFonts w:hint="default" w:ascii="Times New Roman" w:hAnsi="Times New Roman" w:eastAsia="方正黑体_GBK" w:cs="Times New Roman"/>
          <w:color w:val="000000" w:themeColor="text1"/>
          <w14:textFill>
            <w14:solidFill>
              <w14:schemeClr w14:val="tx1"/>
            </w14:solidFill>
          </w14:textFill>
        </w:rPr>
      </w:pPr>
      <w:bookmarkStart w:id="92" w:name="_Toc75019713"/>
      <w:bookmarkStart w:id="93" w:name="_Toc16646"/>
      <w:r>
        <w:rPr>
          <w:rFonts w:hint="default" w:ascii="Times New Roman" w:hAnsi="Times New Roman" w:eastAsia="方正黑体_GBK"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方正黑体_GBK" w:cs="Times New Roman"/>
          <w:color w:val="000000" w:themeColor="text1"/>
          <w14:textFill>
            <w14:solidFill>
              <w14:schemeClr w14:val="tx1"/>
            </w14:solidFill>
          </w14:textFill>
        </w:rPr>
        <w:t>总体思路</w:t>
      </w:r>
      <w:bookmarkEnd w:id="92"/>
      <w:bookmarkEnd w:id="93"/>
    </w:p>
    <w:p>
      <w:pPr>
        <w:pStyle w:val="5"/>
        <w:numPr>
          <w:ilvl w:val="2"/>
          <w:numId w:val="0"/>
        </w:numPr>
        <w:ind w:leftChars="0" w:firstLine="640" w:firstLineChars="200"/>
        <w:rPr>
          <w:rFonts w:hint="default" w:ascii="Times New Roman" w:hAnsi="Times New Roman" w:cs="Times New Roman"/>
          <w:color w:val="000000" w:themeColor="text1"/>
          <w14:textFill>
            <w14:solidFill>
              <w14:schemeClr w14:val="tx1"/>
            </w14:solidFill>
          </w14:textFill>
        </w:rPr>
      </w:pPr>
      <w:bookmarkStart w:id="94" w:name="_Toc27094"/>
      <w:bookmarkStart w:id="95" w:name="_Toc11881"/>
      <w:bookmarkStart w:id="96" w:name="_Toc19515"/>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继续推进垃圾分类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提高源头减量化水平</w:t>
      </w:r>
      <w:bookmarkEnd w:id="94"/>
      <w:bookmarkEnd w:id="95"/>
      <w:bookmarkEnd w:id="96"/>
    </w:p>
    <w:p>
      <w:pPr>
        <w:spacing w:line="596" w:lineRule="exact"/>
        <w:ind w:firstLine="64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根据《重庆市生活垃圾分类管理办法》</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按照分类类别的数量不同</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生活垃圾分类收集方法可分为粗分和细分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分类收集工作的开展应遵循循序渐进的规律</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鉴于黔江区居民环境意识尚处于发展中阶段</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分类收集前期宜采用粗分方法</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远期推行细分类</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不同功能区产生的垃圾组成往往大不相同</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可采用不同的垃圾分类收集方案</w:t>
      </w:r>
      <w:r>
        <w:rPr>
          <w:rFonts w:hint="default" w:ascii="Times New Roman" w:hAnsi="Times New Roman" w:cs="Times New Roman"/>
          <w:color w:val="000000" w:themeColor="text1"/>
          <w:szCs w:val="28"/>
          <w:lang w:eastAsia="zh-CN"/>
          <w14:textFill>
            <w14:solidFill>
              <w14:schemeClr w14:val="tx1"/>
            </w14:solidFill>
          </w14:textFill>
        </w:rPr>
        <w:t>。</w:t>
      </w:r>
    </w:p>
    <w:p>
      <w:pPr>
        <w:pStyle w:val="5"/>
        <w:numPr>
          <w:ilvl w:val="2"/>
          <w:numId w:val="0"/>
        </w:numPr>
        <w:ind w:leftChars="0" w:firstLine="640" w:firstLineChars="200"/>
        <w:rPr>
          <w:rFonts w:hint="default" w:ascii="Times New Roman" w:hAnsi="Times New Roman" w:cs="Times New Roman"/>
          <w:color w:val="000000" w:themeColor="text1"/>
          <w14:textFill>
            <w14:solidFill>
              <w14:schemeClr w14:val="tx1"/>
            </w14:solidFill>
          </w14:textFill>
        </w:rPr>
      </w:pPr>
      <w:bookmarkStart w:id="97" w:name="_Toc15205"/>
      <w:bookmarkStart w:id="98" w:name="_Toc32594"/>
      <w:bookmarkStart w:id="99" w:name="_Toc5567"/>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加快区域性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两网融合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回收体系建设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推动资源化利用水平</w:t>
      </w:r>
      <w:bookmarkEnd w:id="97"/>
      <w:bookmarkEnd w:id="98"/>
      <w:bookmarkEnd w:id="99"/>
    </w:p>
    <w:p>
      <w:pPr>
        <w:spacing w:line="596" w:lineRule="exact"/>
        <w:ind w:firstLine="64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加强区域协同</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建立联合推进机制</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明确行业监督</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属地管理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主体实施的各方责任</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在网络布局规划</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设施设备共享</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分拣回收清运服务协作</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激励机制</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宣传活动等方面加强资源共享和统筹协作</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通过政策扶持和市场驱动</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建立针对低值可回收物和厨余</w:t>
      </w:r>
      <w:r>
        <w:rPr>
          <w:rFonts w:hint="default" w:ascii="Times New Roman" w:hAnsi="Times New Roman" w:cs="Times New Roman"/>
          <w:color w:val="000000" w:themeColor="text1"/>
          <w:szCs w:val="28"/>
          <w:highlight w:val="none"/>
          <w14:textFill>
            <w14:solidFill>
              <w14:schemeClr w14:val="tx1"/>
            </w14:solidFill>
          </w14:textFill>
        </w:rPr>
        <w:t>垃圾</w:t>
      </w:r>
      <w:r>
        <w:rPr>
          <w:rFonts w:hint="default" w:ascii="Times New Roman" w:hAnsi="Times New Roman" w:cs="Times New Roman"/>
          <w:color w:val="000000" w:themeColor="text1"/>
          <w:szCs w:val="28"/>
          <w14:textFill>
            <w14:solidFill>
              <w14:schemeClr w14:val="tx1"/>
            </w14:solidFill>
          </w14:textFill>
        </w:rPr>
        <w:t>政策支撑保障体系</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以此撬动市场力量</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形成低值</w:t>
      </w:r>
      <w:r>
        <w:rPr>
          <w:rFonts w:hint="default" w:ascii="Times New Roman" w:hAnsi="Times New Roman" w:cs="Times New Roman"/>
          <w:color w:val="000000" w:themeColor="text1"/>
          <w:szCs w:val="28"/>
          <w:highlight w:val="none"/>
          <w14:textFill>
            <w14:solidFill>
              <w14:schemeClr w14:val="tx1"/>
            </w14:solidFill>
          </w14:textFill>
        </w:rPr>
        <w:t>垃圾</w:t>
      </w:r>
      <w:r>
        <w:rPr>
          <w:rFonts w:hint="default" w:ascii="Times New Roman" w:hAnsi="Times New Roman" w:cs="Times New Roman"/>
          <w:color w:val="000000" w:themeColor="text1"/>
          <w:szCs w:val="28"/>
          <w14:textFill>
            <w14:solidFill>
              <w14:schemeClr w14:val="tx1"/>
            </w14:solidFill>
          </w14:textFill>
        </w:rPr>
        <w:t>长效运作机制</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推动垃圾资源化利用</w:t>
      </w:r>
      <w:r>
        <w:rPr>
          <w:rFonts w:hint="default" w:ascii="Times New Roman" w:hAnsi="Times New Roman" w:cs="Times New Roman"/>
          <w:color w:val="000000" w:themeColor="text1"/>
          <w:szCs w:val="28"/>
          <w:lang w:eastAsia="zh-CN"/>
          <w14:textFill>
            <w14:solidFill>
              <w14:schemeClr w14:val="tx1"/>
            </w14:solidFill>
          </w14:textFill>
        </w:rPr>
        <w:t>。</w:t>
      </w:r>
    </w:p>
    <w:p>
      <w:pPr>
        <w:pStyle w:val="5"/>
        <w:numPr>
          <w:ilvl w:val="2"/>
          <w:numId w:val="0"/>
        </w:numPr>
        <w:ind w:leftChars="0" w:firstLine="640" w:firstLineChars="200"/>
        <w:rPr>
          <w:rFonts w:hint="default" w:ascii="Times New Roman" w:hAnsi="Times New Roman" w:cs="Times New Roman"/>
          <w:color w:val="000000" w:themeColor="text1"/>
          <w14:textFill>
            <w14:solidFill>
              <w14:schemeClr w14:val="tx1"/>
            </w14:solidFill>
          </w14:textFill>
        </w:rPr>
      </w:pPr>
      <w:bookmarkStart w:id="100" w:name="_Toc13623"/>
      <w:bookmarkStart w:id="101" w:name="_Toc17497"/>
      <w:bookmarkStart w:id="102" w:name="_Toc551"/>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顺应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无废</w:t>
      </w:r>
      <w:r>
        <w:rPr>
          <w:rFonts w:hint="default" w:ascii="Times New Roman" w:hAnsi="Times New Roman" w:cs="Times New Roman"/>
          <w:color w:val="000000" w:themeColor="text1"/>
          <w14:textFill>
            <w14:solidFill>
              <w14:schemeClr w14:val="tx1"/>
            </w14:solidFill>
          </w14:textFill>
        </w:rPr>
        <w:t>城市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提升环卫管理水平</w:t>
      </w:r>
      <w:bookmarkEnd w:id="100"/>
      <w:bookmarkEnd w:id="101"/>
      <w:bookmarkEnd w:id="102"/>
    </w:p>
    <w:p>
      <w:pPr>
        <w:spacing w:line="596" w:lineRule="exact"/>
        <w:ind w:firstLine="64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规划立足于黔江区实际情况</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结合重庆市主城区</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highlight w:val="none"/>
          <w14:textFill>
            <w14:solidFill>
              <w14:schemeClr w14:val="tx1"/>
            </w14:solidFill>
          </w14:textFill>
        </w:rPr>
        <w:t>无废</w:t>
      </w:r>
      <w:r>
        <w:rPr>
          <w:rFonts w:hint="default" w:ascii="Times New Roman" w:hAnsi="Times New Roman" w:cs="Times New Roman"/>
          <w:color w:val="000000" w:themeColor="text1"/>
          <w:szCs w:val="28"/>
          <w14:textFill>
            <w14:solidFill>
              <w14:schemeClr w14:val="tx1"/>
            </w14:solidFill>
          </w14:textFill>
        </w:rPr>
        <w:t>城市</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建设相关要求</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坚持</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减量化</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资源化</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无害化</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原则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着力强化制度</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技术</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市场</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监管</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四大体系</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建设</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持续推进固体废物源头减量和资源化利用</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最大限度减少填埋量</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将固体废物环境影响降至最低</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实现固体废物产生量最小</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资源化利用充分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处置安全的目标</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不断满足人民群众日益增长的优美生态环境需要</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对</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十四五</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期间</w:t>
      </w:r>
      <w:r>
        <w:rPr>
          <w:rFonts w:hint="default" w:ascii="Times New Roman" w:hAnsi="Times New Roman" w:cs="Times New Roman"/>
          <w:color w:val="000000" w:themeColor="text1"/>
          <w:szCs w:val="28"/>
          <w:lang w:eastAsia="zh-CN"/>
          <w14:textFill>
            <w14:solidFill>
              <w14:schemeClr w14:val="tx1"/>
            </w14:solidFill>
          </w14:textFill>
        </w:rPr>
        <w:t>需</w:t>
      </w:r>
      <w:r>
        <w:rPr>
          <w:rFonts w:hint="default" w:ascii="Times New Roman" w:hAnsi="Times New Roman" w:cs="Times New Roman"/>
          <w:color w:val="000000" w:themeColor="text1"/>
          <w:szCs w:val="28"/>
          <w14:textFill>
            <w14:solidFill>
              <w14:schemeClr w14:val="tx1"/>
            </w14:solidFill>
          </w14:textFill>
        </w:rPr>
        <w:t>完成的任务进行科学规划</w:t>
      </w:r>
      <w:r>
        <w:rPr>
          <w:rFonts w:hint="default" w:ascii="Times New Roman" w:hAnsi="Times New Roman" w:cs="Times New Roman"/>
          <w:color w:val="000000" w:themeColor="text1"/>
          <w:szCs w:val="28"/>
          <w:lang w:eastAsia="zh-CN"/>
          <w14:textFill>
            <w14:solidFill>
              <w14:schemeClr w14:val="tx1"/>
            </w14:solidFill>
          </w14:textFill>
        </w:rPr>
        <w:t>。</w:t>
      </w:r>
    </w:p>
    <w:p>
      <w:pPr>
        <w:pStyle w:val="5"/>
        <w:numPr>
          <w:ilvl w:val="2"/>
          <w:numId w:val="0"/>
        </w:numPr>
        <w:ind w:leftChars="0" w:firstLine="640" w:firstLineChars="200"/>
        <w:rPr>
          <w:rFonts w:hint="default" w:ascii="Times New Roman" w:hAnsi="Times New Roman" w:eastAsia="方正楷体_GBK" w:cs="Times New Roman"/>
          <w:color w:val="000000" w:themeColor="text1"/>
          <w:lang w:eastAsia="zh-CN"/>
          <w14:textFill>
            <w14:solidFill>
              <w14:schemeClr w14:val="tx1"/>
            </w14:solidFill>
          </w14:textFill>
        </w:rPr>
      </w:pPr>
      <w:bookmarkStart w:id="103" w:name="_Toc41"/>
      <w:bookmarkStart w:id="104" w:name="_Toc14725"/>
      <w:bookmarkStart w:id="105" w:name="_Toc19067"/>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加强乡镇环卫设施建设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打通乡镇生态环保</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最后一公里</w:t>
      </w:r>
      <w:bookmarkEnd w:id="103"/>
      <w:bookmarkEnd w:id="104"/>
      <w:bookmarkEnd w:id="105"/>
      <w:r>
        <w:rPr>
          <w:rFonts w:hint="default" w:ascii="Times New Roman" w:hAnsi="Times New Roman" w:cs="Times New Roman"/>
          <w:color w:val="000000" w:themeColor="text1"/>
          <w:lang w:eastAsia="zh-CN"/>
          <w14:textFill>
            <w14:solidFill>
              <w14:schemeClr w14:val="tx1"/>
            </w14:solidFill>
          </w14:textFill>
        </w:rPr>
        <w:t>”</w:t>
      </w:r>
    </w:p>
    <w:p>
      <w:pPr>
        <w:spacing w:line="596" w:lineRule="exact"/>
        <w:ind w:firstLine="64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统筹城乡环境卫生管理工作</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环卫基础设施和专业化服务向农村延伸拓展</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健全农村地区环卫管理机制</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逐步缩小城乡环卫管理服务差距</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强化区域生活垃圾管理整体性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关联性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联动性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实现地区间优势互补</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良性互动</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协同发展</w:t>
      </w:r>
      <w:r>
        <w:rPr>
          <w:rFonts w:hint="default" w:ascii="Times New Roman" w:hAnsi="Times New Roman" w:cs="Times New Roman"/>
          <w:color w:val="000000" w:themeColor="text1"/>
          <w:szCs w:val="28"/>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bookmarkStart w:id="106" w:name="_Toc18294"/>
      <w:bookmarkStart w:id="107" w:name="_Toc16442"/>
      <w:bookmarkStart w:id="108" w:name="_Toc32019"/>
      <w:r>
        <w:rPr>
          <w:rFonts w:hint="default" w:ascii="Times New Roman" w:hAnsi="Times New Roman" w:cs="Times New Roman"/>
          <w:color w:val="000000" w:themeColor="text1"/>
          <w14:textFill>
            <w14:solidFill>
              <w14:schemeClr w14:val="tx1"/>
            </w14:solidFill>
          </w14:textFill>
        </w:rPr>
        <w:t>发展智慧环卫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实现科技引领发展</w:t>
      </w:r>
      <w:bookmarkEnd w:id="106"/>
      <w:bookmarkEnd w:id="107"/>
      <w:bookmarkEnd w:id="108"/>
    </w:p>
    <w:p>
      <w:pPr>
        <w:spacing w:line="596" w:lineRule="exact"/>
        <w:ind w:firstLine="64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全面建设环境卫生信息化管理系统</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建成区级环卫信息管理中心</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依托环卫信息管理实现黔江区环境卫生信息的采集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分析</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处理等功能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实现环境卫生工作全过程</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全天候监控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提高城市环境卫生应急处置能力</w:t>
      </w:r>
      <w:r>
        <w:rPr>
          <w:rFonts w:hint="default" w:ascii="Times New Roman" w:hAnsi="Times New Roman" w:cs="Times New Roman"/>
          <w:color w:val="000000" w:themeColor="text1"/>
          <w:szCs w:val="28"/>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bookmarkStart w:id="109" w:name="_Toc30318"/>
      <w:bookmarkStart w:id="110" w:name="_Toc16949"/>
      <w:bookmarkStart w:id="111" w:name="_Toc4818"/>
      <w:r>
        <w:rPr>
          <w:rFonts w:hint="default" w:ascii="Times New Roman" w:hAnsi="Times New Roman" w:cs="Times New Roman"/>
          <w:color w:val="000000" w:themeColor="text1"/>
          <w14:textFill>
            <w14:solidFill>
              <w14:schemeClr w14:val="tx1"/>
            </w14:solidFill>
          </w14:textFill>
        </w:rPr>
        <w:t>逐步构建完善的环卫基础设施体系</w:t>
      </w:r>
      <w:bookmarkEnd w:id="109"/>
      <w:bookmarkEnd w:id="110"/>
      <w:bookmarkEnd w:id="111"/>
    </w:p>
    <w:p>
      <w:pPr>
        <w:spacing w:line="596" w:lineRule="exact"/>
        <w:ind w:firstLine="64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在进行城市环卫基础设施建设过程中</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不能使用传统的环卫建设方式</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应结合现阶段先进技术和城市规划</w:t>
      </w:r>
      <w:r>
        <w:rPr>
          <w:rFonts w:hint="default" w:ascii="Times New Roman" w:hAnsi="Times New Roman" w:cs="Times New Roman"/>
          <w:color w:val="000000" w:themeColor="text1"/>
          <w:szCs w:val="28"/>
          <w:lang w:eastAsia="zh-CN"/>
          <w14:textFill>
            <w14:solidFill>
              <w14:schemeClr w14:val="tx1"/>
            </w14:solidFill>
          </w14:textFill>
        </w:rPr>
        <w:t>，按照当前可承受，长期可发展的思路，</w:t>
      </w:r>
      <w:r>
        <w:rPr>
          <w:rFonts w:hint="default" w:ascii="Times New Roman" w:hAnsi="Times New Roman" w:cs="Times New Roman"/>
          <w:color w:val="000000" w:themeColor="text1"/>
          <w:szCs w:val="28"/>
          <w14:textFill>
            <w14:solidFill>
              <w14:schemeClr w14:val="tx1"/>
            </w14:solidFill>
          </w14:textFill>
        </w:rPr>
        <w:t>改变现有的城市环卫体系模式和投资方式</w:t>
      </w:r>
      <w:r>
        <w:rPr>
          <w:rFonts w:hint="default" w:ascii="Times New Roman" w:hAnsi="Times New Roman" w:cs="Times New Roman"/>
          <w:color w:val="000000" w:themeColor="text1"/>
          <w:szCs w:val="28"/>
          <w:lang w:eastAsia="zh-CN"/>
          <w14:textFill>
            <w14:solidFill>
              <w14:schemeClr w14:val="tx1"/>
            </w14:solidFill>
          </w14:textFill>
        </w:rPr>
        <w:t>，逐步建设完善城市环卫基础设施，完善环卫收运处置设施体系。</w:t>
      </w:r>
    </w:p>
    <w:p>
      <w:pPr>
        <w:pStyle w:val="3"/>
        <w:numPr>
          <w:ilvl w:val="1"/>
          <w:numId w:val="0"/>
        </w:numPr>
        <w:ind w:leftChars="0" w:firstLine="640" w:firstLineChars="200"/>
        <w:rPr>
          <w:rFonts w:hint="default" w:ascii="Times New Roman" w:hAnsi="Times New Roman" w:cs="Times New Roman"/>
          <w:color w:val="000000" w:themeColor="text1"/>
          <w14:textFill>
            <w14:solidFill>
              <w14:schemeClr w14:val="tx1"/>
            </w14:solidFill>
          </w14:textFill>
        </w:rPr>
      </w:pPr>
      <w:bookmarkStart w:id="112" w:name="_Toc9133"/>
      <w:bookmarkStart w:id="113" w:name="_Toc75019714"/>
      <w:r>
        <w:rPr>
          <w:rFonts w:hint="default" w:ascii="Times New Roman" w:hAnsi="Times New Roman" w:cs="Times New Roman"/>
          <w:color w:val="000000" w:themeColor="text1"/>
          <w:lang w:val="en-US" w:eastAsia="zh-CN"/>
          <w14:textFill>
            <w14:solidFill>
              <w14:schemeClr w14:val="tx1"/>
            </w14:solidFill>
          </w14:textFill>
        </w:rPr>
        <w:t>四、</w:t>
      </w:r>
      <w:r>
        <w:rPr>
          <w:rFonts w:hint="default" w:ascii="Times New Roman" w:hAnsi="Times New Roman" w:cs="Times New Roman"/>
          <w:color w:val="000000" w:themeColor="text1"/>
          <w14:textFill>
            <w14:solidFill>
              <w14:schemeClr w14:val="tx1"/>
            </w14:solidFill>
          </w14:textFill>
        </w:rPr>
        <w:t>规划目标</w:t>
      </w:r>
      <w:bookmarkEnd w:id="112"/>
      <w:bookmarkEnd w:id="113"/>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期间按照公共服务均等化要求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继续加大生活垃圾无害化处理能力建设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提升运营管理水平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拓展服务范围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加快垃圾收运处理领域市场化进程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进一步推进生活垃圾源头分类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提高资源化利用水平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最终实现垃圾的减量化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资源化和无害化</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规划贯彻以人为本的宗旨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高起点规划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高标准配置环境卫生基础设施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达到总体布局合理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设施配套先进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管理科学高效的垃圾清运处理体系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w:t>
      </w:r>
      <w:r>
        <w:rPr>
          <w:rFonts w:hint="default" w:ascii="Times New Roman" w:hAnsi="Times New Roman" w:cs="Times New Roman"/>
          <w:color w:val="000000" w:themeColor="text1"/>
          <w:lang w:val="en-US" w:eastAsia="zh-CN"/>
          <w14:textFill>
            <w14:solidFill>
              <w14:schemeClr w14:val="tx1"/>
            </w14:solidFill>
          </w14:textFill>
        </w:rPr>
        <w:t>生活</w:t>
      </w:r>
      <w:r>
        <w:rPr>
          <w:rFonts w:hint="default" w:ascii="Times New Roman" w:hAnsi="Times New Roman" w:cs="Times New Roman"/>
          <w:color w:val="000000" w:themeColor="text1"/>
          <w14:textFill>
            <w14:solidFill>
              <w14:schemeClr w14:val="tx1"/>
            </w14:solidFill>
          </w14:textFill>
        </w:rPr>
        <w:t>垃圾</w:t>
      </w:r>
      <w:r>
        <w:rPr>
          <w:rFonts w:hint="default" w:ascii="Times New Roman" w:hAnsi="Times New Roman" w:cs="Times New Roman"/>
          <w:color w:val="000000" w:themeColor="text1"/>
          <w:lang w:val="en-US" w:eastAsia="zh-CN"/>
          <w14:textFill>
            <w14:solidFill>
              <w14:schemeClr w14:val="tx1"/>
            </w14:solidFill>
          </w14:textFill>
        </w:rPr>
        <w:t>分类投放、</w:t>
      </w:r>
      <w:r>
        <w:rPr>
          <w:rFonts w:hint="default" w:ascii="Times New Roman" w:hAnsi="Times New Roman" w:cs="Times New Roman"/>
          <w:color w:val="000000" w:themeColor="text1"/>
          <w14:textFill>
            <w14:solidFill>
              <w14:schemeClr w14:val="tx1"/>
            </w14:solidFill>
          </w14:textFill>
        </w:rPr>
        <w:t>分类收集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分类运输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垃圾处理一体化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道路清扫保洁机械化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建立健全环卫管理运行体制和环卫设施建设体系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逐步实现环卫事业现代化</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具体指标要求如下：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到</w:t>
      </w:r>
      <w:r>
        <w:rPr>
          <w:rFonts w:hint="default" w:ascii="Times New Roman" w:hAnsi="Times New Roman" w:cs="Times New Roman"/>
          <w:color w:val="000000" w:themeColor="text1"/>
          <w14:textFill>
            <w14:solidFill>
              <w14:schemeClr w14:val="tx1"/>
            </w14:solidFill>
          </w14:textFill>
        </w:rPr>
        <w:t>2022年底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黔江区生活垃圾得到有效分类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城市建成区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建制镇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乡政府所在地垃圾分类实现全覆盖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农村生活垃圾示范村建设34个</w:t>
      </w:r>
      <w:r>
        <w:rPr>
          <w:rFonts w:hint="default" w:ascii="Times New Roman" w:hAnsi="Times New Roman" w:cs="Times New Roman"/>
          <w:color w:val="000000" w:themeColor="text1"/>
          <w:lang w:eastAsia="zh-CN"/>
          <w14:textFill>
            <w14:solidFill>
              <w14:schemeClr w14:val="tx1"/>
            </w14:solidFill>
          </w14:textFill>
        </w:rPr>
        <w:t>，示范</w:t>
      </w:r>
      <w:r>
        <w:rPr>
          <w:rFonts w:hint="default" w:ascii="Times New Roman" w:hAnsi="Times New Roman" w:cs="Times New Roman"/>
          <w:color w:val="000000" w:themeColor="text1"/>
          <w14:textFill>
            <w14:solidFill>
              <w14:schemeClr w14:val="tx1"/>
            </w14:solidFill>
          </w14:textFill>
        </w:rPr>
        <w:t>比达到25%</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基本建成生活垃圾分类收运</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处理系统</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垃圾分类知晓率达95%以上</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参与分类投放的居民家庭达90%以上</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生活垃圾分类准确率达到80%以上</w:t>
      </w:r>
      <w:r>
        <w:rPr>
          <w:rFonts w:hint="default" w:ascii="Times New Roman" w:hAnsi="Times New Roman" w:cs="Times New Roman"/>
          <w:color w:val="000000" w:themeColor="text1"/>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到2025年底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城市生活垃圾无害化处理率</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城镇（含农村）生活垃圾无害化处理率</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100%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餐厨垃圾无害化处理率</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达9</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%以上</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265" w:firstLineChars="83"/>
        <w:jc w:val="center"/>
        <w:textAlignment w:val="auto"/>
        <w:rPr>
          <w:rFonts w:hint="default" w:ascii="Times New Roman" w:hAnsi="Times New Roman" w:cs="Times New Roman"/>
          <w:color w:val="000000" w:themeColor="text1"/>
          <w14:textFill>
            <w14:solidFill>
              <w14:schemeClr w14:val="tx1"/>
            </w14:solidFill>
          </w14:textFill>
        </w:rPr>
      </w:pPr>
    </w:p>
    <w:p>
      <w:pPr>
        <w:ind w:firstLine="265" w:firstLineChars="8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表6-1黔江区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规划指标表</w:t>
      </w:r>
    </w:p>
    <w:tbl>
      <w:tblPr>
        <w:tblStyle w:val="40"/>
        <w:tblW w:w="92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482"/>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96"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szCs w:val="22"/>
                <w14:textFill>
                  <w14:solidFill>
                    <w14:schemeClr w14:val="tx1"/>
                  </w14:solidFill>
                </w14:textFill>
              </w:rPr>
            </w:pPr>
            <w:r>
              <w:rPr>
                <w:rFonts w:hint="default" w:ascii="Times New Roman" w:hAnsi="Times New Roman" w:eastAsia="方正黑体_GBK" w:cs="Times New Roman"/>
                <w:color w:val="000000" w:themeColor="text1"/>
                <w:sz w:val="28"/>
                <w:szCs w:val="22"/>
                <w14:textFill>
                  <w14:solidFill>
                    <w14:schemeClr w14:val="tx1"/>
                  </w14:solidFill>
                </w14:textFill>
              </w:rPr>
              <w:t>类型</w:t>
            </w:r>
          </w:p>
        </w:tc>
        <w:tc>
          <w:tcPr>
            <w:tcW w:w="5482"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szCs w:val="22"/>
                <w14:textFill>
                  <w14:solidFill>
                    <w14:schemeClr w14:val="tx1"/>
                  </w14:solidFill>
                </w14:textFill>
              </w:rPr>
            </w:pPr>
            <w:r>
              <w:rPr>
                <w:rFonts w:hint="default" w:ascii="Times New Roman" w:hAnsi="Times New Roman" w:eastAsia="方正黑体_GBK" w:cs="Times New Roman"/>
                <w:color w:val="000000" w:themeColor="text1"/>
                <w:sz w:val="28"/>
                <w:szCs w:val="22"/>
                <w14:textFill>
                  <w14:solidFill>
                    <w14:schemeClr w14:val="tx1"/>
                  </w14:solidFill>
                </w14:textFill>
              </w:rPr>
              <w:t>内容</w:t>
            </w:r>
          </w:p>
        </w:tc>
        <w:tc>
          <w:tcPr>
            <w:tcW w:w="2087"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8"/>
                <w:szCs w:val="22"/>
                <w14:textFill>
                  <w14:solidFill>
                    <w14:schemeClr w14:val="tx1"/>
                  </w14:solidFill>
                </w14:textFill>
              </w:rPr>
            </w:pPr>
            <w:r>
              <w:rPr>
                <w:rFonts w:hint="default" w:ascii="Times New Roman" w:hAnsi="Times New Roman" w:eastAsia="方正黑体_GBK" w:cs="Times New Roman"/>
                <w:color w:val="000000" w:themeColor="text1"/>
                <w:sz w:val="28"/>
                <w:szCs w:val="22"/>
                <w14:textFill>
                  <w14:solidFill>
                    <w14:schemeClr w14:val="tx1"/>
                  </w14:solidFill>
                </w14:textFill>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96" w:type="dxa"/>
            <w:vMerge w:val="restart"/>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highlight w:val="none"/>
                <w14:textFill>
                  <w14:solidFill>
                    <w14:schemeClr w14:val="tx1"/>
                  </w14:solidFill>
                </w14:textFill>
              </w:rPr>
              <w:t>垃圾</w:t>
            </w:r>
            <w:r>
              <w:rPr>
                <w:rFonts w:hint="default" w:ascii="Times New Roman" w:hAnsi="Times New Roman" w:cs="Times New Roman"/>
                <w:color w:val="000000" w:themeColor="text1"/>
                <w:sz w:val="28"/>
                <w:szCs w:val="22"/>
                <w14:textFill>
                  <w14:solidFill>
                    <w14:schemeClr w14:val="tx1"/>
                  </w14:solidFill>
                </w14:textFill>
              </w:rPr>
              <w:t>收</w:t>
            </w:r>
          </w:p>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运处理</w:t>
            </w: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城市垃圾无害化处理率</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96" w:type="dxa"/>
            <w:vMerge w:val="continue"/>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城镇（含农村）生活垃圾无害化处理率</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96" w:type="dxa"/>
            <w:vMerge w:val="continue"/>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餐厨垃圾无害化处置率</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9</w:t>
            </w:r>
            <w:r>
              <w:rPr>
                <w:rFonts w:hint="default" w:ascii="Times New Roman" w:hAnsi="Times New Roman" w:cs="Times New Roman"/>
                <w:color w:val="000000" w:themeColor="text1"/>
                <w:sz w:val="28"/>
                <w:szCs w:val="22"/>
                <w:lang w:val="en-US" w:eastAsia="zh-CN"/>
                <w14:textFill>
                  <w14:solidFill>
                    <w14:schemeClr w14:val="tx1"/>
                  </w14:solidFill>
                </w14:textFill>
              </w:rPr>
              <w:t>5</w:t>
            </w:r>
            <w:r>
              <w:rPr>
                <w:rFonts w:hint="default" w:ascii="Times New Roman" w:hAnsi="Times New Roman" w:cs="Times New Roman"/>
                <w:color w:val="000000" w:themeColor="text1"/>
                <w:sz w:val="28"/>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96" w:type="dxa"/>
            <w:vMerge w:val="continue"/>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资源化回收利用率</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96" w:type="dxa"/>
            <w:vMerge w:val="continue"/>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生活垃圾无害化处理能力</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550吨/日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96" w:type="dxa"/>
            <w:vMerge w:val="continue"/>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其中新增生活垃圾无害化处理能力</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350吨/日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96" w:type="dxa"/>
            <w:vMerge w:val="continue"/>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家庭厨余垃圾处理能力</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100吨/日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96" w:type="dxa"/>
            <w:vMerge w:val="restart"/>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垃圾分类</w:t>
            </w: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城市建成区生活垃圾分类设施覆盖率</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96" w:type="dxa"/>
            <w:vMerge w:val="continue"/>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生活垃圾示范街镇比例</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96" w:type="dxa"/>
            <w:vMerge w:val="continue"/>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农村生活垃圾分类示范村建设</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96" w:type="dxa"/>
            <w:vMerge w:val="restart"/>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环卫保洁</w:t>
            </w: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城市道路保洁机械化作业率</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96" w:type="dxa"/>
            <w:vMerge w:val="continue"/>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p>
        </w:tc>
        <w:tc>
          <w:tcPr>
            <w:tcW w:w="5482"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道路清扫保洁率</w:t>
            </w:r>
          </w:p>
        </w:tc>
        <w:tc>
          <w:tcPr>
            <w:tcW w:w="2087" w:type="dxa"/>
            <w:vAlign w:val="center"/>
          </w:tcPr>
          <w:p>
            <w:pPr>
              <w:spacing w:line="240" w:lineRule="auto"/>
              <w:ind w:firstLine="0" w:firstLineChars="0"/>
              <w:jc w:val="center"/>
              <w:rPr>
                <w:rFonts w:hint="default" w:ascii="Times New Roman" w:hAnsi="Times New Roman" w:cs="Times New Roman"/>
                <w:color w:val="000000" w:themeColor="text1"/>
                <w:sz w:val="28"/>
                <w:szCs w:val="22"/>
                <w14:textFill>
                  <w14:solidFill>
                    <w14:schemeClr w14:val="tx1"/>
                  </w14:solidFill>
                </w14:textFill>
              </w:rPr>
            </w:pPr>
            <w:r>
              <w:rPr>
                <w:rFonts w:hint="default" w:ascii="Times New Roman" w:hAnsi="Times New Roman" w:cs="Times New Roman"/>
                <w:color w:val="000000" w:themeColor="text1"/>
                <w:sz w:val="28"/>
                <w:szCs w:val="22"/>
                <w14:textFill>
                  <w14:solidFill>
                    <w14:schemeClr w14:val="tx1"/>
                  </w14:solidFill>
                </w14:textFill>
              </w:rPr>
              <w:t>100%</w:t>
            </w:r>
          </w:p>
        </w:tc>
      </w:tr>
    </w:tbl>
    <w:p>
      <w:pPr>
        <w:pStyle w:val="4"/>
        <w:rPr>
          <w:rFonts w:hint="default" w:ascii="Times New Roman" w:hAnsi="Times New Roman" w:cs="Times New Roman"/>
          <w:color w:val="000000" w:themeColor="text1"/>
          <w14:textFill>
            <w14:solidFill>
              <w14:schemeClr w14:val="tx1"/>
            </w14:solidFill>
          </w14:textFill>
        </w:rPr>
      </w:pPr>
      <w:bookmarkStart w:id="114" w:name="_Toc7171"/>
      <w:bookmarkStart w:id="115" w:name="_Toc75019715"/>
      <w:r>
        <w:rPr>
          <w:rFonts w:hint="default" w:ascii="Times New Roman" w:hAnsi="Times New Roman" w:cs="Times New Roman"/>
          <w:color w:val="000000" w:themeColor="text1"/>
          <w14:textFill>
            <w14:solidFill>
              <w14:schemeClr w14:val="tx1"/>
            </w14:solidFill>
          </w14:textFill>
        </w:rPr>
        <w:t>主要任务与重点工程</w:t>
      </w:r>
      <w:bookmarkEnd w:id="114"/>
      <w:bookmarkEnd w:id="115"/>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16" w:name="_Toc75019716"/>
      <w:bookmarkStart w:id="117" w:name="_Toc19277"/>
      <w:r>
        <w:rPr>
          <w:rFonts w:hint="default" w:ascii="Times New Roman" w:hAnsi="Times New Roman" w:cs="Times New Roman"/>
          <w:color w:val="000000" w:themeColor="text1"/>
          <w14:textFill>
            <w14:solidFill>
              <w14:schemeClr w14:val="tx1"/>
            </w14:solidFill>
          </w14:textFill>
        </w:rPr>
        <w:t>主要任务</w:t>
      </w:r>
      <w:bookmarkEnd w:id="116"/>
      <w:bookmarkEnd w:id="117"/>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提高道路清扫保洁水平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加快市场一体化建设</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进一步落实《城市市容和环境卫生管理条例》和《重庆市城市环境卫生管理条例》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加强城市道路清扫保洁管理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提高道路清扫作业水平和服务质量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积极推行市场一体化建设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通过引入</w:t>
      </w:r>
      <w:r>
        <w:rPr>
          <w:rFonts w:hint="default" w:ascii="Times New Roman" w:hAnsi="Times New Roman" w:cs="Times New Roman"/>
          <w:color w:val="000000" w:themeColor="text1"/>
          <w:lang w:eastAsia="zh-CN"/>
          <w14:textFill>
            <w14:solidFill>
              <w14:schemeClr w14:val="tx1"/>
            </w14:solidFill>
          </w14:textFill>
        </w:rPr>
        <w:t>专业</w:t>
      </w:r>
      <w:r>
        <w:rPr>
          <w:rFonts w:hint="default" w:ascii="Times New Roman" w:hAnsi="Times New Roman" w:cs="Times New Roman"/>
          <w:color w:val="000000" w:themeColor="text1"/>
          <w14:textFill>
            <w14:solidFill>
              <w14:schemeClr w14:val="tx1"/>
            </w14:solidFill>
          </w14:textFill>
        </w:rPr>
        <w:t>成熟</w:t>
      </w:r>
      <w:r>
        <w:rPr>
          <w:rFonts w:hint="default" w:ascii="Times New Roman" w:hAnsi="Times New Roman" w:cs="Times New Roman"/>
          <w:color w:val="000000" w:themeColor="text1"/>
          <w:lang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一体化</w:t>
      </w:r>
      <w:r>
        <w:rPr>
          <w:rFonts w:hint="default" w:ascii="Times New Roman" w:hAnsi="Times New Roman" w:cs="Times New Roman"/>
          <w:color w:val="000000" w:themeColor="text1"/>
          <w:highlight w:val="none"/>
          <w14:textFill>
            <w14:solidFill>
              <w14:schemeClr w14:val="tx1"/>
            </w14:solidFill>
          </w14:textFill>
        </w:rPr>
        <w:t>处理</w:t>
      </w:r>
      <w:r>
        <w:rPr>
          <w:rFonts w:hint="default" w:ascii="Times New Roman" w:hAnsi="Times New Roman" w:cs="Times New Roman"/>
          <w:color w:val="000000" w:themeColor="text1"/>
          <w14:textFill>
            <w14:solidFill>
              <w14:schemeClr w14:val="tx1"/>
            </w14:solidFill>
          </w14:textFill>
        </w:rPr>
        <w:t>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通过合理道路清扫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督查制度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做到新老城区道路清扫保洁工薪一致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保洁质量一致</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明确道路清扫</w:t>
      </w:r>
      <w:r>
        <w:rPr>
          <w:rFonts w:hint="default" w:ascii="Times New Roman" w:hAnsi="Times New Roman" w:cs="Times New Roman"/>
          <w:color w:val="000000" w:themeColor="text1"/>
          <w:lang w:val="en-US" w:eastAsia="zh-CN"/>
          <w14:textFill>
            <w14:solidFill>
              <w14:schemeClr w14:val="tx1"/>
            </w14:solidFill>
          </w14:textFill>
        </w:rPr>
        <w:t>保洁</w:t>
      </w:r>
      <w:r>
        <w:rPr>
          <w:rFonts w:hint="default" w:ascii="Times New Roman" w:hAnsi="Times New Roman" w:cs="Times New Roman"/>
          <w:color w:val="000000" w:themeColor="text1"/>
          <w14:textFill>
            <w14:solidFill>
              <w14:schemeClr w14:val="tx1"/>
            </w14:solidFill>
          </w14:textFill>
        </w:rPr>
        <w:t>责任分工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进一步提高黔江区城市道路机械清扫率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合理安排机械化保洁设备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车辆和专业技术人员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合理安排分配环卫经费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协调相关职能部门共同协作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强化区域性属地管理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建立竞争机制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推进环卫作业市场一体化进程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黔江城区及其他街镇集镇区域道路清扫保洁实行分级分类管理原则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清扫保洁等级与道路等级划分一致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内容涵盖城市建成区路面清扫保洁和环卫设施设备保洁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城市道路清扫保洁以机械作业为主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人工作业为辅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乡村区域道路保洁由</w:t>
      </w:r>
      <w:r>
        <w:rPr>
          <w:rFonts w:hint="default" w:ascii="Times New Roman" w:hAnsi="Times New Roman" w:cs="Times New Roman"/>
          <w:color w:val="000000" w:themeColor="text1"/>
          <w:lang w:val="en-US" w:eastAsia="zh-CN"/>
          <w14:textFill>
            <w14:solidFill>
              <w14:schemeClr w14:val="tx1"/>
            </w14:solidFill>
          </w14:textFill>
        </w:rPr>
        <w:t>辖区</w:t>
      </w:r>
      <w:r>
        <w:rPr>
          <w:rFonts w:hint="default" w:ascii="Times New Roman" w:hAnsi="Times New Roman" w:cs="Times New Roman"/>
          <w:color w:val="000000" w:themeColor="text1"/>
          <w14:textFill>
            <w14:solidFill>
              <w14:schemeClr w14:val="tx1"/>
            </w14:solidFill>
          </w14:textFill>
        </w:rPr>
        <w:t>政府聘请当地村民进行不定时清扫</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促进生活垃圾分类与源头减量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促进生活垃圾资源化利用</w:t>
      </w:r>
    </w:p>
    <w:p>
      <w:pPr>
        <w:ind w:left="0" w:leftChars="0" w:firstLine="640" w:firstLineChars="20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生活垃圾管理坚持减量化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资源化和无害化的原则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按照政府推动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全民参与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城乡统筹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因地制宜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简便易行的要求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建立健全生活垃圾分类管理系统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通过建设具有垃圾分类与再生资源回收功能的交投点和相互衔接的物流体系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实现生活垃圾源头减量与资源利用体系有效衔接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制定循环经济发展扶持政策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对符合黔江区城市功能需要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符合相关产业发展导向的可回收物回收利用项目予以支持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并推进循环经济产业园建设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鼓励生产者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消费者通过自主回收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联合回收或者委托回收等模式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提高废弃产品和包装物的回收再利用率</w:t>
      </w:r>
      <w:r>
        <w:rPr>
          <w:rFonts w:hint="default" w:ascii="Times New Roman" w:hAnsi="Times New Roman" w:cs="Times New Roman"/>
          <w:color w:val="000000" w:themeColor="text1"/>
          <w:lang w:eastAsia="zh-CN"/>
          <w14:textFill>
            <w14:solidFill>
              <w14:schemeClr w14:val="tx1"/>
            </w14:solidFill>
          </w14:textFill>
        </w:rPr>
        <w:t>。</w:t>
      </w:r>
    </w:p>
    <w:p>
      <w:pPr>
        <w:ind w:firstLine="643"/>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可回收物</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鼓励居民出售和单独投放可回收物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可回收</w:t>
      </w:r>
      <w:r>
        <w:rPr>
          <w:rFonts w:hint="default" w:ascii="Times New Roman" w:hAnsi="Times New Roman" w:cs="Times New Roman"/>
          <w:color w:val="000000" w:themeColor="text1"/>
          <w:lang w:val="en-US" w:eastAsia="zh-CN"/>
          <w14:textFill>
            <w14:solidFill>
              <w14:schemeClr w14:val="tx1"/>
            </w14:solidFill>
          </w14:textFill>
        </w:rPr>
        <w:t>物</w:t>
      </w:r>
      <w:r>
        <w:rPr>
          <w:rFonts w:hint="default" w:ascii="Times New Roman" w:hAnsi="Times New Roman" w:cs="Times New Roman"/>
          <w:color w:val="000000" w:themeColor="text1"/>
          <w14:textFill>
            <w14:solidFill>
              <w14:schemeClr w14:val="tx1"/>
            </w14:solidFill>
          </w14:textFill>
        </w:rPr>
        <w:t>运往黔江区资源再生中心进行回收利用</w:t>
      </w:r>
      <w:r>
        <w:rPr>
          <w:rFonts w:hint="default" w:ascii="Times New Roman" w:hAnsi="Times New Roman" w:cs="Times New Roman"/>
          <w:color w:val="000000" w:themeColor="text1"/>
          <w:lang w:eastAsia="zh-CN"/>
          <w14:textFill>
            <w14:solidFill>
              <w14:schemeClr w14:val="tx1"/>
            </w14:solidFill>
          </w14:textFill>
        </w:rPr>
        <w:t>。</w:t>
      </w:r>
    </w:p>
    <w:p>
      <w:pPr>
        <w:ind w:firstLine="643"/>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有害垃圾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鼓励运输至危险废弃物安全填埋场进行集中处置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2025年有害垃圾预测产量3.61吨/日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结合生活垃圾分类投放实施效率及垃圾分类投放正确率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有害垃圾收集量占比2%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约为0.2吨/日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采用先运输至有害垃圾暂存点进行临时存储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后运往危险废弃物安全填埋场进行无害化处置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因此需设置1个4吨的有害垃圾暂存点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并设置标识明确的有害垃圾指示牌和收运流程图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设置于正阳环保园区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占地约</w:t>
      </w:r>
      <w:r>
        <w:rPr>
          <w:rFonts w:hint="default" w:ascii="Times New Roman" w:hAnsi="Times New Roman" w:cs="Times New Roman"/>
          <w:color w:val="000000" w:themeColor="text1"/>
          <w:lang w:val="en-US" w:eastAsia="zh-CN"/>
          <w14:textFill>
            <w14:solidFill>
              <w14:schemeClr w14:val="tx1"/>
            </w14:solidFill>
          </w14:textFill>
        </w:rPr>
        <w:t>200</w:t>
      </w:r>
      <w:r>
        <w:rPr>
          <w:rFonts w:hint="default" w:ascii="Times New Roman" w:hAnsi="Times New Roman" w:cs="Times New Roman"/>
          <w:color w:val="000000" w:themeColor="text1"/>
          <w14:textFill>
            <w14:solidFill>
              <w14:schemeClr w14:val="tx1"/>
            </w14:solidFill>
          </w14:textFill>
        </w:rPr>
        <w:t>平方米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投资约300万元</w:t>
      </w:r>
      <w:r>
        <w:rPr>
          <w:rFonts w:hint="default" w:ascii="Times New Roman" w:hAnsi="Times New Roman" w:cs="Times New Roman"/>
          <w:color w:val="000000" w:themeColor="text1"/>
          <w:lang w:eastAsia="zh-CN"/>
          <w14:textFill>
            <w14:solidFill>
              <w14:schemeClr w14:val="tx1"/>
            </w14:solidFill>
          </w14:textFill>
        </w:rPr>
        <w:t>。</w:t>
      </w:r>
    </w:p>
    <w:p>
      <w:pPr>
        <w:ind w:firstLine="643"/>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厨余</w:t>
      </w:r>
      <w:r>
        <w:rPr>
          <w:rFonts w:hint="default" w:ascii="Times New Roman" w:hAnsi="Times New Roman" w:cs="Times New Roman"/>
          <w:b/>
          <w:bCs/>
          <w:color w:val="000000" w:themeColor="text1"/>
          <w:highlight w:val="none"/>
          <w14:textFill>
            <w14:solidFill>
              <w14:schemeClr w14:val="tx1"/>
            </w14:solidFill>
          </w14:textFill>
        </w:rPr>
        <w:t>垃圾</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根据黔江区2025年生活垃圾组分比例及产生量预测表可知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家庭厨余垃圾产量约占生活垃圾总量的42%</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预计黔江区2025年家庭厨余垃圾产量约为150</w:t>
      </w:r>
      <w:r>
        <w:rPr>
          <w:rFonts w:hint="default" w:ascii="Times New Roman" w:hAnsi="Times New Roman" w:cs="Times New Roman"/>
          <w:bCs/>
          <w:color w:val="000000" w:themeColor="text1"/>
          <w:kern w:val="0"/>
          <w:lang w:bidi="ar"/>
          <w14:textFill>
            <w14:solidFill>
              <w14:schemeClr w14:val="tx1"/>
            </w14:solidFill>
          </w14:textFill>
        </w:rPr>
        <w:t>吨/日</w:t>
      </w:r>
      <w:r>
        <w:rPr>
          <w:rFonts w:hint="default" w:ascii="Times New Roman" w:hAnsi="Times New Roman" w:cs="Times New Roman"/>
          <w:bCs/>
          <w:color w:val="000000" w:themeColor="text1"/>
          <w:kern w:val="0"/>
          <w:lang w:eastAsia="zh-CN" w:bidi="ar"/>
          <w14:textFill>
            <w14:solidFill>
              <w14:schemeClr w14:val="tx1"/>
            </w14:solidFill>
          </w14:textFill>
        </w:rPr>
        <w:t>，</w:t>
      </w:r>
      <w:r>
        <w:rPr>
          <w:rFonts w:hint="default" w:ascii="Times New Roman" w:hAnsi="Times New Roman" w:cs="Times New Roman"/>
          <w:bCs/>
          <w:color w:val="000000" w:themeColor="text1"/>
          <w:kern w:val="0"/>
          <w:lang w:bidi="ar"/>
          <w14:textFill>
            <w14:solidFill>
              <w14:schemeClr w14:val="tx1"/>
            </w14:solidFill>
          </w14:textFill>
        </w:rPr>
        <w:t>运输至厨余垃圾处理厂进行处理</w:t>
      </w:r>
      <w:r>
        <w:rPr>
          <w:rFonts w:hint="default" w:ascii="Times New Roman" w:hAnsi="Times New Roman" w:cs="Times New Roman"/>
          <w:bCs/>
          <w:color w:val="000000" w:themeColor="text1"/>
          <w:kern w:val="0"/>
          <w:lang w:eastAsia="zh-CN" w:bidi="ar"/>
          <w14:textFill>
            <w14:solidFill>
              <w14:schemeClr w14:val="tx1"/>
            </w14:solidFill>
          </w14:textFill>
        </w:rPr>
        <w:t>。</w:t>
      </w:r>
    </w:p>
    <w:p>
      <w:pPr>
        <w:ind w:firstLine="643"/>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其他垃圾</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生活垃圾中的其他垃圾主要运输至生活垃圾填埋场填埋或生活垃圾焚烧发电厂焚烧处理</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完善城乡垃圾收运与处置系统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实现城乡一体化</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坚持高标准严要求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加快建立分类投放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分类运输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分类处理的生活垃圾处理系统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形成以法治为基础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政府推动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全民参与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城乡统筹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因地制宜的垃圾分类制度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加强科学管理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形成长效机制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推动习惯养成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提高生活垃圾分类制度覆盖范围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提升生活垃圾分类成效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着力推动黔江绿色发展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可持续发展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加快建设山清水秀美丽之地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推进垃圾分类市场化运作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实现城乡一体化建设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积极引入成熟且能够实现垃圾一体化</w:t>
      </w:r>
      <w:r>
        <w:rPr>
          <w:rFonts w:hint="default" w:ascii="Times New Roman" w:hAnsi="Times New Roman" w:cs="Times New Roman"/>
          <w:color w:val="000000" w:themeColor="text1"/>
          <w:highlight w:val="none"/>
          <w14:textFill>
            <w14:solidFill>
              <w14:schemeClr w14:val="tx1"/>
            </w14:solidFill>
          </w14:textFill>
        </w:rPr>
        <w:t>处理的专业</w:t>
      </w:r>
      <w:r>
        <w:rPr>
          <w:rFonts w:hint="default" w:ascii="Times New Roman" w:hAnsi="Times New Roman" w:cs="Times New Roman"/>
          <w:color w:val="000000" w:themeColor="text1"/>
          <w14:textFill>
            <w14:solidFill>
              <w14:schemeClr w14:val="tx1"/>
            </w14:solidFill>
          </w14:textFill>
        </w:rPr>
        <w:t>公司——市环卫集团</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采取示范先行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逐步推开的方式开展居民生活垃圾分类工作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确保2022年底城市建成区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建制镇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乡政府所在地垃圾分类实现全覆盖</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农村地区生活垃圾分类系统应以示范村建设为基础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完成市级农村生活垃圾分类示范</w:t>
      </w:r>
      <w:r>
        <w:rPr>
          <w:rFonts w:hint="default" w:ascii="Times New Roman" w:hAnsi="Times New Roman" w:cs="Times New Roman"/>
          <w:color w:val="000000" w:themeColor="text1"/>
          <w:lang w:val="en-US" w:eastAsia="zh-CN"/>
          <w14:textFill>
            <w14:solidFill>
              <w14:schemeClr w14:val="tx1"/>
            </w14:solidFill>
          </w14:textFill>
        </w:rPr>
        <w:t>村</w:t>
      </w:r>
      <w:r>
        <w:rPr>
          <w:rFonts w:hint="default" w:ascii="Times New Roman" w:hAnsi="Times New Roman" w:cs="Times New Roman"/>
          <w:color w:val="000000" w:themeColor="text1"/>
          <w14:textFill>
            <w14:solidFill>
              <w14:schemeClr w14:val="tx1"/>
            </w14:solidFill>
          </w14:textFill>
        </w:rPr>
        <w:t>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以点带面</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逐步扩展延伸</w:t>
      </w:r>
      <w:r>
        <w:rPr>
          <w:rFonts w:hint="default" w:ascii="Times New Roman" w:hAnsi="Times New Roman" w:cs="Times New Roman"/>
          <w:color w:val="000000" w:themeColor="text1"/>
          <w:lang w:val="en-US" w:eastAsia="zh-CN"/>
          <w14:textFill>
            <w14:solidFill>
              <w14:schemeClr w14:val="tx1"/>
            </w14:solidFill>
          </w14:textFill>
        </w:rPr>
        <w:t>并</w:t>
      </w:r>
      <w:r>
        <w:rPr>
          <w:rFonts w:hint="default" w:ascii="Times New Roman" w:hAnsi="Times New Roman" w:cs="Times New Roman"/>
          <w:color w:val="000000" w:themeColor="text1"/>
          <w14:textFill>
            <w14:solidFill>
              <w14:schemeClr w14:val="tx1"/>
            </w14:solidFill>
          </w14:textFill>
        </w:rPr>
        <w:t>实现全域覆盖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因地制宜地探索建立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户分类投放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村分拣收集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乡</w:t>
      </w:r>
      <w:r>
        <w:rPr>
          <w:rFonts w:hint="default" w:ascii="Times New Roman" w:hAnsi="Times New Roman" w:cs="Times New Roman"/>
          <w:color w:val="000000" w:themeColor="text1"/>
          <w14:textFill>
            <w14:solidFill>
              <w14:schemeClr w14:val="tx1"/>
            </w14:solidFill>
          </w14:textFill>
        </w:rPr>
        <w:t>镇回收清运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有机垃圾生态处理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的农村生活垃圾分类收集处理体系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统筹有机易腐垃圾终端处理设施的布点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辐射区域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优化配套农村生活垃圾分类设施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合理配备保洁员数量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科学选择处理模式及技术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推行农户源头分类和保洁员二次分拣的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二次四分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方法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即农户源头将垃圾分为易腐烂垃圾和不易腐烂垃圾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并定点投放有毒有害垃圾；村保洁员对不易腐烂垃圾进行二次分拣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分为可回收垃圾和其他垃圾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易腐烂垃圾实施就地生态处理；可回收垃圾由</w:t>
      </w:r>
      <w:r>
        <w:rPr>
          <w:rFonts w:hint="default" w:ascii="Times New Roman" w:hAnsi="Times New Roman" w:cs="Times New Roman"/>
          <w:color w:val="000000" w:themeColor="text1"/>
          <w:lang w:val="en-US" w:eastAsia="zh-CN"/>
          <w14:textFill>
            <w14:solidFill>
              <w14:schemeClr w14:val="tx1"/>
            </w14:solidFill>
          </w14:textFill>
        </w:rPr>
        <w:t>乡</w:t>
      </w:r>
      <w:r>
        <w:rPr>
          <w:rFonts w:hint="default" w:ascii="Times New Roman" w:hAnsi="Times New Roman" w:cs="Times New Roman"/>
          <w:color w:val="000000" w:themeColor="text1"/>
          <w14:textFill>
            <w14:solidFill>
              <w14:schemeClr w14:val="tx1"/>
            </w14:solidFill>
          </w14:textFill>
        </w:rPr>
        <w:t>镇废旧物资回收站回收；其他垃圾纳入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组保洁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村收集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乡</w:t>
      </w:r>
      <w:r>
        <w:rPr>
          <w:rFonts w:hint="default" w:ascii="Times New Roman" w:hAnsi="Times New Roman" w:cs="Times New Roman"/>
          <w:color w:val="000000" w:themeColor="text1"/>
          <w14:textFill>
            <w14:solidFill>
              <w14:schemeClr w14:val="tx1"/>
            </w14:solidFill>
          </w14:textFill>
        </w:rPr>
        <w:t>镇转运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区域集中处理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的城乡统筹生活垃圾收运处理体系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由城市垃圾终端处理设施进行无害化处理；有毒有害垃圾按相关规定统一收运处理</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11"/>
        </w:numPr>
        <w:ind w:firstLineChars="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垃圾收集点</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为保证黔江区生活垃圾正常收集运输</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居民社区</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商业区</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学校等单位及街道均需要按照相关标准配套设置生活垃圾收集点</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根据生活垃圾收集点设置标准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城市生活垃圾收集点的服务半径不应超过70米</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镇（乡）</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村垃圾收集点的服务半径可适当放宽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垃圾收集设施应与分类投放相适应</w:t>
      </w:r>
      <w:r>
        <w:rPr>
          <w:rFonts w:hint="default" w:ascii="Times New Roman" w:hAnsi="Times New Roman" w:cs="Times New Roman"/>
          <w:color w:val="000000" w:themeColor="text1"/>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黔江现有垃圾收集点能满足目前垃圾收集需求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规划不再新增设垃圾收集点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对建成区现有的生活垃圾收集点设备进行功能提升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规划新增1吨勾臂车34辆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1吨</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箱体1364个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240升垃圾桶2435个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120升垃圾桶2906个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8吨洗扫车4辆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8吨洒水车6辆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4吨护栏清洗车4辆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10吨洒水车4辆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8吨压缩车2辆</w:t>
      </w:r>
      <w:r>
        <w:rPr>
          <w:rFonts w:hint="default" w:ascii="Times New Roman" w:hAnsi="Times New Roman" w:cs="Times New Roman"/>
          <w:color w:val="000000" w:themeColor="text1"/>
          <w:lang w:eastAsia="zh-CN"/>
          <w14:textFill>
            <w14:solidFill>
              <w14:schemeClr w14:val="tx1"/>
            </w14:solidFill>
          </w14:textFill>
        </w:rPr>
        <w:t>。</w:t>
      </w:r>
    </w:p>
    <w:p>
      <w:pPr>
        <w:ind w:firstLine="0" w:firstLineChars="0"/>
        <w:jc w:val="center"/>
        <w:rPr>
          <w:rFonts w:hint="default" w:ascii="Times New Roman" w:hAnsi="Times New Roman" w:cs="Times New Roman"/>
          <w:bCs/>
          <w:color w:val="000000" w:themeColor="text1"/>
          <w:szCs w:val="28"/>
          <w14:textFill>
            <w14:solidFill>
              <w14:schemeClr w14:val="tx1"/>
            </w14:solidFill>
          </w14:textFill>
        </w:rPr>
      </w:pPr>
      <w:r>
        <w:rPr>
          <w:rFonts w:hint="default" w:ascii="Times New Roman" w:hAnsi="Times New Roman" w:cs="Times New Roman"/>
          <w:bCs/>
          <w:color w:val="000000" w:themeColor="text1"/>
          <w:szCs w:val="28"/>
          <w14:textFill>
            <w14:solidFill>
              <w14:schemeClr w14:val="tx1"/>
            </w14:solidFill>
          </w14:textFill>
        </w:rPr>
        <w:t>表7-1黔江区环卫设备规划表</w:t>
      </w:r>
    </w:p>
    <w:tbl>
      <w:tblPr>
        <w:tblStyle w:val="22"/>
        <w:tblW w:w="9637" w:type="dxa"/>
        <w:jc w:val="center"/>
        <w:tblLayout w:type="fixed"/>
        <w:tblCellMar>
          <w:top w:w="0" w:type="dxa"/>
          <w:left w:w="108" w:type="dxa"/>
          <w:bottom w:w="0" w:type="dxa"/>
          <w:right w:w="108" w:type="dxa"/>
        </w:tblCellMar>
      </w:tblPr>
      <w:tblGrid>
        <w:gridCol w:w="564"/>
        <w:gridCol w:w="1276"/>
        <w:gridCol w:w="620"/>
        <w:gridCol w:w="855"/>
        <w:gridCol w:w="780"/>
        <w:gridCol w:w="767"/>
        <w:gridCol w:w="751"/>
        <w:gridCol w:w="751"/>
        <w:gridCol w:w="906"/>
        <w:gridCol w:w="813"/>
        <w:gridCol w:w="751"/>
        <w:gridCol w:w="803"/>
      </w:tblGrid>
      <w:tr>
        <w:tblPrEx>
          <w:tblCellMar>
            <w:top w:w="0" w:type="dxa"/>
            <w:left w:w="108" w:type="dxa"/>
            <w:bottom w:w="0" w:type="dxa"/>
            <w:right w:w="108" w:type="dxa"/>
          </w:tblCellMar>
        </w:tblPrEx>
        <w:trPr>
          <w:gridAfter w:val="1"/>
          <w:wAfter w:w="803" w:type="dxa"/>
          <w:trHeight w:val="22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单位</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1吨</w:t>
            </w:r>
          </w:p>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勾臂车</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1吨</w:t>
            </w:r>
          </w:p>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highlight w:val="none"/>
                <w14:textFill>
                  <w14:solidFill>
                    <w14:schemeClr w14:val="tx1"/>
                  </w14:solidFill>
                </w14:textFill>
              </w:rPr>
              <w:t>垃圾</w:t>
            </w:r>
            <w:r>
              <w:rPr>
                <w:rFonts w:hint="default" w:ascii="Times New Roman" w:hAnsi="Times New Roman" w:eastAsia="方正黑体_GBK" w:cs="Times New Roman"/>
                <w:color w:val="000000" w:themeColor="text1"/>
                <w:kern w:val="0"/>
                <w:sz w:val="24"/>
                <w14:textFill>
                  <w14:solidFill>
                    <w14:schemeClr w14:val="tx1"/>
                  </w14:solidFill>
                </w14:textFill>
              </w:rPr>
              <w:t>箱体</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240升</w:t>
            </w:r>
          </w:p>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垃圾桶</w:t>
            </w:r>
          </w:p>
        </w:tc>
        <w:tc>
          <w:tcPr>
            <w:tcW w:w="7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120升</w:t>
            </w:r>
          </w:p>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垃圾桶</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8吨洗扫车</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8吨洒水车</w:t>
            </w:r>
          </w:p>
        </w:tc>
        <w:tc>
          <w:tcPr>
            <w:tcW w:w="9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4吨护栏清洗车</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10吨洒水车</w:t>
            </w:r>
          </w:p>
        </w:tc>
        <w:tc>
          <w:tcPr>
            <w:tcW w:w="7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8吨压缩车</w:t>
            </w: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城东街道</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94</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35</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35</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城西街道</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87</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城南街道</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59</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舟白街道</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正阳街道</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冯家街道</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7</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阿蓬江镇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8</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黄溪镇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48</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9</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石家镇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小南海镇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11</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石会镇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12</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濯水镇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13</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金溪镇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邻鄂镇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120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120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15</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黎水镇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16</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马喇镇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65</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17</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黑溪镇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18</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沙坝镇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19</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鹅池镇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56</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白石镇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21</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中塘镇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22</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五里</w:t>
            </w:r>
            <w:r>
              <w:rPr>
                <w:rFonts w:hint="default" w:ascii="Times New Roman" w:hAnsi="Times New Roman" w:cs="Times New Roman"/>
                <w:color w:val="000000" w:themeColor="text1"/>
                <w:kern w:val="0"/>
                <w:sz w:val="24"/>
                <w:lang w:val="en-US" w:eastAsia="zh-CN"/>
                <w14:textFill>
                  <w14:solidFill>
                    <w14:schemeClr w14:val="tx1"/>
                  </w14:solidFill>
                </w14:textFill>
              </w:rPr>
              <w:t>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80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160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160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3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23</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太极</w:t>
            </w:r>
            <w:r>
              <w:rPr>
                <w:rFonts w:hint="default" w:ascii="Times New Roman" w:hAnsi="Times New Roman" w:cs="Times New Roman"/>
                <w:color w:val="000000" w:themeColor="text1"/>
                <w:kern w:val="0"/>
                <w:sz w:val="24"/>
                <w:lang w:val="en-US" w:eastAsia="zh-CN"/>
                <w14:textFill>
                  <w14:solidFill>
                    <w14:schemeClr w14:val="tx1"/>
                  </w14:solidFill>
                </w14:textFill>
              </w:rPr>
              <w:t>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both"/>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03" w:type="dxa"/>
            <w:vAlign w:val="center"/>
          </w:tcPr>
          <w:p>
            <w:pPr>
              <w:widowControl/>
              <w:spacing w:line="240" w:lineRule="atLeast"/>
              <w:ind w:firstLine="0" w:firstLineChars="0"/>
              <w:jc w:val="center"/>
              <w:rPr>
                <w:rFonts w:hint="default" w:ascii="Times New Roman" w:hAnsi="Times New Roman" w:cs="Times New Roman"/>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24</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水市</w:t>
            </w:r>
            <w:r>
              <w:rPr>
                <w:rFonts w:hint="default" w:ascii="Times New Roman" w:hAnsi="Times New Roman" w:cs="Times New Roman"/>
                <w:color w:val="000000" w:themeColor="text1"/>
                <w:kern w:val="0"/>
                <w:sz w:val="24"/>
                <w:lang w:val="en-US" w:eastAsia="zh-CN"/>
                <w14:textFill>
                  <w14:solidFill>
                    <w14:schemeClr w14:val="tx1"/>
                  </w14:solidFill>
                </w14:textFill>
              </w:rPr>
              <w:t>镇</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25</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杉岭乡</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150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500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26</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水田乡</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27</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新华乡</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28</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白土乡</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29</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蓬东乡</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55</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41</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118" w:hRule="atLeast"/>
          <w:jc w:val="center"/>
        </w:trPr>
        <w:tc>
          <w:tcPr>
            <w:tcW w:w="56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金洞乡</w:t>
            </w:r>
          </w:p>
        </w:tc>
        <w:tc>
          <w:tcPr>
            <w:tcW w:w="62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855"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w:t>
            </w: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906"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nil"/>
              <w:left w:val="nil"/>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gridAfter w:val="1"/>
          <w:wAfter w:w="803" w:type="dxa"/>
          <w:trHeight w:val="911" w:hRule="atLeast"/>
          <w:jc w:val="center"/>
        </w:trPr>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城区环卫共用系统</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w:t>
            </w: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r>
      <w:tr>
        <w:tblPrEx>
          <w:tblCellMar>
            <w:top w:w="0" w:type="dxa"/>
            <w:left w:w="108" w:type="dxa"/>
            <w:bottom w:w="0" w:type="dxa"/>
            <w:right w:w="108" w:type="dxa"/>
          </w:tblCellMar>
        </w:tblPrEx>
        <w:trPr>
          <w:gridAfter w:val="1"/>
          <w:wAfter w:w="803" w:type="dxa"/>
          <w:trHeight w:val="191" w:hRule="atLeast"/>
          <w:jc w:val="center"/>
        </w:trPr>
        <w:tc>
          <w:tcPr>
            <w:tcW w:w="1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合计</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34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1364</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2435</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2906</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6</w:t>
            </w: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w:t>
            </w: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4</w:t>
            </w:r>
          </w:p>
        </w:tc>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cs="Times New Roman"/>
                <w:b/>
                <w:bCs/>
                <w:color w:val="000000" w:themeColor="text1"/>
                <w:kern w:val="0"/>
                <w:sz w:val="24"/>
                <w14:textFill>
                  <w14:solidFill>
                    <w14:schemeClr w14:val="tx1"/>
                  </w14:solidFill>
                </w14:textFill>
              </w:rPr>
            </w:pPr>
            <w:r>
              <w:rPr>
                <w:rFonts w:hint="default" w:ascii="Times New Roman" w:hAnsi="Times New Roman" w:cs="Times New Roman"/>
                <w:b/>
                <w:bCs/>
                <w:color w:val="000000" w:themeColor="text1"/>
                <w:kern w:val="0"/>
                <w:sz w:val="24"/>
                <w14:textFill>
                  <w14:solidFill>
                    <w14:schemeClr w14:val="tx1"/>
                  </w14:solidFill>
                </w14:textFill>
              </w:rPr>
              <w:t>2</w:t>
            </w:r>
          </w:p>
        </w:tc>
      </w:tr>
    </w:tbl>
    <w:p>
      <w:pPr>
        <w:pStyle w:val="27"/>
        <w:numPr>
          <w:ilvl w:val="0"/>
          <w:numId w:val="11"/>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环境卫生车辆</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根据《环境卫生设施设置标准》（CJJ27-2012）相关要求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环卫车辆应按2.5辆/万人设置</w:t>
      </w:r>
      <w:r>
        <w:rPr>
          <w:rFonts w:hint="default" w:ascii="Times New Roman" w:hAnsi="Times New Roman" w:cs="Times New Roman"/>
          <w:color w:val="000000" w:themeColor="text1"/>
          <w:lang w:eastAsia="zh-CN"/>
          <w14:textFill>
            <w14:solidFill>
              <w14:schemeClr w14:val="tx1"/>
            </w14:solidFill>
          </w14:textFill>
        </w:rPr>
        <w:t>。按照</w:t>
      </w:r>
      <w:r>
        <w:rPr>
          <w:rFonts w:hint="default" w:ascii="Times New Roman" w:hAnsi="Times New Roman" w:cs="Times New Roman"/>
          <w:color w:val="000000" w:themeColor="text1"/>
          <w14:textFill>
            <w14:solidFill>
              <w14:schemeClr w14:val="tx1"/>
            </w14:solidFill>
          </w14:textFill>
        </w:rPr>
        <w:t>2025年黔江区规划常住人口为53万人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其中城镇人口32万人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农村人口21万人</w:t>
      </w:r>
      <w:r>
        <w:rPr>
          <w:rFonts w:hint="default" w:ascii="Times New Roman" w:hAnsi="Times New Roman" w:cs="Times New Roman"/>
          <w:color w:val="000000" w:themeColor="text1"/>
          <w:lang w:eastAsia="zh-CN"/>
          <w14:textFill>
            <w14:solidFill>
              <w14:schemeClr w14:val="tx1"/>
            </w14:solidFill>
          </w14:textFill>
        </w:rPr>
        <w:t>）计算，</w:t>
      </w:r>
      <w:r>
        <w:rPr>
          <w:rFonts w:hint="default" w:ascii="Times New Roman" w:hAnsi="Times New Roman" w:cs="Times New Roman"/>
          <w:color w:val="000000" w:themeColor="text1"/>
          <w14:textFill>
            <w14:solidFill>
              <w14:schemeClr w14:val="tx1"/>
            </w14:solidFill>
          </w14:textFill>
        </w:rPr>
        <w:t>黔江城区共需要各类环卫作业车80辆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现有178辆能满足环卫</w:t>
      </w:r>
      <w:r>
        <w:rPr>
          <w:rFonts w:hint="default" w:ascii="Times New Roman" w:hAnsi="Times New Roman" w:cs="Times New Roman"/>
          <w:color w:val="000000" w:themeColor="text1"/>
          <w:lang w:val="en-US" w:eastAsia="zh-CN"/>
          <w14:textFill>
            <w14:solidFill>
              <w14:schemeClr w14:val="tx1"/>
            </w14:solidFill>
          </w14:textFill>
        </w:rPr>
        <w:t>作业</w:t>
      </w:r>
      <w:r>
        <w:rPr>
          <w:rFonts w:hint="default" w:ascii="Times New Roman" w:hAnsi="Times New Roman" w:cs="Times New Roman"/>
          <w:color w:val="000000" w:themeColor="text1"/>
          <w14:textFill>
            <w14:solidFill>
              <w14:schemeClr w14:val="tx1"/>
            </w14:solidFill>
          </w14:textFill>
        </w:rPr>
        <w:t>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但需定期进行更新维护</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根据《城市环境卫生专用车辆管理规定》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粪便清运车辆与洒水车辆的报废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应当在运</w:t>
      </w:r>
      <w:r>
        <w:rPr>
          <w:rFonts w:hint="default" w:ascii="Times New Roman" w:hAnsi="Times New Roman" w:cs="Times New Roman"/>
          <w:color w:val="000000" w:themeColor="text1"/>
          <w:lang w:eastAsia="zh-CN"/>
          <w14:textFill>
            <w14:solidFill>
              <w14:schemeClr w14:val="tx1"/>
            </w14:solidFill>
          </w14:textFill>
        </w:rPr>
        <w:t>行</w:t>
      </w:r>
      <w:r>
        <w:rPr>
          <w:rFonts w:hint="default" w:ascii="Times New Roman" w:hAnsi="Times New Roman" w:cs="Times New Roman"/>
          <w:color w:val="000000" w:themeColor="text1"/>
          <w14:textFill>
            <w14:solidFill>
              <w14:schemeClr w14:val="tx1"/>
            </w14:solidFill>
          </w14:textFill>
        </w:rPr>
        <w:t>四十万公里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或使用十年以上</w:t>
      </w:r>
      <w:r>
        <w:rPr>
          <w:rFonts w:hint="default" w:ascii="Times New Roman" w:hAnsi="Times New Roman" w:cs="Times New Roman"/>
          <w:color w:val="000000" w:themeColor="text1"/>
          <w:lang w:eastAsia="zh-CN"/>
          <w14:textFill>
            <w14:solidFill>
              <w14:schemeClr w14:val="tx1"/>
            </w14:solidFill>
          </w14:textFill>
        </w:rPr>
        <w:t>，达到</w:t>
      </w:r>
      <w:r>
        <w:rPr>
          <w:rFonts w:hint="default" w:ascii="Times New Roman" w:hAnsi="Times New Roman" w:cs="Times New Roman"/>
          <w:color w:val="000000" w:themeColor="text1"/>
          <w14:textFill>
            <w14:solidFill>
              <w14:schemeClr w14:val="tx1"/>
            </w14:solidFill>
          </w14:textFill>
        </w:rPr>
        <w:t>上述条件的环卫车辆应及时报废并进行更新替换</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同时应加强环卫车辆日常维护</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检修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确保环卫车辆正常使用</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现有</w:t>
      </w:r>
      <w:r>
        <w:rPr>
          <w:rFonts w:hint="default" w:ascii="Times New Roman" w:hAnsi="Times New Roman" w:cs="Times New Roman"/>
          <w:color w:val="000000" w:themeColor="text1"/>
          <w14:textFill>
            <w14:solidFill>
              <w14:schemeClr w14:val="tx1"/>
            </w14:solidFill>
          </w14:textFill>
        </w:rPr>
        <w:t>农村生活垃圾收运车122辆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拟报废40辆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现有垃圾箱体2373个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拟报废641个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现有塑料垃圾桶7709个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拟报废1897个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现有手推车897辆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拟报废239辆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按照全市农村生活垃圾收运处置体系建设示范工作要求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结合部分乡镇创建国家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市级卫生乡镇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规划农村生活垃圾分类设备新增1吨勾臂车46辆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2吨冲洗车24辆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5吨压缩车2辆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6立方米箱式垃圾清运车1辆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手推车390辆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2立方米箱体1364个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120升塑料垃圾桶2906个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240升塑料垃圾桶2435个</w:t>
      </w:r>
      <w:r>
        <w:rPr>
          <w:rFonts w:hint="default" w:ascii="Times New Roman" w:hAnsi="Times New Roman" w:cs="Times New Roman"/>
          <w:color w:val="000000" w:themeColor="text1"/>
          <w:lang w:eastAsia="zh-CN"/>
          <w14:textFill>
            <w14:solidFill>
              <w14:schemeClr w14:val="tx1"/>
            </w14:solidFill>
          </w14:textFill>
        </w:rPr>
        <w:t>。</w:t>
      </w:r>
    </w:p>
    <w:p>
      <w:pPr>
        <w:ind w:firstLine="265" w:firstLineChars="83"/>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表7-2农村生活垃圾分类设备需求表</w:t>
      </w:r>
    </w:p>
    <w:tbl>
      <w:tblPr>
        <w:tblStyle w:val="22"/>
        <w:tblW w:w="8732" w:type="dxa"/>
        <w:jc w:val="center"/>
        <w:tblLayout w:type="fixed"/>
        <w:tblCellMar>
          <w:top w:w="0" w:type="dxa"/>
          <w:left w:w="108" w:type="dxa"/>
          <w:bottom w:w="0" w:type="dxa"/>
          <w:right w:w="108" w:type="dxa"/>
        </w:tblCellMar>
      </w:tblPr>
      <w:tblGrid>
        <w:gridCol w:w="698"/>
        <w:gridCol w:w="2967"/>
        <w:gridCol w:w="1439"/>
        <w:gridCol w:w="2120"/>
        <w:gridCol w:w="1508"/>
      </w:tblGrid>
      <w:tr>
        <w:tblPrEx>
          <w:tblCellMar>
            <w:top w:w="0" w:type="dxa"/>
            <w:left w:w="108" w:type="dxa"/>
            <w:bottom w:w="0" w:type="dxa"/>
            <w:right w:w="108" w:type="dxa"/>
          </w:tblCellMar>
        </w:tblPrEx>
        <w:trPr>
          <w:trHeight w:val="238" w:hRule="atLeast"/>
          <w:tblHeader/>
          <w:jc w:val="center"/>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序号</w:t>
            </w:r>
          </w:p>
        </w:tc>
        <w:tc>
          <w:tcPr>
            <w:tcW w:w="29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设备类型</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需求数量</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单价</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小计</w:t>
            </w:r>
          </w:p>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（万元）</w:t>
            </w:r>
          </w:p>
        </w:tc>
      </w:tr>
      <w:tr>
        <w:tblPrEx>
          <w:tblCellMar>
            <w:top w:w="0" w:type="dxa"/>
            <w:left w:w="108" w:type="dxa"/>
            <w:bottom w:w="0" w:type="dxa"/>
            <w:right w:w="108" w:type="dxa"/>
          </w:tblCellMar>
        </w:tblPrEx>
        <w:trPr>
          <w:trHeight w:val="238"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1吨勾臂车</w:t>
            </w:r>
          </w:p>
        </w:tc>
        <w:tc>
          <w:tcPr>
            <w:tcW w:w="1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34辆</w:t>
            </w:r>
          </w:p>
        </w:tc>
        <w:tc>
          <w:tcPr>
            <w:tcW w:w="21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8万元/辆</w:t>
            </w:r>
          </w:p>
        </w:tc>
        <w:tc>
          <w:tcPr>
            <w:tcW w:w="1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272</w:t>
            </w:r>
          </w:p>
        </w:tc>
      </w:tr>
      <w:tr>
        <w:tblPrEx>
          <w:tblCellMar>
            <w:top w:w="0" w:type="dxa"/>
            <w:left w:w="108" w:type="dxa"/>
            <w:bottom w:w="0" w:type="dxa"/>
            <w:right w:w="108" w:type="dxa"/>
          </w:tblCellMar>
        </w:tblPrEx>
        <w:trPr>
          <w:trHeight w:val="238"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2吨冲洗车</w:t>
            </w:r>
          </w:p>
        </w:tc>
        <w:tc>
          <w:tcPr>
            <w:tcW w:w="1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24辆</w:t>
            </w:r>
          </w:p>
        </w:tc>
        <w:tc>
          <w:tcPr>
            <w:tcW w:w="21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15万元/辆</w:t>
            </w:r>
          </w:p>
        </w:tc>
        <w:tc>
          <w:tcPr>
            <w:tcW w:w="1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360</w:t>
            </w:r>
          </w:p>
        </w:tc>
      </w:tr>
      <w:tr>
        <w:tblPrEx>
          <w:tblCellMar>
            <w:top w:w="0" w:type="dxa"/>
            <w:left w:w="108" w:type="dxa"/>
            <w:bottom w:w="0" w:type="dxa"/>
            <w:right w:w="108" w:type="dxa"/>
          </w:tblCellMar>
        </w:tblPrEx>
        <w:trPr>
          <w:trHeight w:val="238"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5吨压缩车</w:t>
            </w:r>
          </w:p>
        </w:tc>
        <w:tc>
          <w:tcPr>
            <w:tcW w:w="1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2辆</w:t>
            </w:r>
          </w:p>
        </w:tc>
        <w:tc>
          <w:tcPr>
            <w:tcW w:w="21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40万元/辆</w:t>
            </w:r>
          </w:p>
        </w:tc>
        <w:tc>
          <w:tcPr>
            <w:tcW w:w="1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80</w:t>
            </w:r>
          </w:p>
        </w:tc>
      </w:tr>
      <w:tr>
        <w:tblPrEx>
          <w:tblCellMar>
            <w:top w:w="0" w:type="dxa"/>
            <w:left w:w="108" w:type="dxa"/>
            <w:bottom w:w="0" w:type="dxa"/>
            <w:right w:w="108" w:type="dxa"/>
          </w:tblCellMar>
        </w:tblPrEx>
        <w:trPr>
          <w:trHeight w:val="238"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4</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6立方米箱式垃圾清运车</w:t>
            </w:r>
          </w:p>
        </w:tc>
        <w:tc>
          <w:tcPr>
            <w:tcW w:w="1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1辆</w:t>
            </w:r>
          </w:p>
        </w:tc>
        <w:tc>
          <w:tcPr>
            <w:tcW w:w="21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20万元</w:t>
            </w:r>
          </w:p>
        </w:tc>
        <w:tc>
          <w:tcPr>
            <w:tcW w:w="1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w:t>
            </w:r>
          </w:p>
        </w:tc>
      </w:tr>
      <w:tr>
        <w:tblPrEx>
          <w:tblCellMar>
            <w:top w:w="0" w:type="dxa"/>
            <w:left w:w="108" w:type="dxa"/>
            <w:bottom w:w="0" w:type="dxa"/>
            <w:right w:w="108" w:type="dxa"/>
          </w:tblCellMar>
        </w:tblPrEx>
        <w:trPr>
          <w:trHeight w:val="238"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2立方米垃圾箱体</w:t>
            </w:r>
          </w:p>
        </w:tc>
        <w:tc>
          <w:tcPr>
            <w:tcW w:w="1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1364个</w:t>
            </w:r>
          </w:p>
        </w:tc>
        <w:tc>
          <w:tcPr>
            <w:tcW w:w="21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0.7万元/个</w:t>
            </w:r>
          </w:p>
        </w:tc>
        <w:tc>
          <w:tcPr>
            <w:tcW w:w="1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954.8</w:t>
            </w:r>
          </w:p>
        </w:tc>
      </w:tr>
      <w:tr>
        <w:tblPrEx>
          <w:tblCellMar>
            <w:top w:w="0" w:type="dxa"/>
            <w:left w:w="108" w:type="dxa"/>
            <w:bottom w:w="0" w:type="dxa"/>
            <w:right w:w="108" w:type="dxa"/>
          </w:tblCellMar>
        </w:tblPrEx>
        <w:trPr>
          <w:trHeight w:val="238"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6</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120升垃圾桶</w:t>
            </w:r>
          </w:p>
        </w:tc>
        <w:tc>
          <w:tcPr>
            <w:tcW w:w="1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2906个</w:t>
            </w:r>
          </w:p>
        </w:tc>
        <w:tc>
          <w:tcPr>
            <w:tcW w:w="21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200元/个</w:t>
            </w:r>
          </w:p>
        </w:tc>
        <w:tc>
          <w:tcPr>
            <w:tcW w:w="1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58.12</w:t>
            </w:r>
          </w:p>
        </w:tc>
      </w:tr>
      <w:tr>
        <w:tblPrEx>
          <w:tblCellMar>
            <w:top w:w="0" w:type="dxa"/>
            <w:left w:w="108" w:type="dxa"/>
            <w:bottom w:w="0" w:type="dxa"/>
            <w:right w:w="108" w:type="dxa"/>
          </w:tblCellMar>
        </w:tblPrEx>
        <w:trPr>
          <w:trHeight w:val="238"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7</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240升垃圾桶</w:t>
            </w:r>
          </w:p>
        </w:tc>
        <w:tc>
          <w:tcPr>
            <w:tcW w:w="1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2435个</w:t>
            </w:r>
          </w:p>
        </w:tc>
        <w:tc>
          <w:tcPr>
            <w:tcW w:w="21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300元/个</w:t>
            </w:r>
          </w:p>
        </w:tc>
        <w:tc>
          <w:tcPr>
            <w:tcW w:w="1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73.05</w:t>
            </w:r>
          </w:p>
        </w:tc>
      </w:tr>
      <w:tr>
        <w:tblPrEx>
          <w:tblCellMar>
            <w:top w:w="0" w:type="dxa"/>
            <w:left w:w="108" w:type="dxa"/>
            <w:bottom w:w="0" w:type="dxa"/>
            <w:right w:w="108" w:type="dxa"/>
          </w:tblCellMar>
        </w:tblPrEx>
        <w:trPr>
          <w:trHeight w:val="238" w:hRule="atLeast"/>
          <w:jc w:val="center"/>
        </w:trPr>
        <w:tc>
          <w:tcPr>
            <w:tcW w:w="69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8</w:t>
            </w:r>
          </w:p>
        </w:tc>
        <w:tc>
          <w:tcPr>
            <w:tcW w:w="29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手推车</w:t>
            </w:r>
          </w:p>
        </w:tc>
        <w:tc>
          <w:tcPr>
            <w:tcW w:w="143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390辆</w:t>
            </w:r>
          </w:p>
        </w:tc>
        <w:tc>
          <w:tcPr>
            <w:tcW w:w="212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800元/辆</w:t>
            </w:r>
          </w:p>
        </w:tc>
        <w:tc>
          <w:tcPr>
            <w:tcW w:w="150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31.2</w:t>
            </w:r>
          </w:p>
        </w:tc>
      </w:tr>
    </w:tbl>
    <w:p>
      <w:pPr>
        <w:pStyle w:val="27"/>
        <w:numPr>
          <w:ilvl w:val="0"/>
          <w:numId w:val="11"/>
        </w:numPr>
        <w:ind w:firstLineChars="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垃圾中转站</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随着黔江区经济快速发展</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新型城镇化进程加快</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生活水平不断提高</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生活垃圾产量也相应地快速增加</w:t>
      </w:r>
      <w:r>
        <w:rPr>
          <w:rFonts w:hint="default" w:ascii="Times New Roman" w:hAnsi="Times New Roman" w:cs="Times New Roman"/>
          <w:color w:val="000000" w:themeColor="text1"/>
          <w:szCs w:val="28"/>
          <w:lang w:eastAsia="zh-CN"/>
          <w14:textFill>
            <w14:solidFill>
              <w14:schemeClr w14:val="tx1"/>
            </w14:solidFill>
          </w14:textFill>
        </w:rPr>
        <w:t>。</w:t>
      </w:r>
    </w:p>
    <w:p>
      <w:pPr>
        <w:ind w:left="0" w:leftChars="0" w:firstLine="0" w:firstLineChars="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根据分析预测2025年黔江区生活垃圾总产量将达到360吨/日</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老城区现有4座垃圾中转站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每座转运站设计规模80吨/日</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转运能力满足老城组团生活垃圾量</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但在生活垃圾收运过程中</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由于部分箱体老化</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箱体生锈</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破损</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易造成</w:t>
      </w:r>
      <w:r>
        <w:rPr>
          <w:rFonts w:hint="default" w:ascii="Times New Roman" w:hAnsi="Times New Roman" w:cs="Times New Roman"/>
          <w:color w:val="000000" w:themeColor="text1"/>
          <w:szCs w:val="28"/>
          <w:highlight w:val="none"/>
          <w14:textFill>
            <w14:solidFill>
              <w14:schemeClr w14:val="tx1"/>
            </w14:solidFill>
          </w14:textFill>
        </w:rPr>
        <w:t>垃圾</w:t>
      </w:r>
      <w:r>
        <w:rPr>
          <w:rFonts w:hint="default" w:ascii="Times New Roman" w:hAnsi="Times New Roman" w:cs="Times New Roman"/>
          <w:color w:val="000000" w:themeColor="text1"/>
          <w:szCs w:val="28"/>
          <w14:textFill>
            <w14:solidFill>
              <w14:schemeClr w14:val="tx1"/>
            </w14:solidFill>
          </w14:textFill>
        </w:rPr>
        <w:t>散落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渗滤液泄漏</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密封性能不好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臭味泄漏等问题</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另外</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在垃圾转运站内</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highlight w:val="none"/>
          <w14:textFill>
            <w14:solidFill>
              <w14:schemeClr w14:val="tx1"/>
            </w14:solidFill>
          </w14:textFill>
        </w:rPr>
        <w:t>垃圾</w:t>
      </w:r>
      <w:r>
        <w:rPr>
          <w:rFonts w:hint="default" w:ascii="Times New Roman" w:hAnsi="Times New Roman" w:cs="Times New Roman"/>
          <w:color w:val="000000" w:themeColor="text1"/>
          <w:szCs w:val="28"/>
          <w14:textFill>
            <w14:solidFill>
              <w14:schemeClr w14:val="tx1"/>
            </w14:solidFill>
          </w14:textFill>
        </w:rPr>
        <w:t>装车过程由工人用铲</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耙等工具将垃圾装入车内</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既对周围环境造成一定污染</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又不利于环卫工人的身体健康</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因此老城四个垃圾中转站急需升级改造</w:t>
      </w:r>
      <w:r>
        <w:rPr>
          <w:rFonts w:hint="default" w:ascii="Times New Roman" w:hAnsi="Times New Roman" w:cs="Times New Roman"/>
          <w:color w:val="000000" w:themeColor="text1"/>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舟白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正阳和青杠暂无垃圾中转站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新城生活垃圾均靠大型压缩式收运车沿街收集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直接运至分水岭垃圾填埋场</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运行费用较高</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急需选址新建垃圾转运站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冯家现有1座垃圾中转站停运</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现生活垃圾依靠大型垃圾压缩车直接转运至分水岭垃圾填埋场进行填埋</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急需选址新建垃圾转运站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黔江区城乡生活垃圾中转站和全市平均水平相比相对落后</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因此</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建设和完善黔江城乡生活垃圾中转站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是黔江区亟待解决的重要问题</w:t>
      </w:r>
      <w:r>
        <w:rPr>
          <w:rFonts w:hint="default" w:ascii="Times New Roman" w:hAnsi="Times New Roman" w:cs="Times New Roman"/>
          <w:color w:val="000000" w:themeColor="text1"/>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结合黔江区中转站设置情况</w:t>
      </w:r>
      <w:r>
        <w:rPr>
          <w:rFonts w:hint="default" w:ascii="Times New Roman" w:hAnsi="Times New Roman" w:cs="Times New Roman"/>
          <w:color w:val="000000" w:themeColor="text1"/>
          <w:szCs w:val="28"/>
          <w:lang w:eastAsia="zh-CN"/>
          <w14:textFill>
            <w14:solidFill>
              <w14:schemeClr w14:val="tx1"/>
            </w14:solidFill>
          </w14:textFill>
        </w:rPr>
        <w:t>，规划</w:t>
      </w:r>
      <w:r>
        <w:rPr>
          <w:rFonts w:hint="default" w:ascii="Times New Roman" w:hAnsi="Times New Roman" w:cs="Times New Roman"/>
          <w:color w:val="000000" w:themeColor="text1"/>
          <w:szCs w:val="28"/>
          <w14:textFill>
            <w14:solidFill>
              <w14:schemeClr w14:val="tx1"/>
            </w14:solidFill>
          </w14:textFill>
        </w:rPr>
        <w:t>通过整合原小型中转站功能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区域统筹设置中转站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对现有中转站进行设备升级改造</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提</w:t>
      </w:r>
      <w:r>
        <w:rPr>
          <w:rFonts w:hint="default" w:ascii="Times New Roman" w:hAnsi="Times New Roman" w:cs="Times New Roman"/>
          <w:color w:val="000000" w:themeColor="text1"/>
          <w:szCs w:val="28"/>
          <w:lang w:val="en-US" w:eastAsia="zh-CN"/>
          <w14:textFill>
            <w14:solidFill>
              <w14:schemeClr w14:val="tx1"/>
            </w14:solidFill>
          </w14:textFill>
        </w:rPr>
        <w:t>升功</w:t>
      </w:r>
      <w:r>
        <w:rPr>
          <w:rFonts w:hint="default" w:ascii="Times New Roman" w:hAnsi="Times New Roman" w:cs="Times New Roman"/>
          <w:color w:val="000000" w:themeColor="text1"/>
          <w:szCs w:val="28"/>
          <w14:textFill>
            <w14:solidFill>
              <w14:schemeClr w14:val="tx1"/>
            </w14:solidFill>
          </w14:textFill>
        </w:rPr>
        <w:t>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改善城市环境</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对大中型中转站覆盖范围内</w:t>
      </w:r>
      <w:r>
        <w:rPr>
          <w:rFonts w:hint="default" w:ascii="Times New Roman" w:hAnsi="Times New Roman" w:cs="Times New Roman"/>
          <w:color w:val="000000" w:themeColor="text1"/>
          <w:szCs w:val="28"/>
          <w:lang w:val="en-US" w:eastAsia="zh-CN"/>
          <w14:textFill>
            <w14:solidFill>
              <w14:schemeClr w14:val="tx1"/>
            </w14:solidFill>
          </w14:textFill>
        </w:rPr>
        <w:t>和</w:t>
      </w:r>
      <w:r>
        <w:rPr>
          <w:rFonts w:hint="default" w:ascii="Times New Roman" w:hAnsi="Times New Roman" w:cs="Times New Roman"/>
          <w:color w:val="000000" w:themeColor="text1"/>
          <w:szCs w:val="28"/>
          <w14:textFill>
            <w14:solidFill>
              <w14:schemeClr w14:val="tx1"/>
            </w14:solidFill>
          </w14:textFill>
        </w:rPr>
        <w:t>投诉多的小型中转站进行功能优化整合</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配套建设环卫工人休息场所</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环卫设备放置点等</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规划新</w:t>
      </w:r>
      <w:r>
        <w:rPr>
          <w:rFonts w:hint="default" w:ascii="Times New Roman" w:hAnsi="Times New Roman" w:cs="Times New Roman"/>
          <w:color w:val="000000" w:themeColor="text1"/>
          <w:szCs w:val="28"/>
          <w:lang w:val="en-US" w:eastAsia="zh-CN"/>
          <w14:textFill>
            <w14:solidFill>
              <w14:schemeClr w14:val="tx1"/>
            </w14:solidFill>
          </w14:textFill>
        </w:rPr>
        <w:t>改</w:t>
      </w:r>
      <w:r>
        <w:rPr>
          <w:rFonts w:hint="default" w:ascii="Times New Roman" w:hAnsi="Times New Roman" w:cs="Times New Roman"/>
          <w:color w:val="000000" w:themeColor="text1"/>
          <w:szCs w:val="28"/>
          <w14:textFill>
            <w14:solidFill>
              <w14:schemeClr w14:val="tx1"/>
            </w14:solidFill>
          </w14:textFill>
        </w:rPr>
        <w:t>建中转站15座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其中改建4座（规模均为80吨/日）：桃子坝中转站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官坝中转站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金龙花园中转站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黔州桥中转站；新建11座（规模均为20吨/日）：黄溪中转站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马喇中转站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小南海中转站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石会中转站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石家中转站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正阳中转站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舟白中转站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蓬东中转站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濯水中转站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阿蓬江中转站</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金溪中转站</w:t>
      </w:r>
      <w:r>
        <w:rPr>
          <w:rFonts w:hint="default" w:ascii="Times New Roman" w:hAnsi="Times New Roman" w:cs="Times New Roman"/>
          <w:color w:val="000000" w:themeColor="text1"/>
          <w:szCs w:val="28"/>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加快补齐配套环卫设施短板弱项</w:t>
      </w:r>
    </w:p>
    <w:p>
      <w:pPr>
        <w:pStyle w:val="27"/>
        <w:numPr>
          <w:ilvl w:val="0"/>
          <w:numId w:val="12"/>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加强生活垃圾分类配套体系建设</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按照生活垃圾分类要求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完善分类标志</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配备标志清晰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功能完善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管理规范的分类收集容器和分类收运车辆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改造城区内中转站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压缩站等以及更新垃圾运输老旧车辆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结合实际完善部分垃圾站的餐厨垃圾转运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有害垃圾储存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大件和园林垃圾破碎等功能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城区中转站加快配套建设</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分选</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餐厨垃圾转运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大件和园林垃圾破碎运输及有害垃圾转运等设施设备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配备满足垃圾分类作业需要和清运需求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密封性好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标志明显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节能环保的专用收运车辆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鼓励采用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车载桶装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等收运方式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建立符合环保要求与分类需求的垃圾分类贮存和收运系统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避免垃圾分类投放后重新混合收运</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12"/>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加快推进厕所布局及升级改造</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根据《城市环境卫生设施规划标准》（GB50337-2018）相关规定</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城市公共厕所平均设置密度应达到每平方公里建设用地3～5座；黔江区人均建设用地指标偏低</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居住用地及公共设施用地指标偏高</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按照4座/万人的标准进行设置</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lang w:val="en-US" w:eastAsia="zh-CN"/>
          <w14:textFill>
            <w14:solidFill>
              <w14:schemeClr w14:val="tx1"/>
            </w14:solidFill>
          </w14:textFill>
        </w:rPr>
        <w:t>到</w:t>
      </w:r>
      <w:r>
        <w:rPr>
          <w:rFonts w:hint="default" w:ascii="Times New Roman" w:hAnsi="Times New Roman" w:cs="Times New Roman"/>
          <w:color w:val="000000" w:themeColor="text1"/>
          <w:szCs w:val="28"/>
          <w14:textFill>
            <w14:solidFill>
              <w14:schemeClr w14:val="tx1"/>
            </w14:solidFill>
          </w14:textFill>
        </w:rPr>
        <w:t>2025年黔江城镇人口约32.08万人</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需设置128座公厕</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根据现状公厕数量</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十四五</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期间黔江区规划改建和新建公厕30座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其中改造现有公厕10座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新城规划新增公共厕所15座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老城规划新增5座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公共厕所设置结合城市主</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次干道分布和人流分布密度等情况</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每座公厕需具备供残疾人使用的无障碍通道与厕位</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充分体现以人为本</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考虑近年来黔江区旅游市场发展良好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旅游热度不断上升</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规划新增公共厕所以提档升级为主</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积极</w:t>
      </w:r>
      <w:r>
        <w:rPr>
          <w:rFonts w:hint="default" w:ascii="Times New Roman" w:hAnsi="Times New Roman" w:cs="Times New Roman"/>
          <w:color w:val="000000" w:themeColor="text1"/>
          <w:szCs w:val="28"/>
          <w:lang w:val="en-US" w:eastAsia="zh-CN"/>
          <w14:textFill>
            <w14:solidFill>
              <w14:schemeClr w14:val="tx1"/>
            </w14:solidFill>
          </w14:textFill>
        </w:rPr>
        <w:t>改</w:t>
      </w:r>
      <w:r>
        <w:rPr>
          <w:rFonts w:hint="default" w:ascii="Times New Roman" w:hAnsi="Times New Roman" w:cs="Times New Roman"/>
          <w:color w:val="000000" w:themeColor="text1"/>
          <w:szCs w:val="28"/>
          <w14:textFill>
            <w14:solidFill>
              <w14:schemeClr w14:val="tx1"/>
            </w14:solidFill>
          </w14:textFill>
        </w:rPr>
        <w:t>建星级公厕</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lang w:val="en-US" w:eastAsia="zh-CN"/>
          <w14:textFill>
            <w14:solidFill>
              <w14:schemeClr w14:val="tx1"/>
            </w14:solidFill>
          </w14:textFill>
        </w:rPr>
        <w:t>塑</w:t>
      </w:r>
      <w:r>
        <w:rPr>
          <w:rFonts w:hint="default" w:ascii="Times New Roman" w:hAnsi="Times New Roman" w:cs="Times New Roman"/>
          <w:color w:val="000000" w:themeColor="text1"/>
          <w:szCs w:val="28"/>
          <w14:textFill>
            <w14:solidFill>
              <w14:schemeClr w14:val="tx1"/>
            </w14:solidFill>
          </w14:textFill>
        </w:rPr>
        <w:t>造良好旅游形象</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新建公厕面积设置为80平方米/座</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总投资约为500万元</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12"/>
        </w:numPr>
        <w:ind w:firstLineChars="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环境卫生车辆停车场</w:t>
      </w:r>
    </w:p>
    <w:p>
      <w:pPr>
        <w:ind w:firstLine="643"/>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环境卫生车辆停车场</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黔江区环境卫生车辆以微型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小型类型为主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根据《城镇环境卫生设施设置标准》</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CJJ27-2012</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中小型停车场用地面积指标为100平方米/辆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确定黔江城区环卫停车场面积为17800平方米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结合黔江区实际情况</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近期（2021-2025年）规划在青杠组团南侧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正阳街道各增设占地面积分别为6000平方米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3000平方米的环卫停车场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剩余环卫停车场需求面积可考虑2025年以后新建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总投资约为900万元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具体规划如下表</w:t>
      </w:r>
      <w:r>
        <w:rPr>
          <w:rFonts w:hint="default" w:ascii="Times New Roman" w:hAnsi="Times New Roman" w:cs="Times New Roman"/>
          <w:color w:val="000000" w:themeColor="text1"/>
          <w:lang w:eastAsia="zh-CN"/>
          <w14:textFill>
            <w14:solidFill>
              <w14:schemeClr w14:val="tx1"/>
            </w14:solidFill>
          </w14:textFill>
        </w:rPr>
        <w:t>。</w:t>
      </w:r>
    </w:p>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表7-3黔江城区环境卫生车辆停车场规划布局一览表</w:t>
      </w:r>
    </w:p>
    <w:tbl>
      <w:tblPr>
        <w:tblStyle w:val="2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41"/>
        <w:gridCol w:w="1996"/>
        <w:gridCol w:w="214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6"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序号</w:t>
            </w:r>
          </w:p>
        </w:tc>
        <w:tc>
          <w:tcPr>
            <w:tcW w:w="2041"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地址</w:t>
            </w:r>
          </w:p>
        </w:tc>
        <w:tc>
          <w:tcPr>
            <w:tcW w:w="1996"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规模</w:t>
            </w:r>
          </w:p>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（平方米/座）</w:t>
            </w:r>
          </w:p>
        </w:tc>
        <w:tc>
          <w:tcPr>
            <w:tcW w:w="2140"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单价</w:t>
            </w:r>
          </w:p>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（元/平方米）</w:t>
            </w:r>
          </w:p>
        </w:tc>
        <w:tc>
          <w:tcPr>
            <w:tcW w:w="1920"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投资</w:t>
            </w:r>
          </w:p>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6"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tc>
        <w:tc>
          <w:tcPr>
            <w:tcW w:w="2041"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青杠组团南侧</w:t>
            </w:r>
          </w:p>
        </w:tc>
        <w:tc>
          <w:tcPr>
            <w:tcW w:w="1996"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6000</w:t>
            </w:r>
          </w:p>
        </w:tc>
        <w:tc>
          <w:tcPr>
            <w:tcW w:w="2140"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1000</w:t>
            </w:r>
          </w:p>
        </w:tc>
        <w:tc>
          <w:tcPr>
            <w:tcW w:w="1920"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6"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p>
        </w:tc>
        <w:tc>
          <w:tcPr>
            <w:tcW w:w="2041"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正阳街道</w:t>
            </w:r>
          </w:p>
        </w:tc>
        <w:tc>
          <w:tcPr>
            <w:tcW w:w="1996"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3000</w:t>
            </w:r>
          </w:p>
        </w:tc>
        <w:tc>
          <w:tcPr>
            <w:tcW w:w="2140"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1000</w:t>
            </w:r>
          </w:p>
        </w:tc>
        <w:tc>
          <w:tcPr>
            <w:tcW w:w="1920"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300</w:t>
            </w:r>
          </w:p>
        </w:tc>
      </w:tr>
    </w:tbl>
    <w:p>
      <w:pPr>
        <w:keepNext w:val="0"/>
        <w:keepLines w:val="0"/>
        <w:pageBreakBefore w:val="0"/>
        <w:widowControl w:val="0"/>
        <w:kinsoku/>
        <w:wordWrap/>
        <w:overflowPunct/>
        <w:topLinePunct w:val="0"/>
        <w:autoSpaceDE/>
        <w:autoSpaceDN/>
        <w:bidi w:val="0"/>
        <w:adjustRightInd/>
        <w:snapToGrid/>
        <w:spacing w:line="540" w:lineRule="exact"/>
        <w:ind w:firstLine="643"/>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环境卫生车辆清洗站</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在环境卫生车辆停车场内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结合环境卫生车辆停车场规划2个专门的环境卫生车辆清洗站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用地面积不小于600平方米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满足同时清洗4辆环卫车辆的需要</w:t>
      </w:r>
      <w:r>
        <w:rPr>
          <w:rFonts w:hint="default" w:ascii="Times New Roman" w:hAnsi="Times New Roman" w:cs="Times New Roman"/>
          <w:color w:val="000000" w:themeColor="text1"/>
          <w:lang w:eastAsia="zh-CN"/>
          <w14:textFill>
            <w14:solidFill>
              <w14:schemeClr w14:val="tx1"/>
            </w14:solidFill>
          </w14:textFill>
        </w:rPr>
        <w:t>。</w:t>
      </w:r>
    </w:p>
    <w:p>
      <w:pPr>
        <w:pStyle w:val="27"/>
        <w:keepNext w:val="0"/>
        <w:keepLines w:val="0"/>
        <w:pageBreakBefore w:val="0"/>
        <w:widowControl w:val="0"/>
        <w:numPr>
          <w:ilvl w:val="0"/>
          <w:numId w:val="12"/>
        </w:numPr>
        <w:kinsoku/>
        <w:wordWrap/>
        <w:overflowPunct/>
        <w:topLinePunct w:val="0"/>
        <w:autoSpaceDE/>
        <w:autoSpaceDN/>
        <w:bidi w:val="0"/>
        <w:adjustRightInd/>
        <w:snapToGrid/>
        <w:spacing w:line="540" w:lineRule="exact"/>
        <w:ind w:firstLineChars="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环卫工人作息场所</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环卫工人作息场所结合城市其他环卫公共服务设施设置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根据《城市环境卫生设施规划标准》（GB/T50337-2018）相关规定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环卫工人休息场所设置标准如下</w:t>
      </w:r>
      <w:r>
        <w:rPr>
          <w:rFonts w:hint="default" w:ascii="Times New Roman" w:hAnsi="Times New Roman" w:cs="Times New Roman"/>
          <w:color w:val="000000" w:themeColor="text1"/>
          <w:lang w:eastAsia="zh-CN"/>
          <w14:textFill>
            <w14:solidFill>
              <w14:schemeClr w14:val="tx1"/>
            </w14:solidFill>
          </w14:textFill>
        </w:rPr>
        <w:t>。</w:t>
      </w:r>
    </w:p>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表7-4环卫工人作息场所设置标准一览表</w:t>
      </w:r>
    </w:p>
    <w:tbl>
      <w:tblPr>
        <w:tblStyle w:val="2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1"/>
        <w:gridCol w:w="4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011"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作息场所设置密度（座/平方千米）</w:t>
            </w:r>
          </w:p>
        </w:tc>
        <w:tc>
          <w:tcPr>
            <w:tcW w:w="4823" w:type="dxa"/>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011"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0.3~1.2</w:t>
            </w:r>
          </w:p>
        </w:tc>
        <w:tc>
          <w:tcPr>
            <w:tcW w:w="4823" w:type="dxa"/>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20～150</w:t>
            </w:r>
          </w:p>
        </w:tc>
      </w:tr>
    </w:tbl>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环卫工人作息场所按照0.5座/平方千米设置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期末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黔江区需新增环卫工人作息场所25座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建设</w:t>
      </w:r>
      <w:r>
        <w:rPr>
          <w:rFonts w:hint="default" w:ascii="Times New Roman" w:hAnsi="Times New Roman" w:cs="Times New Roman"/>
          <w:color w:val="000000" w:themeColor="text1"/>
          <w14:textFill>
            <w14:solidFill>
              <w14:schemeClr w14:val="tx1"/>
            </w14:solidFill>
          </w14:textFill>
        </w:rPr>
        <w:t>过程中</w:t>
      </w:r>
      <w:r>
        <w:rPr>
          <w:rFonts w:hint="default" w:ascii="Times New Roman" w:hAnsi="Times New Roman" w:cs="Times New Roman"/>
          <w:color w:val="000000" w:themeColor="text1"/>
          <w:lang w:val="en-US" w:eastAsia="zh-CN"/>
          <w14:textFill>
            <w14:solidFill>
              <w14:schemeClr w14:val="tx1"/>
            </w14:solidFill>
          </w14:textFill>
        </w:rPr>
        <w:t>可</w:t>
      </w:r>
      <w:r>
        <w:rPr>
          <w:rFonts w:hint="default" w:ascii="Times New Roman" w:hAnsi="Times New Roman" w:cs="Times New Roman"/>
          <w:color w:val="000000" w:themeColor="text1"/>
          <w14:textFill>
            <w14:solidFill>
              <w14:schemeClr w14:val="tx1"/>
            </w14:solidFill>
          </w14:textFill>
        </w:rPr>
        <w:t>将环卫工人休息场所</w:t>
      </w:r>
      <w:r>
        <w:rPr>
          <w:rFonts w:hint="default" w:ascii="Times New Roman" w:hAnsi="Times New Roman" w:cs="Times New Roman"/>
          <w:color w:val="000000" w:themeColor="text1"/>
          <w:lang w:val="en-US" w:eastAsia="zh-CN"/>
          <w14:textFill>
            <w14:solidFill>
              <w14:schemeClr w14:val="tx1"/>
            </w14:solidFill>
          </w14:textFill>
        </w:rPr>
        <w:t>与</w:t>
      </w:r>
      <w:r>
        <w:rPr>
          <w:rFonts w:hint="default" w:ascii="Times New Roman" w:hAnsi="Times New Roman" w:cs="Times New Roman"/>
          <w:color w:val="000000" w:themeColor="text1"/>
          <w14:textFill>
            <w14:solidFill>
              <w14:schemeClr w14:val="tx1"/>
            </w14:solidFill>
          </w14:textFill>
        </w:rPr>
        <w:t>公共厕所合建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在新</w:t>
      </w:r>
      <w:r>
        <w:rPr>
          <w:rFonts w:hint="default" w:ascii="Times New Roman" w:hAnsi="Times New Roman" w:cs="Times New Roman"/>
          <w:color w:val="000000" w:themeColor="text1"/>
          <w:lang w:val="en-US" w:eastAsia="zh-CN"/>
          <w14:textFill>
            <w14:solidFill>
              <w14:schemeClr w14:val="tx1"/>
            </w14:solidFill>
          </w14:textFill>
        </w:rPr>
        <w:t>改</w:t>
      </w:r>
      <w:r>
        <w:rPr>
          <w:rFonts w:hint="default" w:ascii="Times New Roman" w:hAnsi="Times New Roman" w:cs="Times New Roman"/>
          <w:color w:val="000000" w:themeColor="text1"/>
          <w14:textFill>
            <w14:solidFill>
              <w14:schemeClr w14:val="tx1"/>
            </w14:solidFill>
          </w14:textFill>
        </w:rPr>
        <w:t>建厕所中均配置环卫工人作息场所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共规划设置30座环卫工人作息场所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建筑面积为30平方米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投资约为180万</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12"/>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洒水（冲洗）车供水器</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环卫洒水车应以市政给水管网作为水源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地表水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地下水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中水作为水源时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其水质应符合现行国家标准《城市污水再生利用城市杂用水水质》</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GB/T18920</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的规定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供水器的间隔应根据道路宽度和专用车辆吨位确定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根据《城市环境卫生设施规划标准》（GB/T50337-2018）</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供水器宜设置在城区次干道和支路上</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设置间距宜为1500米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目前已有的16处洒水（冲洗）供水器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基本满足需求</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智慧环卫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助力精细化管理</w:t>
      </w:r>
    </w:p>
    <w:p>
      <w:pPr>
        <w:spacing w:line="596" w:lineRule="exact"/>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智慧环卫</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是针对城市环境卫生部门日常工作和业务的特点</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对业务</w:t>
      </w:r>
      <w:r>
        <w:rPr>
          <w:rFonts w:hint="default" w:ascii="Times New Roman" w:hAnsi="Times New Roman" w:cs="Times New Roman"/>
          <w:color w:val="000000" w:themeColor="text1"/>
          <w:szCs w:val="28"/>
          <w:lang w:val="en-US" w:eastAsia="zh-CN"/>
          <w14:textFill>
            <w14:solidFill>
              <w14:schemeClr w14:val="tx1"/>
            </w14:solidFill>
          </w14:textFill>
        </w:rPr>
        <w:t>范围</w:t>
      </w:r>
      <w:r>
        <w:rPr>
          <w:rFonts w:hint="default" w:ascii="Times New Roman" w:hAnsi="Times New Roman" w:cs="Times New Roman"/>
          <w:color w:val="000000" w:themeColor="text1"/>
          <w:szCs w:val="28"/>
          <w14:textFill>
            <w14:solidFill>
              <w14:schemeClr w14:val="tx1"/>
            </w14:solidFill>
          </w14:textFill>
        </w:rPr>
        <w:t>相关数据实现自动化</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规范化</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标准化管理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为管理部门提供空间与非空间信息服务</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使环境卫生的各个主体的各项活动和行为将能够在网络化的数字空间中合理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高效</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有序进行</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依托物联网感知设备技术</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移动互联网技术</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对环卫管理所</w:t>
      </w:r>
      <w:r>
        <w:rPr>
          <w:rFonts w:hint="default" w:ascii="Times New Roman" w:hAnsi="Times New Roman" w:cs="Times New Roman"/>
          <w:color w:val="000000" w:themeColor="text1"/>
          <w:szCs w:val="28"/>
          <w:highlight w:val="none"/>
          <w:lang w:eastAsia="zh-CN"/>
          <w14:textFill>
            <w14:solidFill>
              <w14:schemeClr w14:val="tx1"/>
            </w14:solidFill>
          </w14:textFill>
        </w:rPr>
        <w:t>涉及</w:t>
      </w:r>
      <w:r>
        <w:rPr>
          <w:rFonts w:hint="default" w:ascii="Times New Roman" w:hAnsi="Times New Roman" w:cs="Times New Roman"/>
          <w:color w:val="000000" w:themeColor="text1"/>
          <w:szCs w:val="28"/>
          <w14:textFill>
            <w14:solidFill>
              <w14:schemeClr w14:val="tx1"/>
            </w14:solidFill>
          </w14:textFill>
        </w:rPr>
        <w:t>的人</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车</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物</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事进行全过程实时管理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合理设计规划环卫管理模式</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提高工作效率</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提升环卫作业质量</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降低环卫运营成本</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十四五</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期间在市城管局建立的总部</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智慧环卫</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管理系统基础上</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黔江区</w:t>
      </w:r>
      <w:r>
        <w:rPr>
          <w:rFonts w:hint="default" w:ascii="Times New Roman" w:hAnsi="Times New Roman" w:cs="Times New Roman"/>
          <w:color w:val="000000" w:themeColor="text1"/>
          <w:szCs w:val="28"/>
          <w:lang w:eastAsia="zh-CN"/>
          <w14:textFill>
            <w14:solidFill>
              <w14:schemeClr w14:val="tx1"/>
            </w14:solidFill>
          </w14:textFill>
        </w:rPr>
        <w:t>建设区级</w:t>
      </w:r>
      <w:r>
        <w:rPr>
          <w:rFonts w:hint="default" w:ascii="Times New Roman" w:hAnsi="Times New Roman" w:cs="Times New Roman"/>
          <w:color w:val="000000" w:themeColor="text1"/>
          <w:szCs w:val="28"/>
          <w14:textFill>
            <w14:solidFill>
              <w14:schemeClr w14:val="tx1"/>
            </w14:solidFill>
          </w14:textFill>
        </w:rPr>
        <w:t>环卫管理系统</w:t>
      </w:r>
      <w:r>
        <w:rPr>
          <w:rFonts w:hint="default" w:ascii="Times New Roman" w:hAnsi="Times New Roman" w:cs="Times New Roman"/>
          <w:color w:val="000000" w:themeColor="text1"/>
          <w:szCs w:val="28"/>
          <w:lang w:eastAsia="zh-CN"/>
          <w14:textFill>
            <w14:solidFill>
              <w14:schemeClr w14:val="tx1"/>
            </w14:solidFill>
          </w14:textFill>
        </w:rPr>
        <w:t>，与</w:t>
      </w:r>
      <w:r>
        <w:rPr>
          <w:rFonts w:hint="default" w:ascii="Times New Roman" w:hAnsi="Times New Roman" w:cs="Times New Roman"/>
          <w:color w:val="000000" w:themeColor="text1"/>
          <w:szCs w:val="28"/>
          <w14:textFill>
            <w14:solidFill>
              <w14:schemeClr w14:val="tx1"/>
            </w14:solidFill>
          </w14:textFill>
        </w:rPr>
        <w:t>全市联网实现实时无延迟交流</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统筹安排推进各类事务的进行</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一是引入二维码追溯管理机制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实行生活垃圾分类责任到户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为每户居民</w:t>
      </w:r>
      <w:r>
        <w:rPr>
          <w:rFonts w:hint="default" w:ascii="Times New Roman" w:hAnsi="Times New Roman" w:cs="Times New Roman"/>
          <w:color w:val="000000" w:themeColor="text1"/>
          <w:lang w:eastAsia="zh-CN"/>
          <w14:textFill>
            <w14:solidFill>
              <w14:schemeClr w14:val="tx1"/>
            </w14:solidFill>
          </w14:textFill>
        </w:rPr>
        <w:t>制作</w:t>
      </w:r>
      <w:r>
        <w:rPr>
          <w:rFonts w:hint="default" w:ascii="Times New Roman" w:hAnsi="Times New Roman" w:cs="Times New Roman"/>
          <w:color w:val="000000" w:themeColor="text1"/>
          <w14:textFill>
            <w14:solidFill>
              <w14:schemeClr w14:val="tx1"/>
            </w14:solidFill>
          </w14:textFill>
        </w:rPr>
        <w:t>内嵌户主信息的二维码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居民在垃圾袋自主发</w:t>
      </w:r>
      <w:r>
        <w:rPr>
          <w:rFonts w:hint="default" w:ascii="Times New Roman" w:hAnsi="Times New Roman" w:cs="Times New Roman"/>
          <w:color w:val="000000" w:themeColor="text1"/>
          <w:lang w:eastAsia="zh-CN"/>
          <w14:textFill>
            <w14:solidFill>
              <w14:schemeClr w14:val="tx1"/>
            </w14:solidFill>
          </w14:textFill>
        </w:rPr>
        <w:t>放</w:t>
      </w:r>
      <w:r>
        <w:rPr>
          <w:rFonts w:hint="default" w:ascii="Times New Roman" w:hAnsi="Times New Roman" w:cs="Times New Roman"/>
          <w:color w:val="000000" w:themeColor="text1"/>
          <w14:textFill>
            <w14:solidFill>
              <w14:schemeClr w14:val="tx1"/>
            </w14:solidFill>
          </w14:textFill>
        </w:rPr>
        <w:t>机上扫码领取垃圾袋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通过终端扫描垃圾袋上二维码将巡检信息上传至云平台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实现生活垃圾分类投放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可溯源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的目标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二是通过智慧互联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实行垃圾分类优劣情况与积分挂钩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居民投放可回收物数量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厨余垃圾数量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日常巡检中垃圾分类质量等情况自动转化为积分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存储到居民的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绿色账户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并可到指定商户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社区站点兑换日常生活所需小物品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激发市民参与垃圾分类热情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提升源头分类质量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三是对所辖区城内环卫设施运行实行全覆盖监管，确保设施完好、运行正常。</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探索完善环卫事业体制机制</w:t>
      </w:r>
    </w:p>
    <w:p>
      <w:pPr>
        <w:pStyle w:val="27"/>
        <w:numPr>
          <w:ilvl w:val="0"/>
          <w:numId w:val="13"/>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创新体制机制</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按照政府主导</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企业运营模式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鼓励社会资本参与生活垃圾分类收集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运输和处理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积极探索特许经营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承包经营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租赁经营等方式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通过公开招标引入专业化服务公司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探索建立垃圾分类市场化机制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推动建设一批以企业为主导的生活垃圾资源化产业技术创新战略联盟及技术研发基地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提升分类回收和处理水平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探索</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社工+志愿者</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等模式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推动企业和社会组织开展垃圾分类服务</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13"/>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加强监管考核</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区委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区政府要加强各责任单位生活垃圾分类工作落实情况的督查考核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并将考核督查情况纳入</w:t>
      </w:r>
      <w:r>
        <w:rPr>
          <w:rFonts w:hint="default" w:ascii="Times New Roman" w:hAnsi="Times New Roman" w:cs="Times New Roman"/>
          <w:color w:val="000000" w:themeColor="text1"/>
          <w:lang w:eastAsia="zh-CN"/>
          <w14:textFill>
            <w14:solidFill>
              <w14:schemeClr w14:val="tx1"/>
            </w14:solidFill>
          </w14:textFill>
        </w:rPr>
        <w:t>年度</w:t>
      </w:r>
      <w:r>
        <w:rPr>
          <w:rFonts w:hint="default" w:ascii="Times New Roman" w:hAnsi="Times New Roman" w:cs="Times New Roman"/>
          <w:color w:val="000000" w:themeColor="text1"/>
          <w14:textFill>
            <w14:solidFill>
              <w14:schemeClr w14:val="tx1"/>
            </w14:solidFill>
          </w14:textFill>
        </w:rPr>
        <w:t>经济社会</w:t>
      </w:r>
      <w:r>
        <w:rPr>
          <w:rFonts w:hint="default" w:ascii="Times New Roman" w:hAnsi="Times New Roman" w:cs="Times New Roman"/>
          <w:color w:val="000000" w:themeColor="text1"/>
          <w:lang w:val="en-US" w:eastAsia="zh-CN"/>
          <w14:textFill>
            <w14:solidFill>
              <w14:schemeClr w14:val="tx1"/>
            </w14:solidFill>
          </w14:textFill>
        </w:rPr>
        <w:t>实绩</w:t>
      </w:r>
      <w:r>
        <w:rPr>
          <w:rFonts w:hint="default" w:ascii="Times New Roman" w:hAnsi="Times New Roman" w:cs="Times New Roman"/>
          <w:color w:val="000000" w:themeColor="text1"/>
          <w14:textFill>
            <w14:solidFill>
              <w14:schemeClr w14:val="tx1"/>
            </w14:solidFill>
          </w14:textFill>
        </w:rPr>
        <w:t>发展考核</w:t>
      </w:r>
      <w:r>
        <w:rPr>
          <w:rFonts w:hint="default" w:ascii="Times New Roman" w:hAnsi="Times New Roman" w:cs="Times New Roman"/>
          <w:color w:val="000000" w:themeColor="text1"/>
          <w:lang w:eastAsia="zh-CN"/>
          <w14:textFill>
            <w14:solidFill>
              <w14:schemeClr w14:val="tx1"/>
            </w14:solidFill>
          </w14:textFill>
        </w:rPr>
        <w:t>指标。</w:t>
      </w:r>
      <w:r>
        <w:rPr>
          <w:rFonts w:hint="default" w:ascii="Times New Roman" w:hAnsi="Times New Roman" w:cs="Times New Roman"/>
          <w:color w:val="000000" w:themeColor="text1"/>
          <w14:textFill>
            <w14:solidFill>
              <w14:schemeClr w14:val="tx1"/>
            </w14:solidFill>
          </w14:textFill>
        </w:rPr>
        <w:t>相关行业监管部门要配合督促落实生活垃圾分类工作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将经营商户生活垃圾强制分类落实情况与卫生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工商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环评等行业行政许可挂钩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加大生活垃圾收运处理企业管理力度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督促垃圾分类的再生资源回收企业在所在地备案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强化监管执法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依法严厉打击餐厨垃圾非法收运处置行为</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18" w:name="_Toc18688"/>
      <w:bookmarkStart w:id="119" w:name="_Toc75019717"/>
      <w:r>
        <w:rPr>
          <w:rFonts w:hint="default" w:ascii="Times New Roman" w:hAnsi="Times New Roman" w:cs="Times New Roman"/>
          <w:color w:val="000000" w:themeColor="text1"/>
          <w14:textFill>
            <w14:solidFill>
              <w14:schemeClr w14:val="tx1"/>
            </w14:solidFill>
          </w14:textFill>
        </w:rPr>
        <w:t>重点工程</w:t>
      </w:r>
      <w:bookmarkEnd w:id="118"/>
      <w:bookmarkEnd w:id="119"/>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生活垃圾焚烧发电厂</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bookmarkStart w:id="120" w:name="_Hlk60062746"/>
      <w:r>
        <w:rPr>
          <w:rFonts w:hint="default" w:ascii="Times New Roman" w:hAnsi="Times New Roman" w:cs="Times New Roman"/>
          <w:color w:val="000000" w:themeColor="text1"/>
          <w:lang w:val="en-US" w:eastAsia="zh-CN"/>
          <w14:textFill>
            <w14:solidFill>
              <w14:schemeClr w14:val="tx1"/>
            </w14:solidFill>
          </w14:textFill>
        </w:rPr>
        <w:t>生活</w:t>
      </w:r>
      <w:r>
        <w:rPr>
          <w:rFonts w:hint="default" w:ascii="Times New Roman" w:hAnsi="Times New Roman" w:cs="Times New Roman"/>
          <w:color w:val="000000" w:themeColor="text1"/>
          <w14:textFill>
            <w14:solidFill>
              <w14:schemeClr w14:val="tx1"/>
            </w14:solidFill>
          </w14:textFill>
        </w:rPr>
        <w:t>垃圾处理模式应符合国家和重庆市生活垃圾处理要求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逐渐从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填埋为主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的处理策略转变为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焚烧为主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卫生填埋为应急保障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餐厨垃圾资源化利用与无害化处理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等多种技术并存的垃圾处理技术路线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规划在黔江区正阳工业园区青杠片区新建1座生活垃圾处理设施焚烧发电厂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总规模为700吨/日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分两期建设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项目一期（2021年）设计处理规模为350吨/日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年处理生活垃圾总量为12.775万吨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预留二期（2025年后）垃圾焚烧线建设场地</w:t>
      </w:r>
      <w:r>
        <w:rPr>
          <w:rFonts w:hint="default" w:ascii="Times New Roman" w:hAnsi="Times New Roman" w:cs="Times New Roman"/>
          <w:color w:val="000000" w:themeColor="text1"/>
          <w:lang w:eastAsia="zh-CN"/>
          <w14:textFill>
            <w14:solidFill>
              <w14:schemeClr w14:val="tx1"/>
            </w14:solidFill>
          </w14:textFill>
        </w:rPr>
        <w:t>。</w:t>
      </w:r>
    </w:p>
    <w:p>
      <w:pPr>
        <w:ind w:firstLine="0" w:firstLineChars="0"/>
        <w:jc w:val="center"/>
        <w:rPr>
          <w:rFonts w:hint="default" w:ascii="Times New Roman" w:hAnsi="Times New Roman" w:cs="Times New Roman"/>
          <w:bCs/>
          <w:color w:val="000000" w:themeColor="text1"/>
          <w:szCs w:val="28"/>
          <w14:textFill>
            <w14:solidFill>
              <w14:schemeClr w14:val="tx1"/>
            </w14:solidFill>
          </w14:textFill>
        </w:rPr>
      </w:pPr>
      <w:r>
        <w:rPr>
          <w:rFonts w:hint="default" w:ascii="Times New Roman" w:hAnsi="Times New Roman" w:cs="Times New Roman"/>
          <w:bCs/>
          <w:color w:val="000000" w:themeColor="text1"/>
          <w:szCs w:val="28"/>
          <w14:textFill>
            <w14:solidFill>
              <w14:schemeClr w14:val="tx1"/>
            </w14:solidFill>
          </w14:textFill>
        </w:rPr>
        <w:t>表7-</w:t>
      </w:r>
      <w:r>
        <w:rPr>
          <w:rFonts w:hint="eastAsia" w:ascii="Times New Roman" w:hAnsi="Times New Roman" w:cs="Times New Roman"/>
          <w:bCs/>
          <w:color w:val="000000" w:themeColor="text1"/>
          <w:szCs w:val="28"/>
          <w:lang w:val="en-US" w:eastAsia="zh-CN"/>
          <w14:textFill>
            <w14:solidFill>
              <w14:schemeClr w14:val="tx1"/>
            </w14:solidFill>
          </w14:textFill>
        </w:rPr>
        <w:t>5</w:t>
      </w:r>
      <w:r>
        <w:rPr>
          <w:rFonts w:hint="default" w:ascii="Times New Roman" w:hAnsi="Times New Roman" w:cs="Times New Roman"/>
          <w:bCs/>
          <w:color w:val="000000" w:themeColor="text1"/>
          <w:szCs w:val="28"/>
          <w14:textFill>
            <w14:solidFill>
              <w14:schemeClr w14:val="tx1"/>
            </w14:solidFill>
          </w14:textFill>
        </w:rPr>
        <w:t>生活垃圾焚烧发电项目布局规划一览表</w:t>
      </w:r>
    </w:p>
    <w:tbl>
      <w:tblPr>
        <w:tblStyle w:val="22"/>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036"/>
        <w:gridCol w:w="1484"/>
        <w:gridCol w:w="1670"/>
        <w:gridCol w:w="92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2550" w:type="dxa"/>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建设地址</w:t>
            </w:r>
          </w:p>
        </w:tc>
        <w:tc>
          <w:tcPr>
            <w:tcW w:w="1036"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建设期限</w:t>
            </w:r>
          </w:p>
        </w:tc>
        <w:tc>
          <w:tcPr>
            <w:tcW w:w="1484"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lang w:eastAsia="zh-CN"/>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建设规模</w:t>
            </w:r>
            <w:r>
              <w:rPr>
                <w:rFonts w:hint="default" w:ascii="Times New Roman" w:hAnsi="Times New Roman" w:eastAsia="方正黑体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黑体_GBK" w:cs="Times New Roman"/>
                <w:color w:val="000000" w:themeColor="text1"/>
                <w:sz w:val="24"/>
                <w14:textFill>
                  <w14:solidFill>
                    <w14:schemeClr w14:val="tx1"/>
                  </w14:solidFill>
                </w14:textFill>
              </w:rPr>
              <w:t>吨/日</w:t>
            </w:r>
            <w:r>
              <w:rPr>
                <w:rFonts w:hint="default" w:ascii="Times New Roman" w:hAnsi="Times New Roman" w:eastAsia="方正黑体_GBK" w:cs="Times New Roman"/>
                <w:color w:val="000000" w:themeColor="text1"/>
                <w:sz w:val="24"/>
                <w:highlight w:val="none"/>
                <w:lang w:eastAsia="zh-CN"/>
                <w14:textFill>
                  <w14:solidFill>
                    <w14:schemeClr w14:val="tx1"/>
                  </w14:solidFill>
                </w14:textFill>
              </w:rPr>
              <w:t>）</w:t>
            </w:r>
          </w:p>
        </w:tc>
        <w:tc>
          <w:tcPr>
            <w:tcW w:w="1670" w:type="dxa"/>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建设期限</w:t>
            </w:r>
          </w:p>
        </w:tc>
        <w:tc>
          <w:tcPr>
            <w:tcW w:w="928" w:type="dxa"/>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建设性质</w:t>
            </w:r>
          </w:p>
        </w:tc>
        <w:tc>
          <w:tcPr>
            <w:tcW w:w="1484" w:type="dxa"/>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总投资</w:t>
            </w:r>
          </w:p>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550" w:type="dxa"/>
            <w:vMerge w:val="restart"/>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正阳工业园区青杠片区</w:t>
            </w:r>
          </w:p>
        </w:tc>
        <w:tc>
          <w:tcPr>
            <w:tcW w:w="1036"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一期</w:t>
            </w:r>
          </w:p>
        </w:tc>
        <w:tc>
          <w:tcPr>
            <w:tcW w:w="1484"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350</w:t>
            </w:r>
          </w:p>
        </w:tc>
        <w:tc>
          <w:tcPr>
            <w:tcW w:w="1670"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2021-2022</w:t>
            </w:r>
          </w:p>
        </w:tc>
        <w:tc>
          <w:tcPr>
            <w:tcW w:w="928" w:type="dxa"/>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新建</w:t>
            </w:r>
          </w:p>
        </w:tc>
        <w:tc>
          <w:tcPr>
            <w:tcW w:w="1484" w:type="dxa"/>
            <w:vMerge w:val="restart"/>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550" w:type="dxa"/>
            <w:vMerge w:val="continue"/>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c>
          <w:tcPr>
            <w:tcW w:w="1036"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二期</w:t>
            </w:r>
          </w:p>
        </w:tc>
        <w:tc>
          <w:tcPr>
            <w:tcW w:w="1484"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350</w:t>
            </w:r>
          </w:p>
        </w:tc>
        <w:tc>
          <w:tcPr>
            <w:tcW w:w="1670"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2025年后</w:t>
            </w:r>
          </w:p>
        </w:tc>
        <w:tc>
          <w:tcPr>
            <w:tcW w:w="928"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新建</w:t>
            </w:r>
          </w:p>
        </w:tc>
        <w:tc>
          <w:tcPr>
            <w:tcW w:w="1484" w:type="dxa"/>
            <w:vMerge w:val="continue"/>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p>
        </w:tc>
      </w:tr>
      <w:bookmarkEnd w:id="120"/>
    </w:tbl>
    <w:p>
      <w:pPr>
        <w:pStyle w:val="5"/>
        <w:pageBreakBefore w:val="0"/>
        <w:widowControl w:val="0"/>
        <w:numPr>
          <w:ilvl w:val="2"/>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生活垃圾填埋场封场整治与改造</w:t>
      </w:r>
    </w:p>
    <w:p>
      <w:pPr>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生活垃圾填埋场封场整治与改造包含垃圾填埋场封场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300吨/日的渗滤液处理系统及雨污分流工程</w:t>
      </w:r>
      <w:r>
        <w:rPr>
          <w:rFonts w:hint="default" w:ascii="Times New Roman" w:hAnsi="Times New Roman" w:cs="Times New Roman"/>
          <w:color w:val="000000" w:themeColor="text1"/>
          <w:lang w:eastAsia="zh-CN"/>
          <w14:textFill>
            <w14:solidFill>
              <w14:schemeClr w14:val="tx1"/>
            </w14:solidFill>
          </w14:textFill>
        </w:rPr>
        <w:t>。</w:t>
      </w:r>
    </w:p>
    <w:p>
      <w:pPr>
        <w:pStyle w:val="27"/>
        <w:pageBreakBefore w:val="0"/>
        <w:widowControl w:val="0"/>
        <w:numPr>
          <w:ilvl w:val="0"/>
          <w:numId w:val="14"/>
        </w:numPr>
        <w:kinsoku/>
        <w:wordWrap/>
        <w:overflowPunct/>
        <w:topLinePunct w:val="0"/>
        <w:autoSpaceDE/>
        <w:autoSpaceDN/>
        <w:bidi w:val="0"/>
        <w:adjustRightInd/>
        <w:snapToGrid/>
        <w:spacing w:line="600" w:lineRule="exact"/>
        <w:ind w:left="0" w:firstLineChars="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垃圾填埋场封场</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黔江区生活垃圾填埋场</w:t>
      </w:r>
      <w:r>
        <w:rPr>
          <w:rFonts w:hint="default" w:ascii="Times New Roman" w:hAnsi="Times New Roman" w:cs="Times New Roman"/>
          <w:color w:val="000000" w:themeColor="text1"/>
          <w:lang w:val="en-US" w:eastAsia="zh-CN"/>
          <w14:textFill>
            <w14:solidFill>
              <w14:schemeClr w14:val="tx1"/>
            </w14:solidFill>
          </w14:textFill>
        </w:rPr>
        <w:t>按照2020年8月测绘数据显示，</w:t>
      </w:r>
      <w:r>
        <w:rPr>
          <w:rFonts w:hint="default" w:ascii="Times New Roman" w:hAnsi="Times New Roman" w:cs="Times New Roman"/>
          <w:color w:val="000000" w:themeColor="text1"/>
          <w14:textFill>
            <w14:solidFill>
              <w14:schemeClr w14:val="tx1"/>
            </w14:solidFill>
          </w14:textFill>
        </w:rPr>
        <w:t>剩余库容服务年限为1.25年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预计将于2022年1月达到设计库容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期间则考虑对该垃圾填埋场进行封场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计划2022年实施封场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总投资800万元</w:t>
      </w:r>
      <w:r>
        <w:rPr>
          <w:rFonts w:hint="default" w:ascii="Times New Roman" w:hAnsi="Times New Roman" w:cs="Times New Roman"/>
          <w:color w:val="000000" w:themeColor="text1"/>
          <w:lang w:eastAsia="zh-CN"/>
          <w14:textFill>
            <w14:solidFill>
              <w14:schemeClr w14:val="tx1"/>
            </w14:solidFill>
          </w14:textFill>
        </w:rPr>
        <w:t>。</w:t>
      </w:r>
    </w:p>
    <w:p>
      <w:pPr>
        <w:pStyle w:val="27"/>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firstLineChars="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渗滤液处理系统</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为响应中央生态环境保护督察整改要求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切实解决好填埋场</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焚烧厂</w:t>
      </w:r>
      <w:r>
        <w:rPr>
          <w:rFonts w:hint="default" w:ascii="Times New Roman" w:hAnsi="Times New Roman" w:cs="Times New Roman"/>
          <w:color w:val="000000" w:themeColor="text1"/>
          <w14:textFill>
            <w14:solidFill>
              <w14:schemeClr w14:val="tx1"/>
            </w14:solidFill>
          </w14:textFill>
        </w:rPr>
        <w:t>渗滤液</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厨余垃圾处置厂的废水治理排放问题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期间规划在分水岭生活垃圾填埋场旁新增建设1座日处理300吨的渗滤液处理系统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严格按照《生活垃圾填埋场污染控制标准（GB16889—2008）》等规定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优化渗滤液处理后的浓缩液处置</w:t>
      </w:r>
      <w:bookmarkStart w:id="121" w:name="_Hlk60169805"/>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计划2021年开工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2022年建成投用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总投资5000万元</w:t>
      </w:r>
      <w:r>
        <w:rPr>
          <w:rFonts w:hint="default" w:ascii="Times New Roman" w:hAnsi="Times New Roman" w:cs="Times New Roman"/>
          <w:color w:val="000000" w:themeColor="text1"/>
          <w:lang w:eastAsia="zh-CN"/>
          <w14:textFill>
            <w14:solidFill>
              <w14:schemeClr w14:val="tx1"/>
            </w14:solidFill>
          </w14:textFill>
        </w:rPr>
        <w:t>。</w:t>
      </w:r>
    </w:p>
    <w:p>
      <w:pPr>
        <w:pStyle w:val="27"/>
        <w:numPr>
          <w:ilvl w:val="0"/>
          <w:numId w:val="14"/>
        </w:numPr>
        <w:ind w:firstLineChars="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雨污分流工程</w:t>
      </w:r>
      <w:r>
        <w:rPr>
          <w:rFonts w:hint="default" w:ascii="Times New Roman" w:hAnsi="Times New Roman" w:cs="Times New Roman"/>
          <w:b/>
          <w:bCs/>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填埋场渗滤液产生的主要来源是大气降水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为避免大气降水进入垃圾堆体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需及时对未填埋作业区域进行覆盖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同时排出表面汇集的雨水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减少渗滤液产生量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由于分水岭填埋场未设置雨污分流系统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雨水全部渗入垃圾堆体中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导致大量的渗滤液产生</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同时水质水量变化幅度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影响渗滤液处理效果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因此</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时期</w:t>
      </w:r>
      <w:r>
        <w:rPr>
          <w:rFonts w:hint="default" w:ascii="Times New Roman" w:hAnsi="Times New Roman" w:cs="Times New Roman"/>
          <w:color w:val="000000" w:themeColor="text1"/>
          <w:lang w:eastAsia="zh-CN"/>
          <w14:textFill>
            <w14:solidFill>
              <w14:schemeClr w14:val="tx1"/>
            </w14:solidFill>
          </w14:textFill>
        </w:rPr>
        <w:t>，规划</w:t>
      </w:r>
      <w:r>
        <w:rPr>
          <w:rFonts w:hint="default" w:ascii="Times New Roman" w:hAnsi="Times New Roman" w:cs="Times New Roman"/>
          <w:color w:val="000000" w:themeColor="text1"/>
          <w14:textFill>
            <w14:solidFill>
              <w14:schemeClr w14:val="tx1"/>
            </w14:solidFill>
          </w14:textFill>
        </w:rPr>
        <w:t>实施分水岭生活垃圾填埋场雨污分流工程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计划2022年建成投用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总投资1200万元</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故生活垃圾填埋场封场整治与改造项目预计2022年建成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总投资7000万元</w:t>
      </w:r>
      <w:r>
        <w:rPr>
          <w:rFonts w:hint="default" w:ascii="Times New Roman" w:hAnsi="Times New Roman" w:cs="Times New Roman"/>
          <w:color w:val="000000" w:themeColor="text1"/>
          <w:lang w:eastAsia="zh-CN"/>
          <w14:textFill>
            <w14:solidFill>
              <w14:schemeClr w14:val="tx1"/>
            </w14:solidFill>
          </w14:textFill>
        </w:rPr>
        <w:t>。</w:t>
      </w:r>
    </w:p>
    <w:bookmarkEnd w:id="121"/>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黔江厨余</w:t>
      </w:r>
      <w:r>
        <w:rPr>
          <w:rFonts w:hint="default" w:ascii="Times New Roman" w:hAnsi="Times New Roman" w:cs="Times New Roman"/>
          <w:color w:val="000000" w:themeColor="text1"/>
          <w:highlight w:val="none"/>
          <w14:textFill>
            <w14:solidFill>
              <w14:schemeClr w14:val="tx1"/>
            </w14:solidFill>
          </w14:textFill>
        </w:rPr>
        <w:t>垃圾</w:t>
      </w:r>
      <w:r>
        <w:rPr>
          <w:rFonts w:hint="default" w:ascii="Times New Roman" w:hAnsi="Times New Roman" w:cs="Times New Roman"/>
          <w:color w:val="000000" w:themeColor="text1"/>
          <w14:textFill>
            <w14:solidFill>
              <w14:schemeClr w14:val="tx1"/>
            </w14:solidFill>
          </w14:textFill>
        </w:rPr>
        <w:t>处理厂</w:t>
      </w:r>
    </w:p>
    <w:p>
      <w:pPr>
        <w:ind w:firstLine="640"/>
        <w:rPr>
          <w:rFonts w:hint="default" w:ascii="Times New Roman" w:hAnsi="Times New Roman" w:eastAsia="方正仿宋_GBK" w:cs="Times New Roman"/>
          <w:color w:val="000000" w:themeColor="text1"/>
          <w:szCs w:val="28"/>
          <w:lang w:eastAsia="zh-CN"/>
          <w14:textFill>
            <w14:solidFill>
              <w14:schemeClr w14:val="tx1"/>
            </w14:solidFill>
          </w14:textFill>
        </w:rPr>
      </w:pPr>
      <w:r>
        <w:rPr>
          <w:rFonts w:hint="default" w:ascii="Times New Roman" w:hAnsi="Times New Roman" w:cs="Times New Roman"/>
          <w:color w:val="000000" w:themeColor="text1"/>
          <w:szCs w:val="28"/>
          <w14:textFill>
            <w14:solidFill>
              <w14:schemeClr w14:val="tx1"/>
            </w14:solidFill>
          </w14:textFill>
        </w:rPr>
        <w:t>园林垃圾的主要成分为纤维素</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多糖和木质素等</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基本是可生化降解的有机物</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具有良好的堆肥处理基础</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故规划将园林</w:t>
      </w:r>
      <w:r>
        <w:rPr>
          <w:rFonts w:hint="default" w:ascii="Times New Roman" w:hAnsi="Times New Roman" w:cs="Times New Roman"/>
          <w:color w:val="000000" w:themeColor="text1"/>
          <w:szCs w:val="28"/>
          <w:highlight w:val="none"/>
          <w14:textFill>
            <w14:solidFill>
              <w14:schemeClr w14:val="tx1"/>
            </w14:solidFill>
          </w14:textFill>
        </w:rPr>
        <w:t>垃圾</w:t>
      </w:r>
      <w:r>
        <w:rPr>
          <w:rFonts w:hint="default" w:ascii="Times New Roman" w:hAnsi="Times New Roman" w:cs="Times New Roman"/>
          <w:color w:val="000000" w:themeColor="text1"/>
          <w:szCs w:val="28"/>
          <w14:textFill>
            <w14:solidFill>
              <w14:schemeClr w14:val="tx1"/>
            </w14:solidFill>
          </w14:textFill>
        </w:rPr>
        <w:t>一同纳入厨余垃圾处理厂处理</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黔江区现有厨余垃圾处理厂处理能力无法满足厨余垃圾和园林垃圾处理需求</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十四五</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期间</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规划新增厨余垃圾处理设施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根据本规划第5章黔江区</w:t>
      </w:r>
      <w:r>
        <w:rPr>
          <w:rFonts w:hint="default" w:ascii="Times New Roman" w:hAnsi="Times New Roman" w:cs="Times New Roman"/>
          <w:color w:val="000000" w:themeColor="text1"/>
          <w:szCs w:val="28"/>
          <w:highlight w:val="none"/>
          <w14:textFill>
            <w14:solidFill>
              <w14:schemeClr w14:val="tx1"/>
            </w14:solidFill>
          </w14:textFill>
        </w:rPr>
        <w:t>垃圾</w:t>
      </w:r>
      <w:r>
        <w:rPr>
          <w:rFonts w:hint="default" w:ascii="Times New Roman" w:hAnsi="Times New Roman" w:cs="Times New Roman"/>
          <w:color w:val="000000" w:themeColor="text1"/>
          <w:szCs w:val="28"/>
          <w14:textFill>
            <w14:solidFill>
              <w14:schemeClr w14:val="tx1"/>
            </w14:solidFill>
          </w14:textFill>
        </w:rPr>
        <w:t>产量预测</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2025年黔江区家庭厨余垃圾产生量约为155.20吨/日，餐厨垃圾产生量约61.44吨/日，园林垃圾约22.74吨/日，厨余垃圾产量总计为239.38吨/日。目前黔江现有一座规模为150吨/日餐厨垃圾处理厂</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十四五</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期间规划新增一座规模为100吨/日的厨余垃圾处理设施</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总规模达到250吨/日</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基本能满足餐厨垃圾</w:t>
      </w:r>
      <w:r>
        <w:rPr>
          <w:rFonts w:hint="default" w:ascii="Times New Roman" w:hAnsi="Times New Roman" w:cs="Times New Roman"/>
          <w:color w:val="000000" w:themeColor="text1"/>
          <w:szCs w:val="28"/>
          <w:lang w:eastAsia="zh-CN"/>
          <w14:textFill>
            <w14:solidFill>
              <w14:schemeClr w14:val="tx1"/>
            </w14:solidFill>
          </w14:textFill>
        </w:rPr>
        <w:t>、</w:t>
      </w:r>
      <w:r>
        <w:rPr>
          <w:rFonts w:hint="default" w:ascii="Times New Roman" w:hAnsi="Times New Roman" w:cs="Times New Roman"/>
          <w:color w:val="000000" w:themeColor="text1"/>
          <w:szCs w:val="28"/>
          <w14:textFill>
            <w14:solidFill>
              <w14:schemeClr w14:val="tx1"/>
            </w14:solidFill>
          </w14:textFill>
        </w:rPr>
        <w:t>厨余垃圾和园林垃圾的处理需求</w:t>
      </w:r>
      <w:r>
        <w:rPr>
          <w:rFonts w:hint="default" w:ascii="Times New Roman" w:hAnsi="Times New Roman" w:cs="Times New Roman"/>
          <w:color w:val="000000" w:themeColor="text1"/>
          <w:szCs w:val="28"/>
          <w:lang w:eastAsia="zh-CN"/>
          <w14:textFill>
            <w14:solidFill>
              <w14:schemeClr w14:val="tx1"/>
            </w14:solidFill>
          </w14:textFill>
        </w:rPr>
        <w:t>。</w:t>
      </w:r>
    </w:p>
    <w:p>
      <w:pPr>
        <w:ind w:firstLine="0" w:firstLineChars="0"/>
        <w:jc w:val="center"/>
        <w:rPr>
          <w:rFonts w:hint="default" w:ascii="Times New Roman" w:hAnsi="Times New Roman" w:cs="Times New Roman"/>
          <w:bCs/>
          <w:color w:val="000000" w:themeColor="text1"/>
          <w:szCs w:val="28"/>
          <w14:textFill>
            <w14:solidFill>
              <w14:schemeClr w14:val="tx1"/>
            </w14:solidFill>
          </w14:textFill>
        </w:rPr>
      </w:pPr>
      <w:r>
        <w:rPr>
          <w:rFonts w:hint="default" w:ascii="Times New Roman" w:hAnsi="Times New Roman" w:cs="Times New Roman"/>
          <w:bCs/>
          <w:color w:val="000000" w:themeColor="text1"/>
          <w:szCs w:val="28"/>
          <w14:textFill>
            <w14:solidFill>
              <w14:schemeClr w14:val="tx1"/>
            </w14:solidFill>
          </w14:textFill>
        </w:rPr>
        <w:t>表7-</w:t>
      </w:r>
      <w:r>
        <w:rPr>
          <w:rFonts w:hint="eastAsia" w:ascii="Times New Roman" w:hAnsi="Times New Roman" w:cs="Times New Roman"/>
          <w:bCs/>
          <w:color w:val="000000" w:themeColor="text1"/>
          <w:szCs w:val="28"/>
          <w:lang w:val="en-US" w:eastAsia="zh-CN"/>
          <w14:textFill>
            <w14:solidFill>
              <w14:schemeClr w14:val="tx1"/>
            </w14:solidFill>
          </w14:textFill>
        </w:rPr>
        <w:t>6</w:t>
      </w:r>
      <w:r>
        <w:rPr>
          <w:rFonts w:hint="default" w:ascii="Times New Roman" w:hAnsi="Times New Roman" w:cs="Times New Roman"/>
          <w:bCs/>
          <w:color w:val="000000" w:themeColor="text1"/>
          <w:szCs w:val="28"/>
          <w14:textFill>
            <w14:solidFill>
              <w14:schemeClr w14:val="tx1"/>
            </w14:solidFill>
          </w14:textFill>
        </w:rPr>
        <w:t>黔江厨余垃圾处理厂设施布局规划一览表</w:t>
      </w:r>
    </w:p>
    <w:tbl>
      <w:tblPr>
        <w:tblStyle w:val="2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213"/>
        <w:gridCol w:w="1230"/>
        <w:gridCol w:w="1559"/>
        <w:gridCol w:w="831"/>
        <w:gridCol w:w="906"/>
        <w:gridCol w:w="1207"/>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805" w:type="dxa"/>
            <w:tcBorders>
              <w:bottom w:val="single" w:color="auto" w:sz="4" w:space="0"/>
            </w:tcBorders>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建设地址</w:t>
            </w:r>
          </w:p>
        </w:tc>
        <w:tc>
          <w:tcPr>
            <w:tcW w:w="1213" w:type="dxa"/>
            <w:tcBorders>
              <w:bottom w:val="single" w:color="auto" w:sz="4" w:space="0"/>
            </w:tcBorders>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服务范围</w:t>
            </w:r>
          </w:p>
        </w:tc>
        <w:tc>
          <w:tcPr>
            <w:tcW w:w="1230" w:type="dxa"/>
            <w:tcBorders>
              <w:bottom w:val="single" w:color="auto" w:sz="4" w:space="0"/>
            </w:tcBorders>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运距</w:t>
            </w:r>
          </w:p>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（千米）</w:t>
            </w:r>
          </w:p>
        </w:tc>
        <w:tc>
          <w:tcPr>
            <w:tcW w:w="1559" w:type="dxa"/>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lang w:eastAsia="zh-CN"/>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新增建设规模</w:t>
            </w:r>
            <w:r>
              <w:rPr>
                <w:rFonts w:hint="default" w:ascii="Times New Roman" w:hAnsi="Times New Roman" w:eastAsia="方正黑体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黑体_GBK" w:cs="Times New Roman"/>
                <w:color w:val="000000" w:themeColor="text1"/>
                <w:sz w:val="24"/>
                <w14:textFill>
                  <w14:solidFill>
                    <w14:schemeClr w14:val="tx1"/>
                  </w14:solidFill>
                </w14:textFill>
              </w:rPr>
              <w:t>吨/日</w:t>
            </w:r>
            <w:r>
              <w:rPr>
                <w:rFonts w:hint="default" w:ascii="Times New Roman" w:hAnsi="Times New Roman" w:eastAsia="方正黑体_GBK" w:cs="Times New Roman"/>
                <w:color w:val="000000" w:themeColor="text1"/>
                <w:sz w:val="24"/>
                <w:highlight w:val="none"/>
                <w:lang w:eastAsia="zh-CN"/>
                <w14:textFill>
                  <w14:solidFill>
                    <w14:schemeClr w14:val="tx1"/>
                  </w14:solidFill>
                </w14:textFill>
              </w:rPr>
              <w:t>）</w:t>
            </w:r>
          </w:p>
        </w:tc>
        <w:tc>
          <w:tcPr>
            <w:tcW w:w="831" w:type="dxa"/>
            <w:tcBorders>
              <w:bottom w:val="single" w:color="auto" w:sz="4" w:space="0"/>
            </w:tcBorders>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建设期限</w:t>
            </w:r>
          </w:p>
        </w:tc>
        <w:tc>
          <w:tcPr>
            <w:tcW w:w="906" w:type="dxa"/>
            <w:tcBorders>
              <w:bottom w:val="single" w:color="auto" w:sz="4" w:space="0"/>
            </w:tcBorders>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建设性质</w:t>
            </w:r>
          </w:p>
        </w:tc>
        <w:tc>
          <w:tcPr>
            <w:tcW w:w="1207" w:type="dxa"/>
            <w:tcBorders>
              <w:bottom w:val="single" w:color="auto" w:sz="4" w:space="0"/>
            </w:tcBorders>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处理工艺</w:t>
            </w:r>
          </w:p>
        </w:tc>
        <w:tc>
          <w:tcPr>
            <w:tcW w:w="1207" w:type="dxa"/>
            <w:tcBorders>
              <w:bottom w:val="single" w:color="auto" w:sz="4" w:space="0"/>
            </w:tcBorders>
            <w:shd w:val="clear" w:color="auto" w:fill="auto"/>
            <w:vAlign w:val="center"/>
          </w:tcPr>
          <w:p>
            <w:pPr>
              <w:spacing w:line="240" w:lineRule="auto"/>
              <w:ind w:firstLine="0" w:firstLineChars="0"/>
              <w:jc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新增投资（万元）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05" w:type="dxa"/>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餐厨垃圾处置项目西南侧</w:t>
            </w:r>
          </w:p>
        </w:tc>
        <w:tc>
          <w:tcPr>
            <w:tcW w:w="1213" w:type="dxa"/>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黔江区</w:t>
            </w:r>
          </w:p>
        </w:tc>
        <w:tc>
          <w:tcPr>
            <w:tcW w:w="1230" w:type="dxa"/>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20</w:t>
            </w:r>
          </w:p>
        </w:tc>
        <w:tc>
          <w:tcPr>
            <w:tcW w:w="1559" w:type="dxa"/>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100</w:t>
            </w:r>
          </w:p>
        </w:tc>
        <w:tc>
          <w:tcPr>
            <w:tcW w:w="831" w:type="dxa"/>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-202</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年</w:t>
            </w:r>
          </w:p>
        </w:tc>
        <w:tc>
          <w:tcPr>
            <w:tcW w:w="906" w:type="dxa"/>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扩建</w:t>
            </w:r>
          </w:p>
        </w:tc>
        <w:tc>
          <w:tcPr>
            <w:tcW w:w="1207" w:type="dxa"/>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厌氧消化</w:t>
            </w:r>
          </w:p>
        </w:tc>
        <w:tc>
          <w:tcPr>
            <w:tcW w:w="1207" w:type="dxa"/>
            <w:shd w:val="clear" w:color="auto" w:fill="auto"/>
            <w:vAlign w:val="center"/>
          </w:tcPr>
          <w:p>
            <w:pPr>
              <w:spacing w:line="240" w:lineRule="auto"/>
              <w:ind w:firstLine="0" w:firstLineChars="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5000</w:t>
            </w:r>
          </w:p>
        </w:tc>
      </w:tr>
    </w:tbl>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建筑垃圾综合处理厂</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黔江区2025年装修垃圾分选总需求量为4.59万吨/年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期间规划在青杠园区新增</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座装修垃圾分选厂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投资为1000万元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总处理规模为10万吨/年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满足装修垃圾分选总需求量</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黔江区2025年装修垃圾填埋总需求量为4.31万立方米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期间规划在青杠园区新增一座装修垃圾填埋场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投资为1000万元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填埋库容为20万立方米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满足装修垃圾填埋总需求量</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基于建筑垃圾资源化处理需求量及处理能力缺口分析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期间规划新增1座建筑垃圾资源化利用厂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处理规模为20万吨/年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投资2000万元</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建筑垃圾收运装备方面</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在存量敞开式建筑垃圾运输车辆全部淘汰更新的基础上</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需要新增10辆机械化全密闭建筑垃圾运输车辆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项目总投资400万元</w:t>
      </w:r>
      <w:r>
        <w:rPr>
          <w:rFonts w:hint="default" w:ascii="Times New Roman" w:hAnsi="Times New Roman" w:cs="Times New Roman"/>
          <w:color w:val="000000" w:themeColor="text1"/>
          <w:lang w:eastAsia="zh-CN"/>
          <w14:textFill>
            <w14:solidFill>
              <w14:schemeClr w14:val="tx1"/>
            </w14:solidFill>
          </w14:textFill>
        </w:rPr>
        <w:t>。</w:t>
      </w:r>
    </w:p>
    <w:p>
      <w:pPr>
        <w:ind w:firstLine="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黄杉岭弃土场即将填满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根据规划预测估计：2025年黔江区工程渣土产生量为30万立方米/年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规划在正舟路北段新建一座建筑垃圾弃土场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该弃土场拟新征地200亩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总投资约8000万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总消纳约为600万立方米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可满足工程渣土处理需求</w:t>
      </w:r>
    </w:p>
    <w:p>
      <w:pPr>
        <w:ind w:firstLine="64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表7-</w:t>
      </w:r>
      <w:r>
        <w:rPr>
          <w:rFonts w:hint="eastAsia"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建筑垃圾综合处理厂概况一览表</w:t>
      </w:r>
    </w:p>
    <w:tbl>
      <w:tblPr>
        <w:tblStyle w:val="2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97"/>
        <w:gridCol w:w="1712"/>
        <w:gridCol w:w="1282"/>
        <w:gridCol w:w="26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8" w:type="dxa"/>
            <w:vAlign w:val="center"/>
          </w:tcPr>
          <w:p>
            <w:pPr>
              <w:spacing w:line="240" w:lineRule="auto"/>
              <w:ind w:firstLine="0" w:firstLineChars="0"/>
              <w:jc w:val="center"/>
              <w:rPr>
                <w:rFonts w:hint="default" w:ascii="Times New Roman" w:hAnsi="Times New Roman" w:cs="Times New Roman"/>
                <w:b/>
                <w:bCs/>
                <w:color w:val="000000" w:themeColor="text1"/>
                <w:sz w:val="24"/>
                <w:lang w:bidi="ar"/>
                <w14:textFill>
                  <w14:solidFill>
                    <w14:schemeClr w14:val="tx1"/>
                  </w14:solidFill>
                </w14:textFill>
              </w:rPr>
            </w:pPr>
            <w:r>
              <w:rPr>
                <w:rFonts w:hint="default" w:ascii="Times New Roman" w:hAnsi="Times New Roman" w:cs="Times New Roman"/>
                <w:b/>
                <w:bCs/>
                <w:color w:val="000000" w:themeColor="text1"/>
                <w:sz w:val="24"/>
                <w:lang w:bidi="ar"/>
                <w14:textFill>
                  <w14:solidFill>
                    <w14:schemeClr w14:val="tx1"/>
                  </w14:solidFill>
                </w14:textFill>
              </w:rPr>
              <w:t>序号</w:t>
            </w:r>
          </w:p>
        </w:tc>
        <w:tc>
          <w:tcPr>
            <w:tcW w:w="1997" w:type="dxa"/>
            <w:vAlign w:val="center"/>
          </w:tcPr>
          <w:p>
            <w:pPr>
              <w:spacing w:line="240" w:lineRule="auto"/>
              <w:ind w:firstLine="0" w:firstLineChars="0"/>
              <w:jc w:val="center"/>
              <w:rPr>
                <w:rFonts w:hint="default" w:ascii="Times New Roman" w:hAnsi="Times New Roman" w:cs="Times New Roman"/>
                <w:b/>
                <w:bCs/>
                <w:color w:val="000000" w:themeColor="text1"/>
                <w:sz w:val="24"/>
                <w:lang w:bidi="ar"/>
                <w14:textFill>
                  <w14:solidFill>
                    <w14:schemeClr w14:val="tx1"/>
                  </w14:solidFill>
                </w14:textFill>
              </w:rPr>
            </w:pPr>
            <w:r>
              <w:rPr>
                <w:rFonts w:hint="default" w:ascii="Times New Roman" w:hAnsi="Times New Roman" w:cs="Times New Roman"/>
                <w:b/>
                <w:bCs/>
                <w:color w:val="000000" w:themeColor="text1"/>
                <w:sz w:val="24"/>
                <w:lang w:bidi="ar"/>
                <w14:textFill>
                  <w14:solidFill>
                    <w14:schemeClr w14:val="tx1"/>
                  </w14:solidFill>
                </w14:textFill>
              </w:rPr>
              <w:t>项目名称</w:t>
            </w:r>
          </w:p>
        </w:tc>
        <w:tc>
          <w:tcPr>
            <w:tcW w:w="1712" w:type="dxa"/>
            <w:vAlign w:val="center"/>
          </w:tcPr>
          <w:p>
            <w:pPr>
              <w:spacing w:line="240" w:lineRule="auto"/>
              <w:ind w:firstLine="0" w:firstLineChars="0"/>
              <w:jc w:val="center"/>
              <w:rPr>
                <w:rFonts w:hint="default" w:ascii="Times New Roman" w:hAnsi="Times New Roman" w:cs="Times New Roman"/>
                <w:b/>
                <w:bCs/>
                <w:color w:val="000000" w:themeColor="text1"/>
                <w:sz w:val="24"/>
                <w:lang w:bidi="ar"/>
                <w14:textFill>
                  <w14:solidFill>
                    <w14:schemeClr w14:val="tx1"/>
                  </w14:solidFill>
                </w14:textFill>
              </w:rPr>
            </w:pPr>
            <w:r>
              <w:rPr>
                <w:rFonts w:hint="default" w:ascii="Times New Roman" w:hAnsi="Times New Roman" w:cs="Times New Roman"/>
                <w:b/>
                <w:bCs/>
                <w:color w:val="000000" w:themeColor="text1"/>
                <w:sz w:val="24"/>
                <w:lang w:bidi="ar"/>
                <w14:textFill>
                  <w14:solidFill>
                    <w14:schemeClr w14:val="tx1"/>
                  </w14:solidFill>
                </w14:textFill>
              </w:rPr>
              <w:t>建设地址</w:t>
            </w:r>
          </w:p>
        </w:tc>
        <w:tc>
          <w:tcPr>
            <w:tcW w:w="1282" w:type="dxa"/>
            <w:vAlign w:val="center"/>
          </w:tcPr>
          <w:p>
            <w:pPr>
              <w:spacing w:line="240" w:lineRule="auto"/>
              <w:ind w:firstLine="0" w:firstLineChars="0"/>
              <w:jc w:val="center"/>
              <w:rPr>
                <w:rFonts w:hint="default" w:ascii="Times New Roman" w:hAnsi="Times New Roman" w:cs="Times New Roman"/>
                <w:b/>
                <w:bCs/>
                <w:color w:val="000000" w:themeColor="text1"/>
                <w:sz w:val="24"/>
                <w:lang w:bidi="ar"/>
                <w14:textFill>
                  <w14:solidFill>
                    <w14:schemeClr w14:val="tx1"/>
                  </w14:solidFill>
                </w14:textFill>
              </w:rPr>
            </w:pPr>
            <w:r>
              <w:rPr>
                <w:rFonts w:hint="default" w:ascii="Times New Roman" w:hAnsi="Times New Roman" w:cs="Times New Roman"/>
                <w:b/>
                <w:bCs/>
                <w:color w:val="000000" w:themeColor="text1"/>
                <w:sz w:val="24"/>
                <w:lang w:bidi="ar"/>
                <w14:textFill>
                  <w14:solidFill>
                    <w14:schemeClr w14:val="tx1"/>
                  </w14:solidFill>
                </w14:textFill>
              </w:rPr>
              <w:t>建设性质</w:t>
            </w:r>
          </w:p>
        </w:tc>
        <w:tc>
          <w:tcPr>
            <w:tcW w:w="2660" w:type="dxa"/>
            <w:vAlign w:val="center"/>
          </w:tcPr>
          <w:p>
            <w:pPr>
              <w:spacing w:line="240" w:lineRule="auto"/>
              <w:ind w:firstLine="0" w:firstLineChars="0"/>
              <w:jc w:val="center"/>
              <w:rPr>
                <w:rFonts w:hint="default" w:ascii="Times New Roman" w:hAnsi="Times New Roman" w:cs="Times New Roman"/>
                <w:b/>
                <w:bCs/>
                <w:color w:val="000000" w:themeColor="text1"/>
                <w:sz w:val="24"/>
                <w:lang w:bidi="ar"/>
                <w14:textFill>
                  <w14:solidFill>
                    <w14:schemeClr w14:val="tx1"/>
                  </w14:solidFill>
                </w14:textFill>
              </w:rPr>
            </w:pPr>
            <w:r>
              <w:rPr>
                <w:rFonts w:hint="default" w:ascii="Times New Roman" w:hAnsi="Times New Roman" w:cs="Times New Roman"/>
                <w:b/>
                <w:bCs/>
                <w:color w:val="000000" w:themeColor="text1"/>
                <w:sz w:val="24"/>
                <w:lang w:bidi="ar"/>
                <w14:textFill>
                  <w14:solidFill>
                    <w14:schemeClr w14:val="tx1"/>
                  </w14:solidFill>
                </w14:textFill>
              </w:rPr>
              <w:t>建设内容及规模</w:t>
            </w:r>
          </w:p>
        </w:tc>
        <w:tc>
          <w:tcPr>
            <w:tcW w:w="1275" w:type="dxa"/>
            <w:vAlign w:val="center"/>
          </w:tcPr>
          <w:p>
            <w:pPr>
              <w:spacing w:line="240" w:lineRule="auto"/>
              <w:ind w:firstLine="0" w:firstLineChars="0"/>
              <w:jc w:val="center"/>
              <w:rPr>
                <w:rFonts w:hint="default" w:ascii="Times New Roman" w:hAnsi="Times New Roman" w:cs="Times New Roman"/>
                <w:b/>
                <w:bCs/>
                <w:color w:val="000000" w:themeColor="text1"/>
                <w:sz w:val="24"/>
                <w:lang w:bidi="ar"/>
                <w14:textFill>
                  <w14:solidFill>
                    <w14:schemeClr w14:val="tx1"/>
                  </w14:solidFill>
                </w14:textFill>
              </w:rPr>
            </w:pPr>
            <w:r>
              <w:rPr>
                <w:rFonts w:hint="default" w:ascii="Times New Roman" w:hAnsi="Times New Roman" w:cs="Times New Roman"/>
                <w:b/>
                <w:bCs/>
                <w:color w:val="000000" w:themeColor="text1"/>
                <w:sz w:val="24"/>
                <w:lang w:bidi="ar"/>
                <w14:textFill>
                  <w14:solidFill>
                    <w14:schemeClr w14:val="tx1"/>
                  </w14:solidFill>
                </w14:textFill>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8"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1</w:t>
            </w:r>
          </w:p>
        </w:tc>
        <w:tc>
          <w:tcPr>
            <w:tcW w:w="1997"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装修垃圾分选厂</w:t>
            </w:r>
          </w:p>
        </w:tc>
        <w:tc>
          <w:tcPr>
            <w:tcW w:w="171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青杠工业园区</w:t>
            </w:r>
          </w:p>
        </w:tc>
        <w:tc>
          <w:tcPr>
            <w:tcW w:w="128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新建</w:t>
            </w:r>
          </w:p>
        </w:tc>
        <w:tc>
          <w:tcPr>
            <w:tcW w:w="2660"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10万吨/年</w:t>
            </w:r>
          </w:p>
        </w:tc>
        <w:tc>
          <w:tcPr>
            <w:tcW w:w="1275"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8"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2</w:t>
            </w:r>
          </w:p>
        </w:tc>
        <w:tc>
          <w:tcPr>
            <w:tcW w:w="1997"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装修垃圾填埋场</w:t>
            </w:r>
          </w:p>
        </w:tc>
        <w:tc>
          <w:tcPr>
            <w:tcW w:w="171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青杠工业园区</w:t>
            </w:r>
          </w:p>
        </w:tc>
        <w:tc>
          <w:tcPr>
            <w:tcW w:w="128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新建</w:t>
            </w:r>
          </w:p>
        </w:tc>
        <w:tc>
          <w:tcPr>
            <w:tcW w:w="2660"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库容20万立方米</w:t>
            </w:r>
          </w:p>
        </w:tc>
        <w:tc>
          <w:tcPr>
            <w:tcW w:w="1275"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8"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3</w:t>
            </w:r>
          </w:p>
        </w:tc>
        <w:tc>
          <w:tcPr>
            <w:tcW w:w="1997"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资源化利用厂</w:t>
            </w:r>
          </w:p>
        </w:tc>
        <w:tc>
          <w:tcPr>
            <w:tcW w:w="171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青杠工业园区</w:t>
            </w:r>
          </w:p>
        </w:tc>
        <w:tc>
          <w:tcPr>
            <w:tcW w:w="128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新建</w:t>
            </w:r>
          </w:p>
        </w:tc>
        <w:tc>
          <w:tcPr>
            <w:tcW w:w="2660"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20万吨/年</w:t>
            </w:r>
          </w:p>
        </w:tc>
        <w:tc>
          <w:tcPr>
            <w:tcW w:w="1275"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8"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4</w:t>
            </w:r>
          </w:p>
        </w:tc>
        <w:tc>
          <w:tcPr>
            <w:tcW w:w="1997"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收集运输设施</w:t>
            </w:r>
          </w:p>
        </w:tc>
        <w:tc>
          <w:tcPr>
            <w:tcW w:w="171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w:t>
            </w:r>
          </w:p>
        </w:tc>
        <w:tc>
          <w:tcPr>
            <w:tcW w:w="128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新增</w:t>
            </w:r>
          </w:p>
        </w:tc>
        <w:tc>
          <w:tcPr>
            <w:tcW w:w="2660"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配置10辆容量为3立方米的建筑垃圾密闭车</w:t>
            </w:r>
          </w:p>
        </w:tc>
        <w:tc>
          <w:tcPr>
            <w:tcW w:w="1275"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8"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5</w:t>
            </w:r>
          </w:p>
        </w:tc>
        <w:tc>
          <w:tcPr>
            <w:tcW w:w="1997"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建筑垃圾弃土场</w:t>
            </w:r>
          </w:p>
        </w:tc>
        <w:tc>
          <w:tcPr>
            <w:tcW w:w="171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正舟路北段</w:t>
            </w:r>
          </w:p>
        </w:tc>
        <w:tc>
          <w:tcPr>
            <w:tcW w:w="128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新增</w:t>
            </w:r>
          </w:p>
        </w:tc>
        <w:tc>
          <w:tcPr>
            <w:tcW w:w="2660"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库容30万立方米/年</w:t>
            </w:r>
          </w:p>
        </w:tc>
        <w:tc>
          <w:tcPr>
            <w:tcW w:w="1275"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8"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6</w:t>
            </w:r>
          </w:p>
        </w:tc>
        <w:tc>
          <w:tcPr>
            <w:tcW w:w="1997"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合计</w:t>
            </w:r>
          </w:p>
        </w:tc>
        <w:tc>
          <w:tcPr>
            <w:tcW w:w="171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w:t>
            </w:r>
          </w:p>
        </w:tc>
        <w:tc>
          <w:tcPr>
            <w:tcW w:w="1282"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w:t>
            </w:r>
          </w:p>
        </w:tc>
        <w:tc>
          <w:tcPr>
            <w:tcW w:w="2660"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p>
        </w:tc>
        <w:tc>
          <w:tcPr>
            <w:tcW w:w="1275" w:type="dxa"/>
            <w:vAlign w:val="center"/>
          </w:tcPr>
          <w:p>
            <w:pPr>
              <w:spacing w:line="240" w:lineRule="auto"/>
              <w:ind w:firstLine="0" w:firstLineChars="0"/>
              <w:jc w:val="center"/>
              <w:rPr>
                <w:rFonts w:hint="default" w:ascii="Times New Roman" w:hAnsi="Times New Roman" w:cs="Times New Roman"/>
                <w:color w:val="000000" w:themeColor="text1"/>
                <w:sz w:val="24"/>
                <w:lang w:bidi="ar"/>
                <w14:textFill>
                  <w14:solidFill>
                    <w14:schemeClr w14:val="tx1"/>
                  </w14:solidFill>
                </w14:textFill>
              </w:rPr>
            </w:pPr>
            <w:r>
              <w:rPr>
                <w:rFonts w:hint="default" w:ascii="Times New Roman" w:hAnsi="Times New Roman" w:cs="Times New Roman"/>
                <w:color w:val="000000" w:themeColor="text1"/>
                <w:sz w:val="24"/>
                <w:lang w:bidi="ar"/>
                <w14:textFill>
                  <w14:solidFill>
                    <w14:schemeClr w14:val="tx1"/>
                  </w14:solidFill>
                </w14:textFill>
              </w:rPr>
              <w:t>12400</w:t>
            </w:r>
          </w:p>
        </w:tc>
      </w:tr>
    </w:tbl>
    <w:p>
      <w:pPr>
        <w:ind w:firstLine="640"/>
        <w:rPr>
          <w:rFonts w:hint="default" w:ascii="Times New Roman" w:hAnsi="Times New Roman" w:cs="Times New Roman"/>
          <w:color w:val="000000" w:themeColor="text1"/>
          <w14:textFill>
            <w14:solidFill>
              <w14:schemeClr w14:val="tx1"/>
            </w14:solidFill>
          </w14:textFill>
        </w:rPr>
        <w:sectPr>
          <w:pgSz w:w="11906" w:h="16838"/>
          <w:pgMar w:top="2098" w:right="1474" w:bottom="1984" w:left="1588" w:header="851" w:footer="1559" w:gutter="0"/>
          <w:pgNumType w:fmt="decimal"/>
          <w:cols w:space="0" w:num="1"/>
          <w:rtlGutter w:val="0"/>
          <w:docGrid w:type="linesAndChars" w:linePitch="381" w:charSpace="0"/>
        </w:sectPr>
      </w:pPr>
    </w:p>
    <w:p>
      <w:pPr>
        <w:pStyle w:val="5"/>
        <w:ind w:left="-240" w:leftChars="0" w:firstLineChars="0"/>
        <w:rPr>
          <w:rFonts w:hint="default" w:ascii="Times New Roman" w:hAnsi="Times New Roman" w:cs="Times New Roman"/>
          <w:color w:val="000000" w:themeColor="text1"/>
          <w14:textFill>
            <w14:solidFill>
              <w14:schemeClr w14:val="tx1"/>
            </w14:solidFill>
          </w14:textFill>
        </w:rPr>
      </w:pPr>
      <w:bookmarkStart w:id="122" w:name="_Toc28239"/>
      <w:bookmarkStart w:id="123" w:name="_Toc22506"/>
      <w:r>
        <w:rPr>
          <w:rFonts w:hint="default" w:ascii="Times New Roman" w:hAnsi="Times New Roman" w:cs="Times New Roman"/>
          <w:color w:val="000000" w:themeColor="text1"/>
          <w14:textFill>
            <w14:solidFill>
              <w14:schemeClr w14:val="tx1"/>
            </w14:solidFill>
          </w14:textFill>
        </w:rPr>
        <w:t>重点工程汇总</w:t>
      </w:r>
      <w:bookmarkEnd w:id="122"/>
      <w:bookmarkEnd w:id="123"/>
    </w:p>
    <w:p>
      <w:pPr>
        <w:ind w:firstLine="64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表7-</w:t>
      </w:r>
      <w:r>
        <w:rPr>
          <w:rFonts w:hint="eastAsia"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规划重点项目一览表</w:t>
      </w:r>
    </w:p>
    <w:tbl>
      <w:tblPr>
        <w:tblStyle w:val="22"/>
        <w:tblW w:w="14960" w:type="dxa"/>
        <w:jc w:val="center"/>
        <w:tblLayout w:type="fixed"/>
        <w:tblCellMar>
          <w:top w:w="0" w:type="dxa"/>
          <w:left w:w="108" w:type="dxa"/>
          <w:bottom w:w="0" w:type="dxa"/>
          <w:right w:w="108" w:type="dxa"/>
        </w:tblCellMar>
      </w:tblPr>
      <w:tblGrid>
        <w:gridCol w:w="735"/>
        <w:gridCol w:w="2229"/>
        <w:gridCol w:w="4597"/>
        <w:gridCol w:w="1237"/>
        <w:gridCol w:w="1514"/>
        <w:gridCol w:w="824"/>
        <w:gridCol w:w="1781"/>
        <w:gridCol w:w="2043"/>
      </w:tblGrid>
      <w:tr>
        <w:tblPrEx>
          <w:tblCellMar>
            <w:top w:w="0" w:type="dxa"/>
            <w:left w:w="108" w:type="dxa"/>
            <w:bottom w:w="0" w:type="dxa"/>
            <w:right w:w="108" w:type="dxa"/>
          </w:tblCellMar>
        </w:tblPrEx>
        <w:trPr>
          <w:trHeight w:val="762" w:hRule="atLeast"/>
          <w:jc w:val="center"/>
        </w:trPr>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r>
              <w:rPr>
                <w:rFonts w:hint="default" w:ascii="Times New Roman" w:hAnsi="Times New Roman" w:eastAsia="方正黑体_GBK" w:cs="Times New Roman"/>
                <w:color w:val="000000" w:themeColor="text1"/>
                <w:kern w:val="24"/>
                <w:sz w:val="20"/>
                <w:szCs w:val="20"/>
                <w14:textFill>
                  <w14:solidFill>
                    <w14:schemeClr w14:val="tx1"/>
                  </w14:solidFill>
                </w14:textFill>
              </w:rPr>
              <w:t>序号</w:t>
            </w:r>
          </w:p>
        </w:tc>
        <w:tc>
          <w:tcPr>
            <w:tcW w:w="2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r>
              <w:rPr>
                <w:rFonts w:hint="default" w:ascii="Times New Roman" w:hAnsi="Times New Roman" w:eastAsia="方正黑体_GBK" w:cs="Times New Roman"/>
                <w:color w:val="000000" w:themeColor="text1"/>
                <w:kern w:val="24"/>
                <w:sz w:val="20"/>
                <w:szCs w:val="20"/>
                <w14:textFill>
                  <w14:solidFill>
                    <w14:schemeClr w14:val="tx1"/>
                  </w14:solidFill>
                </w14:textFill>
              </w:rPr>
              <w:t>项目名称</w:t>
            </w:r>
          </w:p>
        </w:tc>
        <w:tc>
          <w:tcPr>
            <w:tcW w:w="4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r>
              <w:rPr>
                <w:rFonts w:hint="default" w:ascii="Times New Roman" w:hAnsi="Times New Roman" w:eastAsia="方正黑体_GBK" w:cs="Times New Roman"/>
                <w:color w:val="000000" w:themeColor="text1"/>
                <w:kern w:val="24"/>
                <w:sz w:val="20"/>
                <w:szCs w:val="20"/>
                <w14:textFill>
                  <w14:solidFill>
                    <w14:schemeClr w14:val="tx1"/>
                  </w14:solidFill>
                </w14:textFill>
              </w:rPr>
              <w:t>主要建设内容及规模</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r>
              <w:rPr>
                <w:rFonts w:hint="default" w:ascii="Times New Roman" w:hAnsi="Times New Roman" w:eastAsia="方正黑体_GBK" w:cs="Times New Roman"/>
                <w:color w:val="000000" w:themeColor="text1"/>
                <w:kern w:val="24"/>
                <w:sz w:val="20"/>
                <w:szCs w:val="20"/>
                <w14:textFill>
                  <w14:solidFill>
                    <w14:schemeClr w14:val="tx1"/>
                  </w14:solidFill>
                </w14:textFill>
              </w:rPr>
              <w:t>建设年限</w:t>
            </w:r>
          </w:p>
        </w:tc>
        <w:tc>
          <w:tcPr>
            <w:tcW w:w="15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r>
              <w:rPr>
                <w:rFonts w:hint="default" w:ascii="Times New Roman" w:hAnsi="Times New Roman" w:eastAsia="方正黑体_GBK" w:cs="Times New Roman"/>
                <w:color w:val="000000" w:themeColor="text1"/>
                <w:kern w:val="24"/>
                <w:sz w:val="20"/>
                <w:szCs w:val="20"/>
                <w14:textFill>
                  <w14:solidFill>
                    <w14:schemeClr w14:val="tx1"/>
                  </w14:solidFill>
                </w14:textFill>
              </w:rPr>
              <w:t>投资性质</w:t>
            </w:r>
          </w:p>
        </w:tc>
        <w:tc>
          <w:tcPr>
            <w:tcW w:w="8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r>
              <w:rPr>
                <w:rFonts w:hint="default" w:ascii="Times New Roman" w:hAnsi="Times New Roman" w:eastAsia="方正黑体_GBK" w:cs="Times New Roman"/>
                <w:color w:val="000000" w:themeColor="text1"/>
                <w:kern w:val="24"/>
                <w:sz w:val="20"/>
                <w:szCs w:val="20"/>
                <w14:textFill>
                  <w14:solidFill>
                    <w14:schemeClr w14:val="tx1"/>
                  </w14:solidFill>
                </w14:textFill>
              </w:rPr>
              <w:t>总投资</w:t>
            </w:r>
            <w:r>
              <w:rPr>
                <w:rFonts w:hint="default" w:ascii="Times New Roman" w:hAnsi="Times New Roman" w:eastAsia="方正黑体_GBK" w:cs="Times New Roman"/>
                <w:color w:val="000000" w:themeColor="text1"/>
                <w:kern w:val="24"/>
                <w:sz w:val="20"/>
                <w:szCs w:val="20"/>
                <w:lang w:eastAsia="zh-CN"/>
                <w14:textFill>
                  <w14:solidFill>
                    <w14:schemeClr w14:val="tx1"/>
                  </w14:solidFill>
                </w14:textFill>
              </w:rPr>
              <w:t>（</w:t>
            </w:r>
            <w:r>
              <w:rPr>
                <w:rFonts w:hint="default" w:ascii="Times New Roman" w:hAnsi="Times New Roman" w:eastAsia="方正黑体_GBK" w:cs="Times New Roman"/>
                <w:color w:val="000000" w:themeColor="text1"/>
                <w:kern w:val="24"/>
                <w:sz w:val="20"/>
                <w:szCs w:val="20"/>
                <w14:textFill>
                  <w14:solidFill>
                    <w14:schemeClr w14:val="tx1"/>
                  </w14:solidFill>
                </w14:textFill>
              </w:rPr>
              <w:t>万元</w:t>
            </w:r>
            <w:r>
              <w:rPr>
                <w:rFonts w:hint="default" w:ascii="Times New Roman" w:hAnsi="Times New Roman" w:eastAsia="方正黑体_GBK" w:cs="Times New Roman"/>
                <w:color w:val="000000" w:themeColor="text1"/>
                <w:kern w:val="24"/>
                <w:sz w:val="20"/>
                <w:szCs w:val="20"/>
                <w:lang w:eastAsia="zh-CN"/>
                <w14:textFill>
                  <w14:solidFill>
                    <w14:schemeClr w14:val="tx1"/>
                  </w14:solidFill>
                </w14:textFill>
              </w:rPr>
              <w:t>）</w:t>
            </w:r>
          </w:p>
        </w:tc>
        <w:tc>
          <w:tcPr>
            <w:tcW w:w="17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r>
              <w:rPr>
                <w:rFonts w:hint="default" w:ascii="Times New Roman" w:hAnsi="Times New Roman" w:eastAsia="方正黑体_GBK" w:cs="Times New Roman"/>
                <w:color w:val="000000" w:themeColor="text1"/>
                <w:kern w:val="24"/>
                <w:sz w:val="20"/>
                <w:szCs w:val="20"/>
                <w:lang w:eastAsia="zh-CN"/>
                <w14:textFill>
                  <w14:solidFill>
                    <w14:schemeClr w14:val="tx1"/>
                  </w14:solidFill>
                </w14:textFill>
              </w:rPr>
              <w:t>“</w:t>
            </w:r>
            <w:r>
              <w:rPr>
                <w:rFonts w:hint="default" w:ascii="Times New Roman" w:hAnsi="Times New Roman" w:eastAsia="方正黑体_GBK" w:cs="Times New Roman"/>
                <w:color w:val="000000" w:themeColor="text1"/>
                <w:kern w:val="24"/>
                <w:sz w:val="20"/>
                <w:szCs w:val="20"/>
                <w14:textFill>
                  <w14:solidFill>
                    <w14:schemeClr w14:val="tx1"/>
                  </w14:solidFill>
                </w14:textFill>
              </w:rPr>
              <w:t>十四五</w:t>
            </w:r>
            <w:r>
              <w:rPr>
                <w:rFonts w:hint="default" w:ascii="Times New Roman" w:hAnsi="Times New Roman" w:eastAsia="方正黑体_GBK" w:cs="Times New Roman"/>
                <w:color w:val="000000" w:themeColor="text1"/>
                <w:kern w:val="24"/>
                <w:sz w:val="20"/>
                <w:szCs w:val="20"/>
                <w:lang w:eastAsia="zh-CN"/>
                <w14:textFill>
                  <w14:solidFill>
                    <w14:schemeClr w14:val="tx1"/>
                  </w14:solidFill>
                </w14:textFill>
              </w:rPr>
              <w:t>”</w:t>
            </w:r>
            <w:r>
              <w:rPr>
                <w:rFonts w:hint="default" w:ascii="Times New Roman" w:hAnsi="Times New Roman" w:eastAsia="方正黑体_GBK" w:cs="Times New Roman"/>
                <w:color w:val="000000" w:themeColor="text1"/>
                <w:kern w:val="24"/>
                <w:sz w:val="20"/>
                <w:szCs w:val="20"/>
                <w14:textFill>
                  <w14:solidFill>
                    <w14:schemeClr w14:val="tx1"/>
                  </w14:solidFill>
                </w14:textFill>
              </w:rPr>
              <w:t>期间拟完成投资</w:t>
            </w:r>
            <w:r>
              <w:rPr>
                <w:rFonts w:hint="default" w:ascii="Times New Roman" w:hAnsi="Times New Roman" w:eastAsia="方正黑体_GBK" w:cs="Times New Roman"/>
                <w:color w:val="000000" w:themeColor="text1"/>
                <w:kern w:val="24"/>
                <w:sz w:val="20"/>
                <w:szCs w:val="20"/>
                <w:lang w:eastAsia="zh-CN"/>
                <w14:textFill>
                  <w14:solidFill>
                    <w14:schemeClr w14:val="tx1"/>
                  </w14:solidFill>
                </w14:textFill>
              </w:rPr>
              <w:t>（</w:t>
            </w:r>
            <w:r>
              <w:rPr>
                <w:rFonts w:hint="default" w:ascii="Times New Roman" w:hAnsi="Times New Roman" w:eastAsia="方正黑体_GBK" w:cs="Times New Roman"/>
                <w:color w:val="000000" w:themeColor="text1"/>
                <w:kern w:val="24"/>
                <w:sz w:val="20"/>
                <w:szCs w:val="20"/>
                <w14:textFill>
                  <w14:solidFill>
                    <w14:schemeClr w14:val="tx1"/>
                  </w14:solidFill>
                </w14:textFill>
              </w:rPr>
              <w:t>万元</w:t>
            </w:r>
            <w:r>
              <w:rPr>
                <w:rFonts w:hint="default" w:ascii="Times New Roman" w:hAnsi="Times New Roman" w:eastAsia="方正黑体_GBK" w:cs="Times New Roman"/>
                <w:color w:val="000000" w:themeColor="text1"/>
                <w:kern w:val="24"/>
                <w:sz w:val="20"/>
                <w:szCs w:val="20"/>
                <w:lang w:eastAsia="zh-CN"/>
                <w14:textFill>
                  <w14:solidFill>
                    <w14:schemeClr w14:val="tx1"/>
                  </w14:solidFill>
                </w14:textFill>
              </w:rPr>
              <w:t>）</w:t>
            </w:r>
          </w:p>
        </w:tc>
        <w:tc>
          <w:tcPr>
            <w:tcW w:w="20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r>
              <w:rPr>
                <w:rFonts w:hint="default" w:ascii="Times New Roman" w:hAnsi="Times New Roman" w:eastAsia="方正黑体_GBK" w:cs="Times New Roman"/>
                <w:color w:val="000000" w:themeColor="text1"/>
                <w:kern w:val="24"/>
                <w:sz w:val="20"/>
                <w:szCs w:val="20"/>
                <w14:textFill>
                  <w14:solidFill>
                    <w14:schemeClr w14:val="tx1"/>
                  </w14:solidFill>
                </w14:textFill>
              </w:rPr>
              <w:t>备注</w:t>
            </w:r>
          </w:p>
        </w:tc>
      </w:tr>
      <w:tr>
        <w:tblPrEx>
          <w:tblCellMar>
            <w:top w:w="0" w:type="dxa"/>
            <w:left w:w="108" w:type="dxa"/>
            <w:bottom w:w="0" w:type="dxa"/>
            <w:right w:w="108" w:type="dxa"/>
          </w:tblCellMar>
        </w:tblPrEx>
        <w:trPr>
          <w:trHeight w:val="762"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p>
        </w:tc>
        <w:tc>
          <w:tcPr>
            <w:tcW w:w="22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p>
        </w:tc>
        <w:tc>
          <w:tcPr>
            <w:tcW w:w="4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p>
        </w:tc>
        <w:tc>
          <w:tcPr>
            <w:tcW w:w="15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p>
        </w:tc>
        <w:tc>
          <w:tcPr>
            <w:tcW w:w="178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p>
        </w:tc>
        <w:tc>
          <w:tcPr>
            <w:tcW w:w="204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tLeast"/>
              <w:ind w:firstLine="0" w:firstLineChars="0"/>
              <w:jc w:val="center"/>
              <w:rPr>
                <w:rFonts w:hint="default" w:ascii="Times New Roman" w:hAnsi="Times New Roman" w:eastAsia="方正黑体_GBK" w:cs="Times New Roman"/>
                <w:color w:val="000000" w:themeColor="text1"/>
                <w:kern w:val="24"/>
                <w:sz w:val="20"/>
                <w:szCs w:val="20"/>
                <w14:textFill>
                  <w14:solidFill>
                    <w14:schemeClr w14:val="tx1"/>
                  </w14:solidFill>
                </w14:textFill>
              </w:rPr>
            </w:pPr>
          </w:p>
        </w:tc>
      </w:tr>
      <w:tr>
        <w:tblPrEx>
          <w:tblCellMar>
            <w:top w:w="0" w:type="dxa"/>
            <w:left w:w="108" w:type="dxa"/>
            <w:bottom w:w="0" w:type="dxa"/>
            <w:right w:w="108" w:type="dxa"/>
          </w:tblCellMar>
        </w:tblPrEx>
        <w:trPr>
          <w:trHeight w:val="557" w:hRule="atLeast"/>
          <w:jc w:val="center"/>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1</w:t>
            </w:r>
          </w:p>
        </w:tc>
        <w:tc>
          <w:tcPr>
            <w:tcW w:w="2229"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垃圾焚烧发电厂</w:t>
            </w:r>
          </w:p>
        </w:tc>
        <w:tc>
          <w:tcPr>
            <w:tcW w:w="4597"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主要建设内容包括 1×350吨 /日机械炉排焚烧炉和 1×7.5MW凝汽式高速汽轮机 +1×9MW发电机</w:t>
            </w:r>
            <w:r>
              <w:rPr>
                <w:rFonts w:hint="default" w:ascii="Times New Roman" w:hAnsi="Times New Roman" w:cs="Times New Roman"/>
                <w:color w:val="000000" w:themeColor="text1"/>
                <w:kern w:val="24"/>
                <w:sz w:val="20"/>
                <w:szCs w:val="20"/>
                <w:lang w:eastAsia="zh-CN"/>
                <w14:textFill>
                  <w14:solidFill>
                    <w14:schemeClr w14:val="tx1"/>
                  </w14:solidFill>
                </w14:textFill>
              </w:rPr>
              <w:t>，</w:t>
            </w:r>
            <w:r>
              <w:rPr>
                <w:rFonts w:hint="default" w:ascii="Times New Roman" w:hAnsi="Times New Roman" w:cs="Times New Roman"/>
                <w:color w:val="000000" w:themeColor="text1"/>
                <w:kern w:val="24"/>
                <w:sz w:val="20"/>
                <w:szCs w:val="20"/>
                <w14:textFill>
                  <w14:solidFill>
                    <w14:schemeClr w14:val="tx1"/>
                  </w14:solidFill>
                </w14:textFill>
              </w:rPr>
              <w:t>生活垃圾处理规模350吨/天</w:t>
            </w:r>
          </w:p>
        </w:tc>
        <w:tc>
          <w:tcPr>
            <w:tcW w:w="1237" w:type="dxa"/>
            <w:tcBorders>
              <w:top w:val="nil"/>
              <w:left w:val="nil"/>
              <w:bottom w:val="nil"/>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2020-2022</w:t>
            </w:r>
          </w:p>
        </w:tc>
        <w:tc>
          <w:tcPr>
            <w:tcW w:w="1514"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三峰投资</w:t>
            </w:r>
          </w:p>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（社会投资）</w:t>
            </w:r>
          </w:p>
        </w:tc>
        <w:tc>
          <w:tcPr>
            <w:tcW w:w="824"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31000</w:t>
            </w:r>
          </w:p>
        </w:tc>
        <w:tc>
          <w:tcPr>
            <w:tcW w:w="1781" w:type="dxa"/>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17000</w:t>
            </w:r>
          </w:p>
        </w:tc>
        <w:tc>
          <w:tcPr>
            <w:tcW w:w="2043"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市级规划关注项目</w:t>
            </w:r>
          </w:p>
        </w:tc>
      </w:tr>
      <w:tr>
        <w:tblPrEx>
          <w:tblCellMar>
            <w:top w:w="0" w:type="dxa"/>
            <w:left w:w="108" w:type="dxa"/>
            <w:bottom w:w="0" w:type="dxa"/>
            <w:right w:w="108" w:type="dxa"/>
          </w:tblCellMar>
        </w:tblPrEx>
        <w:trPr>
          <w:trHeight w:val="557" w:hRule="atLeast"/>
          <w:jc w:val="center"/>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2</w:t>
            </w:r>
          </w:p>
        </w:tc>
        <w:tc>
          <w:tcPr>
            <w:tcW w:w="2229"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生活垃圾填埋场封场整治与改造</w:t>
            </w:r>
          </w:p>
        </w:tc>
        <w:tc>
          <w:tcPr>
            <w:tcW w:w="4597"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包括分水岭垃圾填埋场封场</w:t>
            </w:r>
            <w:r>
              <w:rPr>
                <w:rFonts w:hint="default" w:ascii="Times New Roman" w:hAnsi="Times New Roman" w:cs="Times New Roman"/>
                <w:color w:val="000000" w:themeColor="text1"/>
                <w:kern w:val="24"/>
                <w:sz w:val="20"/>
                <w:szCs w:val="20"/>
                <w:lang w:eastAsia="zh-CN"/>
                <w14:textFill>
                  <w14:solidFill>
                    <w14:schemeClr w14:val="tx1"/>
                  </w14:solidFill>
                </w14:textFill>
              </w:rPr>
              <w:t>、</w:t>
            </w:r>
            <w:r>
              <w:rPr>
                <w:rFonts w:hint="default" w:ascii="Times New Roman" w:hAnsi="Times New Roman" w:cs="Times New Roman"/>
                <w:color w:val="000000" w:themeColor="text1"/>
                <w:kern w:val="24"/>
                <w:sz w:val="20"/>
                <w:szCs w:val="20"/>
                <w14:textFill>
                  <w14:solidFill>
                    <w14:schemeClr w14:val="tx1"/>
                  </w14:solidFill>
                </w14:textFill>
              </w:rPr>
              <w:t>300t/d的渗滤液处理系统及雨污分流工程</w:t>
            </w:r>
          </w:p>
        </w:tc>
        <w:tc>
          <w:tcPr>
            <w:tcW w:w="1237"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2021-2022</w:t>
            </w:r>
          </w:p>
        </w:tc>
        <w:tc>
          <w:tcPr>
            <w:tcW w:w="1514"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社会投资</w:t>
            </w:r>
          </w:p>
        </w:tc>
        <w:tc>
          <w:tcPr>
            <w:tcW w:w="824"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7000</w:t>
            </w:r>
          </w:p>
        </w:tc>
        <w:tc>
          <w:tcPr>
            <w:tcW w:w="1781" w:type="dxa"/>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7000</w:t>
            </w:r>
          </w:p>
        </w:tc>
        <w:tc>
          <w:tcPr>
            <w:tcW w:w="2043"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市级规划关注项目</w:t>
            </w:r>
          </w:p>
        </w:tc>
      </w:tr>
      <w:tr>
        <w:tblPrEx>
          <w:tblCellMar>
            <w:top w:w="0" w:type="dxa"/>
            <w:left w:w="108" w:type="dxa"/>
            <w:bottom w:w="0" w:type="dxa"/>
            <w:right w:w="108" w:type="dxa"/>
          </w:tblCellMar>
        </w:tblPrEx>
        <w:trPr>
          <w:trHeight w:val="557" w:hRule="atLeast"/>
          <w:jc w:val="center"/>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3</w:t>
            </w:r>
          </w:p>
        </w:tc>
        <w:tc>
          <w:tcPr>
            <w:tcW w:w="2229"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黔江厨余垃圾处理厂</w:t>
            </w:r>
          </w:p>
        </w:tc>
        <w:tc>
          <w:tcPr>
            <w:tcW w:w="4597"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规模100吨/天</w:t>
            </w:r>
          </w:p>
        </w:tc>
        <w:tc>
          <w:tcPr>
            <w:tcW w:w="1237"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2022-2023</w:t>
            </w:r>
          </w:p>
        </w:tc>
        <w:tc>
          <w:tcPr>
            <w:tcW w:w="1514"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社会投资</w:t>
            </w:r>
          </w:p>
        </w:tc>
        <w:tc>
          <w:tcPr>
            <w:tcW w:w="824"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5000</w:t>
            </w:r>
          </w:p>
        </w:tc>
        <w:tc>
          <w:tcPr>
            <w:tcW w:w="1781" w:type="dxa"/>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5000</w:t>
            </w:r>
          </w:p>
        </w:tc>
        <w:tc>
          <w:tcPr>
            <w:tcW w:w="2043"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市级规划关注项目</w:t>
            </w:r>
          </w:p>
        </w:tc>
      </w:tr>
      <w:tr>
        <w:tblPrEx>
          <w:tblCellMar>
            <w:top w:w="0" w:type="dxa"/>
            <w:left w:w="108" w:type="dxa"/>
            <w:bottom w:w="0" w:type="dxa"/>
            <w:right w:w="108" w:type="dxa"/>
          </w:tblCellMar>
        </w:tblPrEx>
        <w:trPr>
          <w:trHeight w:val="900" w:hRule="atLeast"/>
          <w:jc w:val="center"/>
        </w:trPr>
        <w:tc>
          <w:tcPr>
            <w:tcW w:w="735" w:type="dxa"/>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4</w:t>
            </w:r>
          </w:p>
        </w:tc>
        <w:tc>
          <w:tcPr>
            <w:tcW w:w="2229"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建筑垃圾综合处理厂</w:t>
            </w:r>
          </w:p>
        </w:tc>
        <w:tc>
          <w:tcPr>
            <w:tcW w:w="4597"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包括装修垃圾分选厂（10万吨/年）1个</w:t>
            </w:r>
            <w:r>
              <w:rPr>
                <w:rFonts w:hint="default" w:ascii="Times New Roman" w:hAnsi="Times New Roman" w:cs="Times New Roman"/>
                <w:color w:val="000000" w:themeColor="text1"/>
                <w:kern w:val="24"/>
                <w:sz w:val="20"/>
                <w:szCs w:val="20"/>
                <w:lang w:eastAsia="zh-CN"/>
                <w14:textFill>
                  <w14:solidFill>
                    <w14:schemeClr w14:val="tx1"/>
                  </w14:solidFill>
                </w14:textFill>
              </w:rPr>
              <w:t>，</w:t>
            </w:r>
            <w:r>
              <w:rPr>
                <w:rFonts w:hint="default" w:ascii="Times New Roman" w:hAnsi="Times New Roman" w:cs="Times New Roman"/>
                <w:color w:val="000000" w:themeColor="text1"/>
                <w:kern w:val="24"/>
                <w:sz w:val="20"/>
                <w:szCs w:val="20"/>
                <w14:textFill>
                  <w14:solidFill>
                    <w14:schemeClr w14:val="tx1"/>
                  </w14:solidFill>
                </w14:textFill>
              </w:rPr>
              <w:t>装修垃圾填埋场（总库容20万立方米）1个</w:t>
            </w:r>
            <w:r>
              <w:rPr>
                <w:rFonts w:hint="default" w:ascii="Times New Roman" w:hAnsi="Times New Roman" w:cs="Times New Roman"/>
                <w:color w:val="000000" w:themeColor="text1"/>
                <w:kern w:val="24"/>
                <w:sz w:val="20"/>
                <w:szCs w:val="20"/>
                <w:lang w:eastAsia="zh-CN"/>
                <w14:textFill>
                  <w14:solidFill>
                    <w14:schemeClr w14:val="tx1"/>
                  </w14:solidFill>
                </w14:textFill>
              </w:rPr>
              <w:t>，</w:t>
            </w:r>
            <w:r>
              <w:rPr>
                <w:rFonts w:hint="default" w:ascii="Times New Roman" w:hAnsi="Times New Roman" w:cs="Times New Roman"/>
                <w:color w:val="000000" w:themeColor="text1"/>
                <w:kern w:val="24"/>
                <w:sz w:val="20"/>
                <w:szCs w:val="20"/>
                <w14:textFill>
                  <w14:solidFill>
                    <w14:schemeClr w14:val="tx1"/>
                  </w14:solidFill>
                </w14:textFill>
              </w:rPr>
              <w:t>资源化利用厂（20万吨/年）1个</w:t>
            </w:r>
            <w:r>
              <w:rPr>
                <w:rFonts w:hint="default" w:ascii="Times New Roman" w:hAnsi="Times New Roman" w:cs="Times New Roman"/>
                <w:color w:val="000000" w:themeColor="text1"/>
                <w:kern w:val="24"/>
                <w:sz w:val="20"/>
                <w:szCs w:val="20"/>
                <w:lang w:eastAsia="zh-CN"/>
                <w14:textFill>
                  <w14:solidFill>
                    <w14:schemeClr w14:val="tx1"/>
                  </w14:solidFill>
                </w14:textFill>
              </w:rPr>
              <w:t>，</w:t>
            </w:r>
            <w:r>
              <w:rPr>
                <w:rFonts w:hint="default" w:ascii="Times New Roman" w:hAnsi="Times New Roman" w:cs="Times New Roman"/>
                <w:color w:val="000000" w:themeColor="text1"/>
                <w:kern w:val="24"/>
                <w:sz w:val="20"/>
                <w:szCs w:val="20"/>
                <w14:textFill>
                  <w14:solidFill>
                    <w14:schemeClr w14:val="tx1"/>
                  </w14:solidFill>
                </w14:textFill>
              </w:rPr>
              <w:t>收集运输设施1套</w:t>
            </w:r>
            <w:r>
              <w:rPr>
                <w:rFonts w:hint="default" w:ascii="Times New Roman" w:hAnsi="Times New Roman" w:cs="Times New Roman"/>
                <w:color w:val="000000" w:themeColor="text1"/>
                <w:kern w:val="24"/>
                <w:sz w:val="20"/>
                <w:szCs w:val="20"/>
                <w:lang w:eastAsia="zh-CN"/>
                <w14:textFill>
                  <w14:solidFill>
                    <w14:schemeClr w14:val="tx1"/>
                  </w14:solidFill>
                </w14:textFill>
              </w:rPr>
              <w:t>、</w:t>
            </w:r>
            <w:r>
              <w:rPr>
                <w:rFonts w:hint="default" w:ascii="Times New Roman" w:hAnsi="Times New Roman" w:cs="Times New Roman"/>
                <w:color w:val="000000" w:themeColor="text1"/>
                <w:kern w:val="24"/>
                <w:sz w:val="20"/>
                <w:szCs w:val="20"/>
                <w14:textFill>
                  <w14:solidFill>
                    <w14:schemeClr w14:val="tx1"/>
                  </w14:solidFill>
                </w14:textFill>
              </w:rPr>
              <w:t>建筑垃圾弃土场1个（库容600万立方米）</w:t>
            </w:r>
          </w:p>
        </w:tc>
        <w:tc>
          <w:tcPr>
            <w:tcW w:w="1237"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2021-2025</w:t>
            </w:r>
          </w:p>
        </w:tc>
        <w:tc>
          <w:tcPr>
            <w:tcW w:w="1514"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社会投资</w:t>
            </w:r>
          </w:p>
        </w:tc>
        <w:tc>
          <w:tcPr>
            <w:tcW w:w="824"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124000</w:t>
            </w:r>
          </w:p>
        </w:tc>
        <w:tc>
          <w:tcPr>
            <w:tcW w:w="1781" w:type="dxa"/>
            <w:tcBorders>
              <w:top w:val="nil"/>
              <w:left w:val="single" w:color="auto" w:sz="4" w:space="0"/>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12400</w:t>
            </w:r>
          </w:p>
        </w:tc>
        <w:tc>
          <w:tcPr>
            <w:tcW w:w="2043" w:type="dxa"/>
            <w:tcBorders>
              <w:top w:val="nil"/>
              <w:left w:val="nil"/>
              <w:bottom w:val="single" w:color="auto" w:sz="4" w:space="0"/>
              <w:right w:val="single" w:color="auto" w:sz="4" w:space="0"/>
            </w:tcBorders>
            <w:shd w:val="clear" w:color="auto" w:fill="auto"/>
            <w:vAlign w:val="center"/>
          </w:tcPr>
          <w:p>
            <w:pPr>
              <w:spacing w:line="240" w:lineRule="atLeast"/>
              <w:ind w:firstLine="0" w:firstLineChars="0"/>
              <w:jc w:val="center"/>
              <w:rPr>
                <w:rFonts w:hint="default" w:ascii="Times New Roman" w:hAnsi="Times New Roman" w:cs="Times New Roman"/>
                <w:color w:val="000000" w:themeColor="text1"/>
                <w:kern w:val="24"/>
                <w:sz w:val="20"/>
                <w:szCs w:val="20"/>
                <w14:textFill>
                  <w14:solidFill>
                    <w14:schemeClr w14:val="tx1"/>
                  </w14:solidFill>
                </w14:textFill>
              </w:rPr>
            </w:pPr>
            <w:r>
              <w:rPr>
                <w:rFonts w:hint="default" w:ascii="Times New Roman" w:hAnsi="Times New Roman" w:cs="Times New Roman"/>
                <w:color w:val="000000" w:themeColor="text1"/>
                <w:kern w:val="24"/>
                <w:sz w:val="20"/>
                <w:szCs w:val="20"/>
                <w14:textFill>
                  <w14:solidFill>
                    <w14:schemeClr w14:val="tx1"/>
                  </w14:solidFill>
                </w14:textFill>
              </w:rPr>
              <w:t>市级规划关注项目</w:t>
            </w:r>
          </w:p>
        </w:tc>
      </w:tr>
    </w:tbl>
    <w:p>
      <w:pPr>
        <w:ind w:firstLine="0" w:firstLineChars="0"/>
        <w:jc w:val="center"/>
        <w:rPr>
          <w:rFonts w:hint="default" w:ascii="Times New Roman" w:hAnsi="Times New Roman" w:cs="Times New Roman"/>
          <w:bCs/>
          <w:color w:val="000000" w:themeColor="text1"/>
          <w:szCs w:val="28"/>
          <w14:textFill>
            <w14:solidFill>
              <w14:schemeClr w14:val="tx1"/>
            </w14:solidFill>
          </w14:textFill>
        </w:rPr>
        <w:sectPr>
          <w:pgSz w:w="16838" w:h="11906" w:orient="landscape"/>
          <w:pgMar w:top="2098" w:right="1474" w:bottom="1984" w:left="1588" w:header="851" w:footer="1559" w:gutter="0"/>
          <w:pgNumType w:fmt="decimal"/>
          <w:cols w:space="0" w:num="1"/>
          <w:rtlGutter w:val="0"/>
          <w:docGrid w:type="linesAndChars" w:linePitch="381" w:charSpace="0"/>
        </w:sectPr>
      </w:pPr>
    </w:p>
    <w:p>
      <w:pPr>
        <w:pStyle w:val="4"/>
        <w:rPr>
          <w:rFonts w:hint="default" w:ascii="Times New Roman" w:hAnsi="Times New Roman" w:cs="Times New Roman"/>
          <w:color w:val="000000" w:themeColor="text1"/>
          <w14:textFill>
            <w14:solidFill>
              <w14:schemeClr w14:val="tx1"/>
            </w14:solidFill>
          </w14:textFill>
        </w:rPr>
      </w:pPr>
      <w:bookmarkStart w:id="124" w:name="_Toc28644"/>
      <w:bookmarkStart w:id="125" w:name="_Toc75019718"/>
      <w:r>
        <w:rPr>
          <w:rFonts w:hint="default" w:ascii="Times New Roman" w:hAnsi="Times New Roman" w:cs="Times New Roman"/>
          <w:color w:val="000000" w:themeColor="text1"/>
          <w14:textFill>
            <w14:solidFill>
              <w14:schemeClr w14:val="tx1"/>
            </w14:solidFill>
          </w14:textFill>
        </w:rPr>
        <w:t>建设时序</w:t>
      </w:r>
      <w:bookmarkEnd w:id="124"/>
      <w:bookmarkEnd w:id="125"/>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结合黔江区环卫设施的实际需要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本规划对黔江区主要环卫设施建设时序进行了安排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纳入政府建设计划有序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分期进行</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各类设施建设时序和数量规模详见表8-1</w:t>
      </w:r>
      <w:r>
        <w:rPr>
          <w:rFonts w:hint="default" w:ascii="Times New Roman" w:hAnsi="Times New Roman" w:cs="Times New Roman"/>
          <w:color w:val="000000" w:themeColor="text1"/>
          <w:lang w:eastAsia="zh-CN"/>
          <w14:textFill>
            <w14:solidFill>
              <w14:schemeClr w14:val="tx1"/>
            </w14:solidFill>
          </w14:textFill>
        </w:rPr>
        <w:t>。</w:t>
      </w:r>
    </w:p>
    <w:p>
      <w:pPr>
        <w:spacing w:line="240" w:lineRule="auto"/>
        <w:ind w:firstLine="0" w:firstLineChars="0"/>
        <w:jc w:val="center"/>
        <w:rPr>
          <w:rFonts w:hint="default" w:ascii="Times New Roman" w:hAnsi="Times New Roman" w:cs="Times New Roman"/>
          <w:color w:val="000000" w:themeColor="text1"/>
          <w:szCs w:val="28"/>
          <w14:textFill>
            <w14:solidFill>
              <w14:schemeClr w14:val="tx1"/>
            </w14:solidFill>
          </w14:textFill>
        </w:rPr>
      </w:pPr>
      <w:bookmarkStart w:id="126" w:name="_Toc21745_WPSOffice_Level3"/>
      <w:bookmarkStart w:id="127" w:name="_Toc13802_WPSOffice_Level3"/>
      <w:r>
        <w:rPr>
          <w:rFonts w:hint="default" w:ascii="Times New Roman" w:hAnsi="Times New Roman" w:cs="Times New Roman"/>
          <w:color w:val="000000" w:themeColor="text1"/>
          <w:szCs w:val="28"/>
          <w14:textFill>
            <w14:solidFill>
              <w14:schemeClr w14:val="tx1"/>
            </w14:solidFill>
          </w14:textFill>
        </w:rPr>
        <w:t>表8-1黔江区城区环境卫生设施建设时序安排表</w:t>
      </w:r>
      <w:bookmarkEnd w:id="126"/>
      <w:bookmarkEnd w:id="127"/>
    </w:p>
    <w:tbl>
      <w:tblPr>
        <w:tblStyle w:val="22"/>
        <w:tblpPr w:leftFromText="180" w:rightFromText="180" w:vertAnchor="text" w:tblpXSpec="center" w:tblpY="1"/>
        <w:tblOverlap w:val="never"/>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447"/>
        <w:gridCol w:w="1358"/>
        <w:gridCol w:w="1561"/>
        <w:gridCol w:w="79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89"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工程项目</w:t>
            </w:r>
          </w:p>
        </w:tc>
        <w:tc>
          <w:tcPr>
            <w:tcW w:w="2447"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设施类型</w:t>
            </w:r>
          </w:p>
        </w:tc>
        <w:tc>
          <w:tcPr>
            <w:tcW w:w="1358"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数量</w:t>
            </w:r>
          </w:p>
        </w:tc>
        <w:tc>
          <w:tcPr>
            <w:tcW w:w="1561"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规模</w:t>
            </w:r>
          </w:p>
        </w:tc>
        <w:tc>
          <w:tcPr>
            <w:tcW w:w="790"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单位</w:t>
            </w:r>
          </w:p>
        </w:tc>
        <w:tc>
          <w:tcPr>
            <w:tcW w:w="1630"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2"/>
                <w:szCs w:val="22"/>
                <w14:textFill>
                  <w14:solidFill>
                    <w14:schemeClr w14:val="tx1"/>
                  </w14:solidFill>
                </w14:textFill>
              </w:rPr>
            </w:pPr>
            <w:r>
              <w:rPr>
                <w:rFonts w:hint="default" w:ascii="Times New Roman" w:hAnsi="Times New Roman" w:eastAsia="方正黑体_GBK" w:cs="Times New Roman"/>
                <w:color w:val="000000" w:themeColor="text1"/>
                <w:sz w:val="22"/>
                <w:szCs w:val="22"/>
                <w14:textFill>
                  <w14:solidFill>
                    <w14:schemeClr w14:val="tx1"/>
                  </w14:solidFill>
                </w14:textFill>
              </w:rPr>
              <w:t>建设年限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生活垃圾收运系统</w:t>
            </w: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垃圾箱体</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1364</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2立方米</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个</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垃圾桶</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2906</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120升</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个</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垃圾桶</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2435</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240升</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个</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勾臂车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34</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1吨</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2吨长安冲洗车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24</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2吨</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压缩车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5吨</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箱式垃圾清运车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6立方米</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手推车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390</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8吨洗扫车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8吨</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8吨洒水车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6</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8吨</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10吨洒水车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4</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10吨</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4吨护栏清洗车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4吨</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8吨压缩车</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8吨</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垃圾中转站（含设备）</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11（新建）</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20吨/日</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座</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2689"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p>
        </w:tc>
        <w:tc>
          <w:tcPr>
            <w:tcW w:w="2447"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4（改建）</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80吨/日</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座</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有害垃圾暂存点</w:t>
            </w:r>
          </w:p>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（含设备）</w:t>
            </w: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有害垃圾处理设施设备</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lang w:val="en-US" w:eastAsia="zh-CN"/>
                <w14:textFill>
                  <w14:solidFill>
                    <w14:schemeClr w14:val="tx1"/>
                  </w14:solidFill>
                </w14:textFill>
              </w:rPr>
              <w:t>20</w:t>
            </w:r>
            <w:r>
              <w:rPr>
                <w:rFonts w:hint="default" w:ascii="Times New Roman" w:hAnsi="Times New Roman" w:cs="Times New Roman"/>
                <w:color w:val="000000" w:themeColor="text1"/>
                <w:sz w:val="22"/>
                <w:szCs w:val="22"/>
                <w14:textFill>
                  <w14:solidFill>
                    <w14:schemeClr w14:val="tx1"/>
                  </w14:solidFill>
                </w14:textFill>
              </w:rPr>
              <w:t>0平方米</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座</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其他环境卫生设施</w:t>
            </w:r>
          </w:p>
        </w:tc>
        <w:tc>
          <w:tcPr>
            <w:tcW w:w="2447"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公共厕所</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20（新建）</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80平方米/座</w:t>
            </w:r>
          </w:p>
        </w:tc>
        <w:tc>
          <w:tcPr>
            <w:tcW w:w="79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座</w:t>
            </w:r>
          </w:p>
        </w:tc>
        <w:tc>
          <w:tcPr>
            <w:tcW w:w="163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2447"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10（改建）</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w:t>
            </w:r>
          </w:p>
        </w:tc>
        <w:tc>
          <w:tcPr>
            <w:tcW w:w="79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163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2447"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环境卫生车辆停车场</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6000平方米</w:t>
            </w:r>
          </w:p>
        </w:tc>
        <w:tc>
          <w:tcPr>
            <w:tcW w:w="79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座</w:t>
            </w:r>
          </w:p>
        </w:tc>
        <w:tc>
          <w:tcPr>
            <w:tcW w:w="163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2447"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3000平方米</w:t>
            </w:r>
          </w:p>
        </w:tc>
        <w:tc>
          <w:tcPr>
            <w:tcW w:w="79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163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环卫工人作息场所</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30</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30平方米</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座</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24"/>
                <w:sz w:val="22"/>
                <w:szCs w:val="22"/>
                <w14:textFill>
                  <w14:solidFill>
                    <w14:schemeClr w14:val="tx1"/>
                  </w14:solidFill>
                </w14:textFill>
              </w:rPr>
              <w:t>生活垃圾填埋场封场整治与改造</w:t>
            </w: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24"/>
                <w:sz w:val="22"/>
                <w:szCs w:val="22"/>
                <w14:textFill>
                  <w14:solidFill>
                    <w14:schemeClr w14:val="tx1"/>
                  </w14:solidFill>
                </w14:textFill>
              </w:rPr>
              <w:t>含垃圾填埋场封场</w:t>
            </w:r>
            <w:r>
              <w:rPr>
                <w:rFonts w:hint="default" w:ascii="Times New Roman" w:hAnsi="Times New Roman" w:cs="Times New Roman"/>
                <w:color w:val="000000" w:themeColor="text1"/>
                <w:kern w:val="24"/>
                <w:sz w:val="22"/>
                <w:szCs w:val="22"/>
                <w:lang w:eastAsia="zh-CN"/>
                <w14:textFill>
                  <w14:solidFill>
                    <w14:schemeClr w14:val="tx1"/>
                  </w14:solidFill>
                </w14:textFill>
              </w:rPr>
              <w:t>、</w:t>
            </w:r>
            <w:r>
              <w:rPr>
                <w:rFonts w:hint="default" w:ascii="Times New Roman" w:hAnsi="Times New Roman" w:cs="Times New Roman"/>
                <w:color w:val="000000" w:themeColor="text1"/>
                <w:kern w:val="24"/>
                <w:sz w:val="22"/>
                <w:szCs w:val="22"/>
                <w14:textFill>
                  <w14:solidFill>
                    <w14:schemeClr w14:val="tx1"/>
                  </w14:solidFill>
                </w14:textFill>
              </w:rPr>
              <w:t>300吨/日的渗滤液处理系统及雨污分流工程</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217亩</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座</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黔江厨余垃圾处理厂</w:t>
            </w: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厨余垃圾处理厂</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100吨/日</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座</w:t>
            </w:r>
          </w:p>
        </w:tc>
        <w:tc>
          <w:tcPr>
            <w:tcW w:w="163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建筑垃圾综合处理厂</w:t>
            </w: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kern w:val="0"/>
                <w:sz w:val="22"/>
                <w:szCs w:val="22"/>
                <w14:textFill>
                  <w14:solidFill>
                    <w14:schemeClr w14:val="tx1"/>
                  </w14:solidFill>
                </w14:textFill>
              </w:rPr>
              <w:t>装修垃圾分选厂</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10万吨/年</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座</w:t>
            </w:r>
          </w:p>
        </w:tc>
        <w:tc>
          <w:tcPr>
            <w:tcW w:w="163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装修垃圾填埋场</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库容20万立方米</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座</w:t>
            </w:r>
          </w:p>
        </w:tc>
        <w:tc>
          <w:tcPr>
            <w:tcW w:w="163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资源化利用厂</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20万吨/年</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座</w:t>
            </w:r>
          </w:p>
        </w:tc>
        <w:tc>
          <w:tcPr>
            <w:tcW w:w="163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收集运输设施</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10</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3立方米/辆</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辆</w:t>
            </w:r>
          </w:p>
        </w:tc>
        <w:tc>
          <w:tcPr>
            <w:tcW w:w="163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8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c>
          <w:tcPr>
            <w:tcW w:w="2447"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建筑垃圾弃土场</w:t>
            </w:r>
          </w:p>
        </w:tc>
        <w:tc>
          <w:tcPr>
            <w:tcW w:w="1358"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156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600万立方米</w:t>
            </w:r>
          </w:p>
        </w:tc>
        <w:tc>
          <w:tcPr>
            <w:tcW w:w="79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座</w:t>
            </w:r>
          </w:p>
        </w:tc>
        <w:tc>
          <w:tcPr>
            <w:tcW w:w="163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2"/>
                <w:szCs w:val="22"/>
                <w14:textFill>
                  <w14:solidFill>
                    <w14:schemeClr w14:val="tx1"/>
                  </w14:solidFill>
                </w14:textFill>
              </w:rPr>
            </w:pPr>
          </w:p>
        </w:tc>
      </w:tr>
    </w:tbl>
    <w:p>
      <w:pPr>
        <w:ind w:firstLine="0" w:firstLineChars="0"/>
        <w:rPr>
          <w:rFonts w:hint="default" w:ascii="Times New Roman" w:hAnsi="Times New Roman" w:cs="Times New Roman"/>
          <w:color w:val="000000" w:themeColor="text1"/>
          <w14:textFill>
            <w14:solidFill>
              <w14:schemeClr w14:val="tx1"/>
            </w14:solidFill>
          </w14:textFill>
        </w:rPr>
        <w:sectPr>
          <w:pgSz w:w="11906" w:h="16838"/>
          <w:pgMar w:top="2098" w:right="1474" w:bottom="1984" w:left="1588" w:header="851" w:footer="1559" w:gutter="0"/>
          <w:pgNumType w:fmt="decimal"/>
          <w:cols w:space="0" w:num="1"/>
          <w:rtlGutter w:val="0"/>
          <w:docGrid w:type="linesAndChars" w:linePitch="381" w:charSpace="0"/>
        </w:sectPr>
      </w:pPr>
    </w:p>
    <w:p>
      <w:pPr>
        <w:pStyle w:val="4"/>
        <w:rPr>
          <w:rFonts w:hint="default" w:ascii="Times New Roman" w:hAnsi="Times New Roman" w:cs="Times New Roman"/>
          <w:color w:val="000000" w:themeColor="text1"/>
          <w14:textFill>
            <w14:solidFill>
              <w14:schemeClr w14:val="tx1"/>
            </w14:solidFill>
          </w14:textFill>
        </w:rPr>
      </w:pPr>
      <w:bookmarkStart w:id="128" w:name="_Toc4912"/>
      <w:bookmarkStart w:id="129" w:name="_Toc75019719"/>
      <w:r>
        <w:rPr>
          <w:rFonts w:hint="default" w:ascii="Times New Roman" w:hAnsi="Times New Roman" w:cs="Times New Roman"/>
          <w:color w:val="000000" w:themeColor="text1"/>
          <w14:textFill>
            <w14:solidFill>
              <w14:schemeClr w14:val="tx1"/>
            </w14:solidFill>
          </w14:textFill>
        </w:rPr>
        <w:t>投资估算</w:t>
      </w:r>
      <w:bookmarkEnd w:id="128"/>
      <w:bookmarkEnd w:id="129"/>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30" w:name="_Toc75019721"/>
      <w:bookmarkStart w:id="131" w:name="_Toc14740"/>
      <w:r>
        <w:rPr>
          <w:rFonts w:hint="default" w:ascii="Times New Roman" w:hAnsi="Times New Roman" w:cs="Times New Roman"/>
          <w:color w:val="000000" w:themeColor="text1"/>
          <w14:textFill>
            <w14:solidFill>
              <w14:schemeClr w14:val="tx1"/>
            </w14:solidFill>
          </w14:textFill>
        </w:rPr>
        <w:t>投资估算</w:t>
      </w:r>
      <w:bookmarkEnd w:id="130"/>
      <w:bookmarkEnd w:id="131"/>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黔江区城乡环境卫生发展规划总建设投资为68669.17万元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规划期限为2021—2025年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各类环卫设施的投资计算具体见表9-1</w:t>
      </w:r>
      <w:r>
        <w:rPr>
          <w:rFonts w:hint="default" w:ascii="Times New Roman" w:hAnsi="Times New Roman" w:cs="Times New Roman"/>
          <w:color w:val="000000" w:themeColor="text1"/>
          <w:lang w:eastAsia="zh-CN"/>
          <w14:textFill>
            <w14:solidFill>
              <w14:schemeClr w14:val="tx1"/>
            </w14:solidFill>
          </w14:textFill>
        </w:rPr>
        <w:t>和续</w:t>
      </w:r>
      <w:r>
        <w:rPr>
          <w:rFonts w:hint="default" w:ascii="Times New Roman" w:hAnsi="Times New Roman" w:cs="Times New Roman"/>
          <w:color w:val="000000" w:themeColor="text1"/>
          <w14:textFill>
            <w14:solidFill>
              <w14:schemeClr w14:val="tx1"/>
            </w14:solidFill>
          </w14:textFill>
        </w:rPr>
        <w:t>表9-1</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32" w:name="_Toc75019722"/>
      <w:bookmarkStart w:id="133" w:name="_Toc19715"/>
      <w:r>
        <w:rPr>
          <w:rFonts w:hint="default" w:ascii="Times New Roman" w:hAnsi="Times New Roman" w:cs="Times New Roman"/>
          <w:color w:val="000000" w:themeColor="text1"/>
          <w14:textFill>
            <w14:solidFill>
              <w14:schemeClr w14:val="tx1"/>
            </w14:solidFill>
          </w14:textFill>
        </w:rPr>
        <w:t>资金筹措</w:t>
      </w:r>
      <w:bookmarkEnd w:id="132"/>
      <w:bookmarkEnd w:id="133"/>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sectPr>
          <w:pgSz w:w="11906" w:h="16838"/>
          <w:pgMar w:top="2098" w:right="1474" w:bottom="1984" w:left="1588" w:header="851" w:footer="1559" w:gutter="0"/>
          <w:pgNumType w:fmt="decimal"/>
          <w:cols w:space="0" w:num="1"/>
          <w:rtlGutter w:val="0"/>
          <w:docGrid w:type="linesAndChars" w:linePitch="381" w:charSpace="0"/>
        </w:sectPr>
      </w:pPr>
      <w:r>
        <w:rPr>
          <w:rFonts w:hint="default" w:ascii="Times New Roman" w:hAnsi="Times New Roman" w:cs="Times New Roman"/>
          <w:color w:val="000000" w:themeColor="text1"/>
          <w14:textFill>
            <w14:solidFill>
              <w14:schemeClr w14:val="tx1"/>
            </w14:solidFill>
          </w14:textFill>
        </w:rPr>
        <w:t>黔江区城乡环境卫生发展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规划设施估算总投资68669.17万元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其中垃圾焚烧发电厂及其配套项目投资31000万元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生活垃圾中转站建设6850万元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由重庆三峰环境产业集团有限公司投资建设；厨余垃圾处理工程5000万元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有害垃圾暂存点300万元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公共厕所建设2050万元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环境卫生车辆停车场建设900万元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环卫工人作息场所180万元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生活垃圾填埋场封场整治7000万元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装修垃圾分选厂1000万元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装修垃圾填埋场1000万元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资源化利用厂2000万元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建筑垃圾弃土场8000万元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建筑垃圾运输系统400万元等为社会投资；其余2989.17万元争取中央和市级资金支持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其中中央资金占70%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约2092.419万元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市级资金占30%</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约896.751万元</w:t>
      </w:r>
      <w:r>
        <w:rPr>
          <w:rFonts w:hint="default" w:ascii="Times New Roman" w:hAnsi="Times New Roman" w:cs="Times New Roman"/>
          <w:color w:val="000000" w:themeColor="text1"/>
          <w:lang w:eastAsia="zh-CN"/>
          <w14:textFill>
            <w14:solidFill>
              <w14:schemeClr w14:val="tx1"/>
            </w14:solidFill>
          </w14:textFill>
        </w:rPr>
        <w:t>。</w:t>
      </w:r>
    </w:p>
    <w:p>
      <w:pPr>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表9-1投资估算表</w:t>
      </w:r>
    </w:p>
    <w:tbl>
      <w:tblPr>
        <w:tblStyle w:val="22"/>
        <w:tblW w:w="14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955"/>
        <w:gridCol w:w="1450"/>
        <w:gridCol w:w="1160"/>
        <w:gridCol w:w="1449"/>
        <w:gridCol w:w="2320"/>
        <w:gridCol w:w="2380"/>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938" w:type="dxa"/>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序号</w:t>
            </w:r>
          </w:p>
        </w:tc>
        <w:tc>
          <w:tcPr>
            <w:tcW w:w="1955"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设施类型</w:t>
            </w:r>
          </w:p>
        </w:tc>
        <w:tc>
          <w:tcPr>
            <w:tcW w:w="1450"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规格</w:t>
            </w:r>
          </w:p>
        </w:tc>
        <w:tc>
          <w:tcPr>
            <w:tcW w:w="1160" w:type="dxa"/>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数量</w:t>
            </w:r>
          </w:p>
        </w:tc>
        <w:tc>
          <w:tcPr>
            <w:tcW w:w="1449"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单位</w:t>
            </w:r>
          </w:p>
        </w:tc>
        <w:tc>
          <w:tcPr>
            <w:tcW w:w="2320"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建设年限</w:t>
            </w:r>
          </w:p>
        </w:tc>
        <w:tc>
          <w:tcPr>
            <w:tcW w:w="2380" w:type="dxa"/>
            <w:shd w:val="clear" w:color="auto" w:fill="auto"/>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总投资额/万元</w:t>
            </w:r>
          </w:p>
        </w:tc>
        <w:tc>
          <w:tcPr>
            <w:tcW w:w="2960" w:type="dxa"/>
            <w:vAlign w:val="center"/>
          </w:tcPr>
          <w:p>
            <w:pPr>
              <w:widowControl/>
              <w:spacing w:line="240" w:lineRule="auto"/>
              <w:ind w:firstLine="0" w:firstLineChars="0"/>
              <w:jc w:val="center"/>
              <w:rPr>
                <w:rFonts w:hint="default" w:ascii="Times New Roman" w:hAnsi="Times New Roman" w:eastAsia="方正黑体_GBK" w:cs="Times New Roman"/>
                <w:color w:val="000000" w:themeColor="text1"/>
                <w:kern w:val="0"/>
                <w:sz w:val="24"/>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垃圾</w:t>
            </w:r>
            <w:r>
              <w:rPr>
                <w:rFonts w:hint="default" w:ascii="Times New Roman" w:hAnsi="Times New Roman" w:cs="Times New Roman"/>
                <w:color w:val="000000" w:themeColor="text1"/>
                <w:kern w:val="0"/>
                <w:sz w:val="21"/>
                <w:szCs w:val="21"/>
                <w14:textFill>
                  <w14:solidFill>
                    <w14:schemeClr w14:val="tx1"/>
                  </w14:solidFill>
                </w14:textFill>
              </w:rPr>
              <w:t>箱体</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2立方米</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1364</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个</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954.8</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垃圾桶</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120升</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2906</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个</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58.12</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垃圾桶</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240升</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2435</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个</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73.05</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r>
              <w:rPr>
                <w:rFonts w:hint="default" w:ascii="Times New Roman" w:hAnsi="Times New Roman" w:cs="Times New Roman"/>
                <w:color w:val="000000" w:themeColor="text1"/>
                <w:kern w:val="0"/>
                <w:sz w:val="21"/>
                <w:szCs w:val="21"/>
                <w:highlight w:val="none"/>
                <w:lang w:eastAsia="zh-CN"/>
                <w14:textFill>
                  <w14:solidFill>
                    <w14:schemeClr w14:val="tx1"/>
                  </w14:solidFill>
                </w14:textFill>
              </w:rPr>
              <w:t>立方米</w:t>
            </w:r>
            <w:r>
              <w:rPr>
                <w:rFonts w:hint="default" w:ascii="Times New Roman" w:hAnsi="Times New Roman" w:cs="Times New Roman"/>
                <w:color w:val="000000" w:themeColor="text1"/>
                <w:kern w:val="0"/>
                <w:sz w:val="21"/>
                <w:szCs w:val="21"/>
                <w14:textFill>
                  <w14:solidFill>
                    <w14:schemeClr w14:val="tx1"/>
                  </w14:solidFill>
                </w14:textFill>
              </w:rPr>
              <w:t>长安勾臂车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1吨</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34</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272</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2吨长安冲洗车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2吨</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24</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360</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压缩车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5吨</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80</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箱式垃圾清运车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6立方米</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手推车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390</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31.2</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8吨洗扫车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8吨</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288</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8吨洒水车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8吨</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336</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11</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10吨洒水车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10吨</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216</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12</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4吨护栏清洗车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4吨</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196</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13</w:t>
            </w:r>
          </w:p>
        </w:tc>
        <w:tc>
          <w:tcPr>
            <w:tcW w:w="1955"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8吨压缩车</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8吨</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44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辆</w:t>
            </w:r>
          </w:p>
        </w:tc>
        <w:tc>
          <w:tcPr>
            <w:tcW w:w="232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38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104</w:t>
            </w:r>
          </w:p>
        </w:tc>
        <w:tc>
          <w:tcPr>
            <w:tcW w:w="29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国市</w:t>
            </w:r>
            <w:r>
              <w:rPr>
                <w:rFonts w:hint="default" w:ascii="Times New Roman" w:hAnsi="Times New Roman" w:cs="Times New Roman"/>
                <w:color w:val="000000" w:themeColor="text1"/>
                <w:kern w:val="0"/>
                <w:sz w:val="21"/>
                <w:szCs w:val="21"/>
                <w14:textFill>
                  <w14:solidFill>
                    <w14:schemeClr w14:val="tx1"/>
                  </w14:solidFill>
                </w14:textFill>
              </w:rPr>
              <w:t>争取</w:t>
            </w:r>
            <w:r>
              <w:rPr>
                <w:rFonts w:hint="default" w:ascii="Times New Roman" w:hAnsi="Times New Roman" w:cs="Times New Roman"/>
                <w:color w:val="000000" w:themeColor="text1"/>
                <w:kern w:val="0"/>
                <w:sz w:val="21"/>
                <w:szCs w:val="21"/>
                <w:lang w:eastAsia="zh-CN"/>
                <w14:textFill>
                  <w14:solidFill>
                    <w14:schemeClr w14:val="tx1"/>
                  </w14:solidFill>
                </w14:textFill>
              </w:rPr>
              <w:t>、</w:t>
            </w:r>
            <w:r>
              <w:rPr>
                <w:rFonts w:hint="default" w:ascii="Times New Roman" w:hAnsi="Times New Roman" w:cs="Times New Roman"/>
                <w:color w:val="000000" w:themeColor="text1"/>
                <w:kern w:val="0"/>
                <w:sz w:val="21"/>
                <w:szCs w:val="21"/>
                <w14:textFill>
                  <w14:solidFill>
                    <w14:schemeClr w14:val="tx1"/>
                  </w14:solidFill>
                </w14:textFill>
              </w:rPr>
              <w:t>本级财政补助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Merge w:val="restart"/>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16</w:t>
            </w:r>
          </w:p>
        </w:tc>
        <w:tc>
          <w:tcPr>
            <w:tcW w:w="1955"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公共厕所</w:t>
            </w: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80平方米/座</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20（新建）</w:t>
            </w:r>
          </w:p>
        </w:tc>
        <w:tc>
          <w:tcPr>
            <w:tcW w:w="1449"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座</w:t>
            </w:r>
          </w:p>
        </w:tc>
        <w:tc>
          <w:tcPr>
            <w:tcW w:w="232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380"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2050</w:t>
            </w:r>
          </w:p>
        </w:tc>
        <w:tc>
          <w:tcPr>
            <w:tcW w:w="2960" w:type="dxa"/>
            <w:vMerge w:val="restart"/>
            <w:vAlign w:val="center"/>
          </w:tcPr>
          <w:p>
            <w:pPr>
              <w:widowControl/>
              <w:spacing w:line="240" w:lineRule="auto"/>
              <w:ind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8"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955"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450"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w:t>
            </w:r>
          </w:p>
        </w:tc>
        <w:tc>
          <w:tcPr>
            <w:tcW w:w="1160"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10（改建）</w:t>
            </w:r>
          </w:p>
        </w:tc>
        <w:tc>
          <w:tcPr>
            <w:tcW w:w="144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232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2380"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2960"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r>
    </w:tbl>
    <w:p>
      <w:pPr>
        <w:pageBreakBefore/>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续</w:t>
      </w:r>
      <w:r>
        <w:rPr>
          <w:rFonts w:hint="default" w:ascii="Times New Roman" w:hAnsi="Times New Roman" w:cs="Times New Roman"/>
          <w:color w:val="000000" w:themeColor="text1"/>
          <w14:textFill>
            <w14:solidFill>
              <w14:schemeClr w14:val="tx1"/>
            </w14:solidFill>
          </w14:textFill>
        </w:rPr>
        <w:t>表9-1投资估算表</w:t>
      </w:r>
    </w:p>
    <w:tbl>
      <w:tblPr>
        <w:tblStyle w:val="22"/>
        <w:tblW w:w="14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13"/>
        <w:gridCol w:w="1701"/>
        <w:gridCol w:w="1418"/>
        <w:gridCol w:w="992"/>
        <w:gridCol w:w="1559"/>
        <w:gridCol w:w="2281"/>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序号</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设施类型</w:t>
            </w:r>
          </w:p>
        </w:tc>
        <w:tc>
          <w:tcPr>
            <w:tcW w:w="170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规模</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数量</w:t>
            </w:r>
          </w:p>
        </w:tc>
        <w:tc>
          <w:tcPr>
            <w:tcW w:w="992"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单位</w:t>
            </w:r>
          </w:p>
        </w:tc>
        <w:tc>
          <w:tcPr>
            <w:tcW w:w="155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建设年限</w:t>
            </w:r>
          </w:p>
        </w:tc>
        <w:tc>
          <w:tcPr>
            <w:tcW w:w="228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总投资额</w:t>
            </w:r>
            <w:r>
              <w:rPr>
                <w:rFonts w:hint="default" w:ascii="Times New Roman" w:hAnsi="Times New Roman" w:eastAsia="方正黑体_GBK" w:cs="Times New Roman"/>
                <w:color w:val="000000" w:themeColor="text1"/>
                <w:kern w:val="0"/>
                <w:sz w:val="24"/>
                <w:lang w:eastAsia="zh-CN"/>
                <w14:textFill>
                  <w14:solidFill>
                    <w14:schemeClr w14:val="tx1"/>
                  </w14:solidFill>
                </w14:textFill>
              </w:rPr>
              <w:t>（</w:t>
            </w:r>
            <w:r>
              <w:rPr>
                <w:rFonts w:hint="default" w:ascii="Times New Roman" w:hAnsi="Times New Roman" w:eastAsia="方正黑体_GBK" w:cs="Times New Roman"/>
                <w:color w:val="000000" w:themeColor="text1"/>
                <w:kern w:val="0"/>
                <w:sz w:val="24"/>
                <w14:textFill>
                  <w14:solidFill>
                    <w14:schemeClr w14:val="tx1"/>
                  </w14:solidFill>
                </w14:textFill>
              </w:rPr>
              <w:t>万元</w:t>
            </w:r>
            <w:r>
              <w:rPr>
                <w:rFonts w:hint="default" w:ascii="Times New Roman" w:hAnsi="Times New Roman" w:eastAsia="方正黑体_GBK" w:cs="Times New Roman"/>
                <w:color w:val="000000" w:themeColor="text1"/>
                <w:kern w:val="0"/>
                <w:sz w:val="24"/>
                <w:lang w:eastAsia="zh-CN"/>
                <w14:textFill>
                  <w14:solidFill>
                    <w14:schemeClr w14:val="tx1"/>
                  </w14:solidFill>
                </w14:textFill>
              </w:rPr>
              <w:t>）</w:t>
            </w:r>
          </w:p>
        </w:tc>
        <w:tc>
          <w:tcPr>
            <w:tcW w:w="2918"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4"/>
                <w14:textFill>
                  <w14:solidFill>
                    <w14:schemeClr w14:val="tx1"/>
                  </w14:solidFill>
                </w14:textFill>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Merge w:val="restart"/>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17</w:t>
            </w:r>
          </w:p>
        </w:tc>
        <w:tc>
          <w:tcPr>
            <w:tcW w:w="2613"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生活垃圾中转站</w:t>
            </w:r>
          </w:p>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（含设备）</w:t>
            </w:r>
          </w:p>
        </w:tc>
        <w:tc>
          <w:tcPr>
            <w:tcW w:w="170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20吨/日</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11（新建）</w:t>
            </w:r>
          </w:p>
        </w:tc>
        <w:tc>
          <w:tcPr>
            <w:tcW w:w="992"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座</w:t>
            </w:r>
          </w:p>
        </w:tc>
        <w:tc>
          <w:tcPr>
            <w:tcW w:w="1559"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2021-2023</w:t>
            </w:r>
          </w:p>
        </w:tc>
        <w:tc>
          <w:tcPr>
            <w:tcW w:w="2281"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6850</w:t>
            </w:r>
          </w:p>
        </w:tc>
        <w:tc>
          <w:tcPr>
            <w:tcW w:w="2918" w:type="dxa"/>
            <w:vMerge w:val="restart"/>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三峰投资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2613"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70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80吨/日</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4（改建）</w:t>
            </w:r>
          </w:p>
        </w:tc>
        <w:tc>
          <w:tcPr>
            <w:tcW w:w="992"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座</w:t>
            </w:r>
          </w:p>
        </w:tc>
        <w:tc>
          <w:tcPr>
            <w:tcW w:w="1559"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2281"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2918" w:type="dxa"/>
            <w:vMerge w:val="continue"/>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18</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有害垃圾暂存点</w:t>
            </w:r>
          </w:p>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（含设施设备）</w:t>
            </w:r>
          </w:p>
        </w:tc>
        <w:tc>
          <w:tcPr>
            <w:tcW w:w="170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cs="Times New Roman"/>
                <w:color w:val="000000" w:themeColor="text1"/>
                <w:kern w:val="0"/>
                <w:sz w:val="21"/>
                <w:szCs w:val="21"/>
                <w14:textFill>
                  <w14:solidFill>
                    <w14:schemeClr w14:val="tx1"/>
                  </w14:solidFill>
                </w14:textFill>
              </w:rPr>
              <w:t>0平方米</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992"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座</w:t>
            </w:r>
          </w:p>
        </w:tc>
        <w:tc>
          <w:tcPr>
            <w:tcW w:w="1559"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281"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300</w:t>
            </w:r>
          </w:p>
        </w:tc>
        <w:tc>
          <w:tcPr>
            <w:tcW w:w="2918"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Merge w:val="restart"/>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19</w:t>
            </w:r>
          </w:p>
        </w:tc>
        <w:tc>
          <w:tcPr>
            <w:tcW w:w="2613" w:type="dxa"/>
            <w:vMerge w:val="restart"/>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环境卫生车辆停车场</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6000平方米</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992" w:type="dxa"/>
            <w:vMerge w:val="restart"/>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座</w:t>
            </w:r>
          </w:p>
        </w:tc>
        <w:tc>
          <w:tcPr>
            <w:tcW w:w="1559" w:type="dxa"/>
            <w:vMerge w:val="restart"/>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281" w:type="dxa"/>
            <w:vMerge w:val="restart"/>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900</w:t>
            </w:r>
          </w:p>
        </w:tc>
        <w:tc>
          <w:tcPr>
            <w:tcW w:w="2918" w:type="dxa"/>
            <w:vMerge w:val="restart"/>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Merge w:val="continue"/>
            <w:vAlign w:val="center"/>
          </w:tcPr>
          <w:p>
            <w:pPr>
              <w:widowControl/>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p>
        </w:tc>
        <w:tc>
          <w:tcPr>
            <w:tcW w:w="2613" w:type="dxa"/>
            <w:vMerge w:val="continue"/>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3000平方米</w:t>
            </w:r>
          </w:p>
        </w:tc>
        <w:tc>
          <w:tcPr>
            <w:tcW w:w="14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992" w:type="dxa"/>
            <w:vMerge w:val="continue"/>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p>
        </w:tc>
        <w:tc>
          <w:tcPr>
            <w:tcW w:w="1559" w:type="dxa"/>
            <w:vMerge w:val="continue"/>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p>
        </w:tc>
        <w:tc>
          <w:tcPr>
            <w:tcW w:w="2281" w:type="dxa"/>
            <w:vMerge w:val="continue"/>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p>
        </w:tc>
        <w:tc>
          <w:tcPr>
            <w:tcW w:w="2918" w:type="dxa"/>
            <w:vMerge w:val="continue"/>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环卫工人作息场所</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30平方米</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c>
          <w:tcPr>
            <w:tcW w:w="992"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座</w:t>
            </w:r>
          </w:p>
        </w:tc>
        <w:tc>
          <w:tcPr>
            <w:tcW w:w="1559"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2021-2025</w:t>
            </w:r>
          </w:p>
        </w:tc>
        <w:tc>
          <w:tcPr>
            <w:tcW w:w="228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180</w:t>
            </w:r>
          </w:p>
        </w:tc>
        <w:tc>
          <w:tcPr>
            <w:tcW w:w="29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21</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垃圾焚烧发电厂（一期）</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350吨/日</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992"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座</w:t>
            </w:r>
          </w:p>
        </w:tc>
        <w:tc>
          <w:tcPr>
            <w:tcW w:w="1559"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2021-2022</w:t>
            </w:r>
          </w:p>
        </w:tc>
        <w:tc>
          <w:tcPr>
            <w:tcW w:w="228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31000</w:t>
            </w:r>
          </w:p>
        </w:tc>
        <w:tc>
          <w:tcPr>
            <w:tcW w:w="29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三峰投资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22</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24"/>
                <w:sz w:val="21"/>
                <w:szCs w:val="21"/>
                <w14:textFill>
                  <w14:solidFill>
                    <w14:schemeClr w14:val="tx1"/>
                  </w14:solidFill>
                </w14:textFill>
              </w:rPr>
              <w:t>生活垃圾填埋场封场整治与改造</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217亩</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992"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座</w:t>
            </w:r>
          </w:p>
        </w:tc>
        <w:tc>
          <w:tcPr>
            <w:tcW w:w="1559"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w:t>
            </w:r>
          </w:p>
        </w:tc>
        <w:tc>
          <w:tcPr>
            <w:tcW w:w="228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7000</w:t>
            </w:r>
          </w:p>
        </w:tc>
        <w:tc>
          <w:tcPr>
            <w:tcW w:w="29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23</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黔江厨余垃圾处理厂</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100吨/日</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992"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座</w:t>
            </w:r>
          </w:p>
        </w:tc>
        <w:tc>
          <w:tcPr>
            <w:tcW w:w="1559"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2021-2021</w:t>
            </w:r>
          </w:p>
        </w:tc>
        <w:tc>
          <w:tcPr>
            <w:tcW w:w="228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5000</w:t>
            </w:r>
          </w:p>
        </w:tc>
        <w:tc>
          <w:tcPr>
            <w:tcW w:w="29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24</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装修垃圾分选厂</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10万吨/年</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992"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座</w:t>
            </w:r>
          </w:p>
        </w:tc>
        <w:tc>
          <w:tcPr>
            <w:tcW w:w="1559"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28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1000</w:t>
            </w:r>
          </w:p>
        </w:tc>
        <w:tc>
          <w:tcPr>
            <w:tcW w:w="29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25</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装修垃圾填埋场</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库容20万立方米</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992"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座</w:t>
            </w:r>
          </w:p>
        </w:tc>
        <w:tc>
          <w:tcPr>
            <w:tcW w:w="1559"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28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1000</w:t>
            </w:r>
          </w:p>
        </w:tc>
        <w:tc>
          <w:tcPr>
            <w:tcW w:w="29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26</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资源化利用厂</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20万吨/年</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992"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座</w:t>
            </w:r>
          </w:p>
        </w:tc>
        <w:tc>
          <w:tcPr>
            <w:tcW w:w="1559"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28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2000</w:t>
            </w:r>
          </w:p>
        </w:tc>
        <w:tc>
          <w:tcPr>
            <w:tcW w:w="29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27</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收集运输设施</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3立方米/辆</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992"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辆</w:t>
            </w:r>
          </w:p>
        </w:tc>
        <w:tc>
          <w:tcPr>
            <w:tcW w:w="1559"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28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400</w:t>
            </w:r>
          </w:p>
        </w:tc>
        <w:tc>
          <w:tcPr>
            <w:tcW w:w="29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 w:type="dxa"/>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28</w:t>
            </w:r>
          </w:p>
        </w:tc>
        <w:tc>
          <w:tcPr>
            <w:tcW w:w="2613" w:type="dxa"/>
            <w:shd w:val="clear" w:color="auto" w:fill="auto"/>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建筑垃圾弃土场</w:t>
            </w:r>
          </w:p>
        </w:tc>
        <w:tc>
          <w:tcPr>
            <w:tcW w:w="170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600万立方米</w:t>
            </w:r>
          </w:p>
        </w:tc>
        <w:tc>
          <w:tcPr>
            <w:tcW w:w="1418" w:type="dxa"/>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992"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座</w:t>
            </w:r>
          </w:p>
        </w:tc>
        <w:tc>
          <w:tcPr>
            <w:tcW w:w="1559"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2021-2025</w:t>
            </w:r>
          </w:p>
        </w:tc>
        <w:tc>
          <w:tcPr>
            <w:tcW w:w="2281"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8000</w:t>
            </w:r>
          </w:p>
        </w:tc>
        <w:tc>
          <w:tcPr>
            <w:tcW w:w="2918" w:type="dxa"/>
            <w:vAlign w:val="center"/>
          </w:tcPr>
          <w:p>
            <w:pPr>
              <w:widowControl/>
              <w:spacing w:line="240" w:lineRule="auto"/>
              <w:ind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09" w:type="dxa"/>
            <w:gridSpan w:val="6"/>
            <w:vAlign w:val="center"/>
          </w:tcPr>
          <w:p>
            <w:pPr>
              <w:widowControl/>
              <w:spacing w:line="240" w:lineRule="auto"/>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合计</w:t>
            </w:r>
          </w:p>
        </w:tc>
        <w:tc>
          <w:tcPr>
            <w:tcW w:w="5199" w:type="dxa"/>
            <w:gridSpan w:val="2"/>
            <w:vAlign w:val="center"/>
          </w:tcPr>
          <w:p>
            <w:pPr>
              <w:widowControl/>
              <w:spacing w:line="240" w:lineRule="auto"/>
              <w:ind w:firstLine="0" w:firstLineChars="0"/>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68669.17</w:t>
            </w:r>
          </w:p>
        </w:tc>
      </w:tr>
    </w:tbl>
    <w:p>
      <w:pPr>
        <w:ind w:firstLine="0" w:firstLineChars="0"/>
        <w:rPr>
          <w:rFonts w:hint="default" w:ascii="Times New Roman" w:hAnsi="Times New Roman" w:cs="Times New Roman"/>
          <w:color w:val="000000" w:themeColor="text1"/>
          <w14:textFill>
            <w14:solidFill>
              <w14:schemeClr w14:val="tx1"/>
            </w14:solidFill>
          </w14:textFill>
        </w:rPr>
        <w:sectPr>
          <w:pgSz w:w="16838" w:h="11906" w:orient="landscape"/>
          <w:pgMar w:top="1134" w:right="1134" w:bottom="1134" w:left="1134" w:header="851" w:footer="680" w:gutter="0"/>
          <w:pgNumType w:fmt="decimal"/>
          <w:cols w:space="0" w:num="1"/>
          <w:rtlGutter w:val="0"/>
          <w:docGrid w:type="linesAndChars" w:linePitch="381" w:charSpace="0"/>
        </w:sectPr>
      </w:pPr>
    </w:p>
    <w:p>
      <w:pPr>
        <w:pStyle w:val="4"/>
        <w:rPr>
          <w:rFonts w:hint="default" w:ascii="Times New Roman" w:hAnsi="Times New Roman" w:cs="Times New Roman"/>
          <w:color w:val="000000" w:themeColor="text1"/>
          <w14:textFill>
            <w14:solidFill>
              <w14:schemeClr w14:val="tx1"/>
            </w14:solidFill>
          </w14:textFill>
        </w:rPr>
      </w:pPr>
      <w:bookmarkStart w:id="134" w:name="_Toc75019723"/>
      <w:bookmarkStart w:id="135" w:name="_Toc6292"/>
      <w:bookmarkStart w:id="136" w:name="_Toc75020016"/>
      <w:r>
        <w:rPr>
          <w:rFonts w:hint="default" w:ascii="Times New Roman" w:hAnsi="Times New Roman" w:cs="Times New Roman"/>
          <w:color w:val="000000" w:themeColor="text1"/>
          <w14:textFill>
            <w14:solidFill>
              <w14:schemeClr w14:val="tx1"/>
            </w14:solidFill>
          </w14:textFill>
        </w:rPr>
        <w:t>保障措施</w:t>
      </w:r>
      <w:bookmarkEnd w:id="134"/>
      <w:bookmarkEnd w:id="135"/>
      <w:bookmarkEnd w:id="136"/>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37" w:name="_Toc5937"/>
      <w:bookmarkStart w:id="138" w:name="_Toc75019724"/>
      <w:bookmarkStart w:id="139" w:name="_Toc75020017"/>
      <w:r>
        <w:rPr>
          <w:rFonts w:hint="default" w:ascii="Times New Roman" w:hAnsi="Times New Roman" w:cs="Times New Roman"/>
          <w:color w:val="000000" w:themeColor="text1"/>
          <w14:textFill>
            <w14:solidFill>
              <w14:schemeClr w14:val="tx1"/>
            </w14:solidFill>
          </w14:textFill>
        </w:rPr>
        <w:t>资金保障</w:t>
      </w:r>
      <w:bookmarkEnd w:id="137"/>
      <w:bookmarkEnd w:id="138"/>
      <w:bookmarkEnd w:id="139"/>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明确政府责任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 xml:space="preserve">加大政府投资 </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环卫管理涉及面广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投入资金大</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环保要求高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市场化运作难以保证环卫管理的质量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在环卫作业实施市场化运营的同时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应继续坚持政府作为环卫管理主要投资人的角色</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加大政府投入资金的力度</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整合各方资源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 xml:space="preserve">拓展资金来源 </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通过市场化运营机制拓展环卫资金来源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利用经济手段降低环卫作业</w:t>
      </w:r>
      <w:r>
        <w:rPr>
          <w:rFonts w:hint="default" w:ascii="Times New Roman" w:hAnsi="Times New Roman" w:cs="Times New Roman"/>
          <w:color w:val="000000" w:themeColor="text1"/>
          <w:lang w:val="en-US" w:eastAsia="zh-CN"/>
          <w14:textFill>
            <w14:solidFill>
              <w14:schemeClr w14:val="tx1"/>
            </w14:solidFill>
          </w14:textFill>
        </w:rPr>
        <w:t>运行</w:t>
      </w:r>
      <w:r>
        <w:rPr>
          <w:rFonts w:hint="default" w:ascii="Times New Roman" w:hAnsi="Times New Roman" w:cs="Times New Roman"/>
          <w:color w:val="000000" w:themeColor="text1"/>
          <w14:textFill>
            <w14:solidFill>
              <w14:schemeClr w14:val="tx1"/>
            </w14:solidFill>
          </w14:textFill>
        </w:rPr>
        <w:t>成本</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在环卫设施的建设投资方面多渠道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多层次筹集资金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改变单一的资金来源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同时完善投资政策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本着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谁投资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谁受益</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的原则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充分发挥市场作用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加快环卫作业产业化进程</w:t>
      </w:r>
      <w:r>
        <w:rPr>
          <w:rFonts w:hint="default" w:ascii="Times New Roman" w:hAnsi="Times New Roman" w:cs="Times New Roman"/>
          <w:color w:val="000000" w:themeColor="text1"/>
          <w:lang w:eastAsia="zh-CN"/>
          <w14:textFill>
            <w14:solidFill>
              <w14:schemeClr w14:val="tx1"/>
            </w14:solidFill>
          </w14:textFill>
        </w:rPr>
        <w:t>。大力推行</w:t>
      </w:r>
      <w:r>
        <w:rPr>
          <w:rFonts w:hint="default" w:ascii="Times New Roman" w:hAnsi="Times New Roman" w:cs="Times New Roman"/>
          <w:color w:val="000000" w:themeColor="text1"/>
          <w14:textFill>
            <w14:solidFill>
              <w14:schemeClr w14:val="tx1"/>
            </w14:solidFill>
          </w14:textFill>
        </w:rPr>
        <w:t>垃圾处理收费制度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补充环卫资金的不足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减轻政府财政压力</w:t>
      </w:r>
      <w:r>
        <w:rPr>
          <w:rFonts w:hint="default" w:ascii="Times New Roman" w:hAnsi="Times New Roman" w:cs="Times New Roman"/>
          <w:color w:val="000000" w:themeColor="text1"/>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ind w:left="-240" w:leftChars="0" w:firstLineChars="0"/>
        <w:textAlignment w:val="auto"/>
        <w:rPr>
          <w:rFonts w:hint="default" w:ascii="Times New Roman" w:hAnsi="Times New Roman" w:cs="Times New Roman"/>
          <w:color w:val="000000" w:themeColor="text1"/>
          <w14:textFill>
            <w14:solidFill>
              <w14:schemeClr w14:val="tx1"/>
            </w14:solidFill>
          </w14:textFill>
        </w:rPr>
      </w:pPr>
      <w:bookmarkStart w:id="140" w:name="_Toc24219"/>
      <w:bookmarkStart w:id="141" w:name="_Toc75020018"/>
      <w:bookmarkStart w:id="142" w:name="_Toc75019725"/>
      <w:r>
        <w:rPr>
          <w:rFonts w:hint="default" w:ascii="Times New Roman" w:hAnsi="Times New Roman" w:cs="Times New Roman"/>
          <w:color w:val="000000" w:themeColor="text1"/>
          <w14:textFill>
            <w14:solidFill>
              <w14:schemeClr w14:val="tx1"/>
            </w14:solidFill>
          </w14:textFill>
        </w:rPr>
        <w:t>政策保障</w:t>
      </w:r>
      <w:bookmarkEnd w:id="140"/>
      <w:bookmarkEnd w:id="141"/>
      <w:bookmarkEnd w:id="142"/>
    </w:p>
    <w:p>
      <w:pPr>
        <w:pStyle w:val="5"/>
        <w:keepNext w:val="0"/>
        <w:keepLines w:val="0"/>
        <w:pageBreakBefore w:val="0"/>
        <w:widowControl w:val="0"/>
        <w:kinsoku/>
        <w:wordWrap/>
        <w:overflowPunct/>
        <w:topLinePunct w:val="0"/>
        <w:autoSpaceDE/>
        <w:autoSpaceDN/>
        <w:bidi w:val="0"/>
        <w:adjustRightInd/>
        <w:ind w:left="0" w:leftChars="0"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纳入各层次城市规划 </w:t>
      </w:r>
    </w:p>
    <w:p>
      <w:pPr>
        <w:keepNext w:val="0"/>
        <w:keepLines w:val="0"/>
        <w:pageBreakBefore w:val="0"/>
        <w:widowControl w:val="0"/>
        <w:kinsoku/>
        <w:wordWrap/>
        <w:overflowPunct/>
        <w:topLinePunct w:val="0"/>
        <w:autoSpaceDE/>
        <w:autoSpaceDN/>
        <w:bidi w:val="0"/>
        <w:adjustRightInd/>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黔江区城乡环境卫生发展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十四五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w:t>
      </w:r>
      <w:r>
        <w:rPr>
          <w:rFonts w:hint="default" w:ascii="Times New Roman" w:hAnsi="Times New Roman" w:cs="Times New Roman"/>
          <w:color w:val="000000" w:themeColor="text1"/>
          <w:lang w:eastAsia="zh-CN"/>
          <w14:textFill>
            <w14:solidFill>
              <w14:schemeClr w14:val="tx1"/>
            </w14:solidFill>
          </w14:textFill>
        </w:rPr>
        <w:t>应</w:t>
      </w:r>
      <w:r>
        <w:rPr>
          <w:rFonts w:hint="default" w:ascii="Times New Roman" w:hAnsi="Times New Roman" w:cs="Times New Roman"/>
          <w:color w:val="000000" w:themeColor="text1"/>
          <w14:textFill>
            <w14:solidFill>
              <w14:schemeClr w14:val="tx1"/>
            </w14:solidFill>
          </w14:textFill>
        </w:rPr>
        <w:t>纳入城市规划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实行统一规划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分期建设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对各个垃圾综合处理基地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应落实到控制性详细规划中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保障其内部用地的合理规划；对生活垃圾中转站</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公共厕所等中小型环卫设施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应编制详细规划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严格控制环卫设施用地</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ind w:left="0"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规划只有结合城市发展新形势及时更新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才能持续合理地指导建设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黔江区正处于快速城市化的进程中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城市发展日新月异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因此</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应建立规划的动态管理与滚动调校机制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加强对规划实施的跟踪与反馈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建立效果评价制度</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根据实际情况变化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适时修编规划</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确保规划对城市建设的正确引导</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深化环卫体制改革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 xml:space="preserve">促进生活垃圾产业化发展 </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转变政府职能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实现政企分开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政事分开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w:t>
      </w:r>
      <w:r>
        <w:rPr>
          <w:rFonts w:hint="default" w:ascii="Times New Roman" w:hAnsi="Times New Roman" w:cs="Times New Roman"/>
          <w:color w:val="000000" w:themeColor="text1"/>
          <w:lang w:eastAsia="zh-CN"/>
          <w14:textFill>
            <w14:solidFill>
              <w14:schemeClr w14:val="tx1"/>
            </w14:solidFill>
          </w14:textFill>
        </w:rPr>
        <w:t>推行</w:t>
      </w:r>
      <w:r>
        <w:rPr>
          <w:rFonts w:hint="default" w:ascii="Times New Roman" w:hAnsi="Times New Roman" w:cs="Times New Roman"/>
          <w:color w:val="000000" w:themeColor="text1"/>
          <w14:textFill>
            <w14:solidFill>
              <w14:schemeClr w14:val="tx1"/>
            </w14:solidFill>
          </w14:textFill>
        </w:rPr>
        <w:t>环境卫生一体化管理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稳步推进环卫体制改革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认真执行有关政策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促进城市垃圾处理产业化发展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通过财政直接投入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补贴及税收优惠等方式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吸引社会资本参与城市垃圾处理设施建设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运营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建立多渠道投融资体系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建立和完善政府支持城市垃圾处理设施建设的价格</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财税</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金融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土地等政策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降低企业的生产和经营成本</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扶持企业发展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减轻公众负担</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43" w:name="_Toc18702"/>
      <w:bookmarkStart w:id="144" w:name="_Toc75019726"/>
      <w:bookmarkStart w:id="145" w:name="_Toc75020019"/>
      <w:r>
        <w:rPr>
          <w:rFonts w:hint="default" w:ascii="Times New Roman" w:hAnsi="Times New Roman" w:cs="Times New Roman"/>
          <w:color w:val="000000" w:themeColor="text1"/>
          <w14:textFill>
            <w14:solidFill>
              <w14:schemeClr w14:val="tx1"/>
            </w14:solidFill>
          </w14:textFill>
        </w:rPr>
        <w:t>技术保障</w:t>
      </w:r>
      <w:bookmarkEnd w:id="143"/>
      <w:bookmarkEnd w:id="144"/>
      <w:bookmarkEnd w:id="145"/>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强化环卫</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智慧管理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 xml:space="preserve">建设 </w:t>
      </w:r>
    </w:p>
    <w:p>
      <w:pPr>
        <w:ind w:firstLine="640"/>
        <w:rPr>
          <w:rFonts w:hint="default" w:ascii="Times New Roman" w:hAnsi="Times New Roman" w:eastAsia="方正仿宋_GBK" w:cs="Times New Roman"/>
          <w:color w:val="000000" w:themeColor="text1"/>
          <w:kern w:val="0"/>
          <w:lang w:eastAsia="zh-CN"/>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智慧环卫是智慧城市的一个重要组成部分</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智慧环卫是软硬一体的环卫精细化管理新模式</w:t>
      </w:r>
      <w:r>
        <w:rPr>
          <w:rFonts w:hint="default" w:ascii="Times New Roman" w:hAnsi="Times New Roman" w:cs="Times New Roman"/>
          <w:color w:val="000000" w:themeColor="text1"/>
          <w:kern w:val="0"/>
          <w:szCs w:val="28"/>
          <w:lang w:eastAsia="zh-CN"/>
          <w14:textFill>
            <w14:solidFill>
              <w14:schemeClr w14:val="tx1"/>
            </w14:solidFill>
          </w14:textFill>
        </w:rPr>
        <w:t>。要加快智慧环卫建设，</w:t>
      </w:r>
      <w:r>
        <w:rPr>
          <w:rFonts w:hint="default" w:ascii="Times New Roman" w:hAnsi="Times New Roman" w:cs="Times New Roman"/>
          <w:color w:val="000000" w:themeColor="text1"/>
          <w:kern w:val="0"/>
          <w:szCs w:val="28"/>
          <w14:textFill>
            <w14:solidFill>
              <w14:schemeClr w14:val="tx1"/>
            </w14:solidFill>
          </w14:textFill>
        </w:rPr>
        <w:t>依托物联传感技术</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数据分析技术等应用</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实现对垃圾清扫</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垃圾转运</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垃圾处置等全过程进行管理</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实现数据管理</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数据说话</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数据分析等智慧化应用</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提升全区</w:t>
      </w:r>
      <w:r>
        <w:rPr>
          <w:rFonts w:hint="default" w:ascii="Times New Roman" w:hAnsi="Times New Roman" w:cs="Times New Roman"/>
          <w:color w:val="000000" w:themeColor="text1"/>
          <w:kern w:val="0"/>
          <w:szCs w:val="28"/>
          <w:highlight w:val="none"/>
          <w14:textFill>
            <w14:solidFill>
              <w14:schemeClr w14:val="tx1"/>
            </w14:solidFill>
          </w14:textFill>
        </w:rPr>
        <w:t>垃圾</w:t>
      </w:r>
      <w:r>
        <w:rPr>
          <w:rFonts w:hint="default" w:ascii="Times New Roman" w:hAnsi="Times New Roman" w:cs="Times New Roman"/>
          <w:color w:val="000000" w:themeColor="text1"/>
          <w:kern w:val="0"/>
          <w:szCs w:val="28"/>
          <w14:textFill>
            <w14:solidFill>
              <w14:schemeClr w14:val="tx1"/>
            </w14:solidFill>
          </w14:textFill>
        </w:rPr>
        <w:t>全过程</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全溯源的精细化管理模式</w:t>
      </w:r>
      <w:r>
        <w:rPr>
          <w:rFonts w:hint="default" w:ascii="Times New Roman" w:hAnsi="Times New Roman" w:cs="Times New Roman"/>
          <w:color w:val="000000" w:themeColor="text1"/>
          <w:kern w:val="0"/>
          <w:szCs w:val="28"/>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完善技术标准体系 </w:t>
      </w:r>
    </w:p>
    <w:p>
      <w:pPr>
        <w:ind w:firstLine="640"/>
        <w:rPr>
          <w:rFonts w:hint="default" w:ascii="Times New Roman" w:hAnsi="Times New Roman" w:eastAsia="方正仿宋_GBK" w:cs="Times New Roman"/>
          <w:color w:val="000000" w:themeColor="text1"/>
          <w:kern w:val="0"/>
          <w:lang w:eastAsia="zh-CN"/>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城市垃圾处理技术适用性不仅取决于技术本身</w:t>
      </w:r>
      <w:r>
        <w:rPr>
          <w:rFonts w:hint="default" w:ascii="Times New Roman" w:hAnsi="Times New Roman" w:cs="Times New Roman"/>
          <w:color w:val="000000" w:themeColor="text1"/>
          <w:kern w:val="0"/>
          <w:szCs w:val="28"/>
          <w:lang w:eastAsia="zh-CN"/>
          <w14:textFill>
            <w14:solidFill>
              <w14:schemeClr w14:val="tx1"/>
            </w14:solidFill>
          </w14:textFill>
        </w:rPr>
        <w:t>，更</w:t>
      </w:r>
      <w:r>
        <w:rPr>
          <w:rFonts w:hint="default" w:ascii="Times New Roman" w:hAnsi="Times New Roman" w:cs="Times New Roman"/>
          <w:color w:val="000000" w:themeColor="text1"/>
          <w:kern w:val="0"/>
          <w:szCs w:val="28"/>
          <w14:textFill>
            <w14:solidFill>
              <w14:schemeClr w14:val="tx1"/>
            </w14:solidFill>
          </w14:textFill>
        </w:rPr>
        <w:t>取决于经济适用条件和环境标准要求</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建立完善的生活垃圾处理技术标准体系和评估体系可以客观地评价各种处理技术的水平</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指导并促进黔江区垃圾处理的健康发展</w:t>
      </w:r>
      <w:r>
        <w:rPr>
          <w:rFonts w:hint="default" w:ascii="Times New Roman" w:hAnsi="Times New Roman" w:cs="Times New Roman"/>
          <w:color w:val="000000" w:themeColor="text1"/>
          <w:kern w:val="0"/>
          <w:szCs w:val="28"/>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大力开展技术创新 </w:t>
      </w:r>
    </w:p>
    <w:p>
      <w:pPr>
        <w:ind w:firstLine="640"/>
        <w:rPr>
          <w:rFonts w:hint="default" w:ascii="Times New Roman" w:hAnsi="Times New Roman" w:eastAsia="方正仿宋_GBK" w:cs="Times New Roman"/>
          <w:color w:val="000000" w:themeColor="text1"/>
          <w:kern w:val="0"/>
          <w:lang w:eastAsia="zh-CN"/>
          <w14:textFill>
            <w14:solidFill>
              <w14:schemeClr w14:val="tx1"/>
            </w14:solidFill>
          </w14:textFill>
        </w:rPr>
      </w:pPr>
      <w:r>
        <w:rPr>
          <w:rFonts w:hint="default" w:ascii="Times New Roman" w:hAnsi="Times New Roman" w:cs="Times New Roman"/>
          <w:color w:val="000000" w:themeColor="text1"/>
          <w:kern w:val="0"/>
          <w:szCs w:val="28"/>
          <w14:textFill>
            <w14:solidFill>
              <w14:schemeClr w14:val="tx1"/>
            </w14:solidFill>
          </w14:textFill>
        </w:rPr>
        <w:t>针对城市垃圾处理存在的关键技术问题</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组织技术创新</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示范和推广应用</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组织实施关键技术与装备国产化示范工程</w:t>
      </w:r>
      <w:r>
        <w:rPr>
          <w:rFonts w:hint="default" w:ascii="Times New Roman" w:hAnsi="Times New Roman" w:cs="Times New Roman"/>
          <w:color w:val="000000" w:themeColor="text1"/>
          <w:kern w:val="0"/>
          <w:szCs w:val="28"/>
          <w:lang w:eastAsia="zh-CN"/>
          <w14:textFill>
            <w14:solidFill>
              <w14:schemeClr w14:val="tx1"/>
            </w14:solidFill>
          </w14:textFill>
        </w:rPr>
        <w:t>，</w:t>
      </w:r>
      <w:r>
        <w:rPr>
          <w:rFonts w:hint="default" w:ascii="Times New Roman" w:hAnsi="Times New Roman" w:cs="Times New Roman"/>
          <w:color w:val="000000" w:themeColor="text1"/>
          <w:kern w:val="0"/>
          <w:szCs w:val="28"/>
          <w14:textFill>
            <w14:solidFill>
              <w14:schemeClr w14:val="tx1"/>
            </w14:solidFill>
          </w14:textFill>
        </w:rPr>
        <w:t>不断提高城市垃圾无害化处理水平</w:t>
      </w:r>
      <w:r>
        <w:rPr>
          <w:rFonts w:hint="default" w:ascii="Times New Roman" w:hAnsi="Times New Roman" w:cs="Times New Roman"/>
          <w:color w:val="000000" w:themeColor="text1"/>
          <w:kern w:val="0"/>
          <w:szCs w:val="28"/>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46" w:name="_Toc75020020"/>
      <w:bookmarkStart w:id="147" w:name="_Toc26707"/>
      <w:bookmarkStart w:id="148" w:name="_Toc75019727"/>
      <w:r>
        <w:rPr>
          <w:rFonts w:hint="default" w:ascii="Times New Roman" w:hAnsi="Times New Roman" w:cs="Times New Roman"/>
          <w:color w:val="000000" w:themeColor="text1"/>
          <w14:textFill>
            <w14:solidFill>
              <w14:schemeClr w14:val="tx1"/>
            </w14:solidFill>
          </w14:textFill>
        </w:rPr>
        <w:t>完善法律法规</w:t>
      </w:r>
      <w:bookmarkEnd w:id="146"/>
      <w:bookmarkEnd w:id="147"/>
      <w:bookmarkEnd w:id="148"/>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法律法规既是保障规划实施的有效工具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也是推动规划实施的强大动力</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应建立一套完整的与市容环卫管理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生活垃圾分类收集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再生资源回收利用相关的</w:t>
      </w:r>
      <w:r>
        <w:rPr>
          <w:rFonts w:hint="default" w:ascii="Times New Roman" w:hAnsi="Times New Roman" w:cs="Times New Roman"/>
          <w:color w:val="000000" w:themeColor="text1"/>
          <w:lang w:eastAsia="zh-CN"/>
          <w14:textFill>
            <w14:solidFill>
              <w14:schemeClr w14:val="tx1"/>
            </w14:solidFill>
          </w14:textFill>
        </w:rPr>
        <w:t>规范</w:t>
      </w:r>
      <w:r>
        <w:rPr>
          <w:rFonts w:hint="default" w:ascii="Times New Roman" w:hAnsi="Times New Roman" w:cs="Times New Roman"/>
          <w:color w:val="000000" w:themeColor="text1"/>
          <w14:textFill>
            <w14:solidFill>
              <w14:schemeClr w14:val="tx1"/>
            </w14:solidFill>
          </w14:textFill>
        </w:rPr>
        <w:t>性文件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保障本规划的顺利实施</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49" w:name="_Toc75020021"/>
      <w:bookmarkStart w:id="150" w:name="_Toc75019728"/>
      <w:bookmarkStart w:id="151" w:name="_Toc19608"/>
      <w:r>
        <w:rPr>
          <w:rFonts w:hint="default" w:ascii="Times New Roman" w:hAnsi="Times New Roman" w:cs="Times New Roman"/>
          <w:color w:val="000000" w:themeColor="text1"/>
          <w14:textFill>
            <w14:solidFill>
              <w14:schemeClr w14:val="tx1"/>
            </w14:solidFill>
          </w14:textFill>
        </w:rPr>
        <w:t>队伍建设</w:t>
      </w:r>
      <w:bookmarkEnd w:id="149"/>
      <w:bookmarkEnd w:id="150"/>
      <w:bookmarkEnd w:id="151"/>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环卫管理部门把加强环卫队伍建设作为推动城市环卫工作发展的首要工作来抓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一</w:t>
      </w:r>
      <w:r>
        <w:rPr>
          <w:rFonts w:hint="default" w:ascii="Times New Roman" w:hAnsi="Times New Roman" w:cs="Times New Roman"/>
          <w:color w:val="000000" w:themeColor="text1"/>
          <w:lang w:eastAsia="zh-CN"/>
          <w14:textFill>
            <w14:solidFill>
              <w14:schemeClr w14:val="tx1"/>
            </w14:solidFill>
          </w14:textFill>
        </w:rPr>
        <w:t>是</w:t>
      </w:r>
      <w:r>
        <w:rPr>
          <w:rFonts w:hint="default" w:ascii="Times New Roman" w:hAnsi="Times New Roman" w:cs="Times New Roman"/>
          <w:color w:val="000000" w:themeColor="text1"/>
          <w14:textFill>
            <w14:solidFill>
              <w14:schemeClr w14:val="tx1"/>
            </w14:solidFill>
          </w14:textFill>
        </w:rPr>
        <w:t>加强领导班子自身建设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对环卫工作存在的薄弱环节认真总结和反思</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找准目标定位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明确环卫工作发展方向</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克服一般化工作局面</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坚持高站位</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从全区</w:t>
      </w:r>
      <w:r>
        <w:rPr>
          <w:rFonts w:hint="default" w:ascii="Times New Roman" w:hAnsi="Times New Roman" w:cs="Times New Roman"/>
          <w:color w:val="000000" w:themeColor="text1"/>
          <w:lang w:eastAsia="zh-CN"/>
          <w14:textFill>
            <w14:solidFill>
              <w14:schemeClr w14:val="tx1"/>
            </w14:solidFill>
          </w14:textFill>
        </w:rPr>
        <w:t>层面</w:t>
      </w:r>
      <w:r>
        <w:rPr>
          <w:rFonts w:hint="default" w:ascii="Times New Roman" w:hAnsi="Times New Roman" w:cs="Times New Roman"/>
          <w:color w:val="000000" w:themeColor="text1"/>
          <w14:textFill>
            <w14:solidFill>
              <w14:schemeClr w14:val="tx1"/>
            </w14:solidFill>
          </w14:textFill>
        </w:rPr>
        <w:t>认识环卫工作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安排环卫工作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坚持高标准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高质量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做到让群众满意</w:t>
      </w:r>
      <w:r>
        <w:rPr>
          <w:rFonts w:hint="default" w:ascii="Times New Roman" w:hAnsi="Times New Roman" w:cs="Times New Roman"/>
          <w:color w:val="000000" w:themeColor="text1"/>
          <w:lang w:eastAsia="zh-CN"/>
          <w14:textFill>
            <w14:solidFill>
              <w14:schemeClr w14:val="tx1"/>
            </w14:solidFill>
          </w14:textFill>
        </w:rPr>
        <w:t>。二是</w:t>
      </w:r>
      <w:r>
        <w:rPr>
          <w:rFonts w:hint="default" w:ascii="Times New Roman" w:hAnsi="Times New Roman" w:cs="Times New Roman"/>
          <w:color w:val="000000" w:themeColor="text1"/>
          <w14:textFill>
            <w14:solidFill>
              <w14:schemeClr w14:val="tx1"/>
            </w14:solidFill>
          </w14:textFill>
        </w:rPr>
        <w:t>加强环卫队伍建设</w:t>
      </w:r>
      <w:r>
        <w:rPr>
          <w:rFonts w:hint="default" w:ascii="Times New Roman" w:hAnsi="Times New Roman" w:cs="Times New Roman"/>
          <w:color w:val="000000" w:themeColor="text1"/>
          <w:lang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环卫队伍思想建设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牢固树立环卫从业人员的为民服务意识；</w:t>
      </w:r>
      <w:r>
        <w:rPr>
          <w:rFonts w:hint="default" w:ascii="Times New Roman" w:hAnsi="Times New Roman" w:cs="Times New Roman"/>
          <w:color w:val="000000" w:themeColor="text1"/>
          <w:lang w:eastAsia="zh-CN"/>
          <w14:textFill>
            <w14:solidFill>
              <w14:schemeClr w14:val="tx1"/>
            </w14:solidFill>
          </w14:textFill>
        </w:rPr>
        <w:t>强化</w:t>
      </w:r>
      <w:r>
        <w:rPr>
          <w:rFonts w:hint="default" w:ascii="Times New Roman" w:hAnsi="Times New Roman" w:cs="Times New Roman"/>
          <w:color w:val="000000" w:themeColor="text1"/>
          <w14:textFill>
            <w14:solidFill>
              <w14:schemeClr w14:val="tx1"/>
            </w14:solidFill>
          </w14:textFill>
        </w:rPr>
        <w:t>人才队伍建设</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通过组织学习培训等方式</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提高环卫管理人员及基层人员专业知识及素养</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建设起一支高水平</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高质量的环卫工作团队</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52" w:name="_Toc75020022"/>
      <w:bookmarkStart w:id="153" w:name="_Toc32702"/>
      <w:bookmarkStart w:id="154" w:name="_Toc75019729"/>
      <w:r>
        <w:rPr>
          <w:rFonts w:hint="default" w:ascii="Times New Roman" w:hAnsi="Times New Roman" w:cs="Times New Roman"/>
          <w:color w:val="000000" w:themeColor="text1"/>
          <w14:textFill>
            <w14:solidFill>
              <w14:schemeClr w14:val="tx1"/>
            </w14:solidFill>
          </w14:textFill>
        </w:rPr>
        <w:t>动员宣传</w:t>
      </w:r>
      <w:bookmarkEnd w:id="152"/>
      <w:bookmarkEnd w:id="153"/>
      <w:bookmarkEnd w:id="154"/>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环境卫生管理的最终目标在于建立一种可持续的固体废物管理策略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不可能脱离社会支持系统由环卫部门单独实现</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应加强环卫宣传工作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利用电视</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广播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报纸</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大型户外广告</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课堂等多种形式开展有关垃圾减量及分类收集的宣传活动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培养以节约为荣</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以浪费为耻的社会氛围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在黔江区内树立以循环</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共生和可持续发展为核心的价值观</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并让市民亲身参与其中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提高城市环境卫生管理水平</w:t>
      </w:r>
      <w:r>
        <w:rPr>
          <w:rFonts w:hint="default" w:ascii="Times New Roman" w:hAnsi="Times New Roman" w:cs="Times New Roman"/>
          <w:color w:val="000000" w:themeColor="text1"/>
          <w:lang w:eastAsia="zh-CN"/>
          <w14:textFill>
            <w14:solidFill>
              <w14:schemeClr w14:val="tx1"/>
            </w14:solidFill>
          </w14:textFill>
        </w:rPr>
        <w:t>。</w:t>
      </w:r>
    </w:p>
    <w:p>
      <w:pPr>
        <w:pStyle w:val="3"/>
        <w:ind w:left="-240" w:leftChars="0" w:firstLineChars="0"/>
        <w:rPr>
          <w:rFonts w:hint="default" w:ascii="Times New Roman" w:hAnsi="Times New Roman" w:cs="Times New Roman"/>
          <w:color w:val="000000" w:themeColor="text1"/>
          <w14:textFill>
            <w14:solidFill>
              <w14:schemeClr w14:val="tx1"/>
            </w14:solidFill>
          </w14:textFill>
        </w:rPr>
      </w:pPr>
      <w:bookmarkStart w:id="155" w:name="_Toc75020023"/>
      <w:bookmarkStart w:id="156" w:name="_Toc75019730"/>
      <w:bookmarkStart w:id="157" w:name="_Toc5086"/>
      <w:r>
        <w:rPr>
          <w:rFonts w:hint="default" w:ascii="Times New Roman" w:hAnsi="Times New Roman" w:cs="Times New Roman"/>
          <w:color w:val="000000" w:themeColor="text1"/>
          <w14:textFill>
            <w14:solidFill>
              <w14:schemeClr w14:val="tx1"/>
            </w14:solidFill>
          </w14:textFill>
        </w:rPr>
        <w:t>风险防范</w:t>
      </w:r>
      <w:bookmarkEnd w:id="155"/>
      <w:bookmarkEnd w:id="156"/>
      <w:bookmarkEnd w:id="157"/>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充分发挥主体功能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 xml:space="preserve">加强引导 </w:t>
      </w:r>
    </w:p>
    <w:p>
      <w:pPr>
        <w:ind w:firstLine="640"/>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管理部门在开展环境风险管理工作时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首先应当</w:t>
      </w:r>
      <w:r>
        <w:rPr>
          <w:rFonts w:hint="default" w:ascii="Times New Roman" w:hAnsi="Times New Roman" w:cs="Times New Roman"/>
          <w:color w:val="000000" w:themeColor="text1"/>
          <w:lang w:eastAsia="zh-CN"/>
          <w14:textFill>
            <w14:solidFill>
              <w14:schemeClr w14:val="tx1"/>
            </w14:solidFill>
          </w14:textFill>
        </w:rPr>
        <w:t>发挥</w:t>
      </w:r>
      <w:r>
        <w:rPr>
          <w:rFonts w:hint="default" w:ascii="Times New Roman" w:hAnsi="Times New Roman" w:cs="Times New Roman"/>
          <w:color w:val="000000" w:themeColor="text1"/>
          <w14:textFill>
            <w14:solidFill>
              <w14:schemeClr w14:val="tx1"/>
            </w14:solidFill>
          </w14:textFill>
        </w:rPr>
        <w:t>宏观调控作用</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坚持党和国家的领导</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落实环境管理政策</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其次</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应当定期在社会范围内召开宣传会</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让受众群体从身边小事做起</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积极保护环境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以此来科学降低生态环境风险的发生</w:t>
      </w:r>
      <w:r>
        <w:rPr>
          <w:rFonts w:hint="default" w:ascii="Times New Roman" w:hAnsi="Times New Roman" w:cs="Times New Roman"/>
          <w:color w:val="000000" w:themeColor="text1"/>
          <w:highlight w:val="none"/>
          <w:lang w:eastAsia="zh-CN"/>
          <w14:textFill>
            <w14:solidFill>
              <w14:schemeClr w14:val="tx1"/>
            </w14:solidFill>
          </w14:textFill>
        </w:rPr>
        <w:t>概率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营造良好的社会生活环境</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同时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应当与群众进行沟通交流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建立群众监管机制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让群众参与到对环境的管理工作中来</w:t>
      </w:r>
      <w:r>
        <w:rPr>
          <w:rFonts w:hint="default" w:ascii="Times New Roman" w:hAnsi="Times New Roman" w:cs="Times New Roman"/>
          <w:color w:val="000000" w:themeColor="text1"/>
          <w:lang w:eastAsia="zh-CN"/>
          <w14:textFill>
            <w14:solidFill>
              <w14:schemeClr w14:val="tx1"/>
            </w14:solidFill>
          </w14:textFill>
        </w:rPr>
        <w:t>。</w:t>
      </w:r>
    </w:p>
    <w:p>
      <w:pPr>
        <w:pStyle w:val="5"/>
        <w:ind w:left="-240" w:leftChars="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充分发挥各种优势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 xml:space="preserve">加大风险管控投入 </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团结一致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做好协调工作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充分发挥各个部门的工作优势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安排宣传部利用网络渠道拟定保护环境的方案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拓宽宣传渠道</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而环保部门则应当从日常城市环境的清理工作入手</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有效预防风险</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管理部门应当建立健全完善的隐患应急管理机制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切实提升风险研究</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判断和应急管控能力</w:t>
      </w:r>
      <w:r>
        <w:rPr>
          <w:rFonts w:hint="default" w:ascii="Times New Roman" w:hAnsi="Times New Roman" w:cs="Times New Roman"/>
          <w:color w:val="000000" w:themeColor="text1"/>
          <w:lang w:eastAsia="zh-CN"/>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600" w:lineRule="exact"/>
        <w:ind w:left="-240" w:leftChars="0" w:firstLineChars="0"/>
        <w:textAlignment w:val="auto"/>
        <w:rPr>
          <w:rFonts w:hint="default" w:ascii="Times New Roman" w:hAnsi="Times New Roman" w:cs="Times New Roman"/>
          <w:color w:val="000000" w:themeColor="text1"/>
          <w14:textFill>
            <w14:solidFill>
              <w14:schemeClr w14:val="tx1"/>
            </w14:solidFill>
          </w14:textFill>
        </w:rPr>
      </w:pPr>
      <w:bookmarkStart w:id="158" w:name="_Toc75019731"/>
      <w:bookmarkStart w:id="159" w:name="_Toc9847"/>
      <w:bookmarkStart w:id="160" w:name="_Toc75020024"/>
      <w:r>
        <w:rPr>
          <w:rFonts w:hint="default" w:ascii="Times New Roman" w:hAnsi="Times New Roman" w:cs="Times New Roman"/>
          <w:color w:val="000000" w:themeColor="text1"/>
          <w14:textFill>
            <w14:solidFill>
              <w14:schemeClr w14:val="tx1"/>
            </w14:solidFill>
          </w14:textFill>
        </w:rPr>
        <w:t>用地保障</w:t>
      </w:r>
      <w:bookmarkEnd w:id="158"/>
      <w:bookmarkEnd w:id="159"/>
      <w:bookmarkEnd w:id="160"/>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做好城市生活垃圾处理设施新增建设用地选址</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在符合土地利用总体规划情况下按程序依法做好新增建设用地报批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征地拆迁</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土地供应工作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规划中新增需要占地的环卫设施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对于控规已经落地的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与控规协调进行落地；存在需要转变用地性质或占用</w:t>
      </w:r>
      <w:r>
        <w:rPr>
          <w:rFonts w:hint="default" w:ascii="Times New Roman" w:hAnsi="Times New Roman" w:cs="Times New Roman"/>
          <w:color w:val="000000" w:themeColor="text1"/>
          <w:lang w:eastAsia="zh-CN"/>
          <w14:textFill>
            <w14:solidFill>
              <w14:schemeClr w14:val="tx1"/>
            </w14:solidFill>
          </w14:textFill>
        </w:rPr>
        <w:t>城市</w:t>
      </w:r>
      <w:r>
        <w:rPr>
          <w:rFonts w:hint="default" w:ascii="Times New Roman" w:hAnsi="Times New Roman" w:cs="Times New Roman"/>
          <w:color w:val="000000" w:themeColor="text1"/>
          <w14:textFill>
            <w14:solidFill>
              <w14:schemeClr w14:val="tx1"/>
            </w14:solidFill>
          </w14:textFill>
        </w:rPr>
        <w:t>绿地的</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在后续城市建设规划过程中以相同的用地补偿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做到总体用地均衡</w:t>
      </w:r>
      <w:r>
        <w:rPr>
          <w:rFonts w:hint="default" w:ascii="Times New Roman" w:hAnsi="Times New Roman" w:cs="Times New Roman"/>
          <w:color w:val="000000" w:themeColor="text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color w:val="000000" w:themeColor="text1"/>
          <w14:textFill>
            <w14:solidFill>
              <w14:schemeClr w14:val="tx1"/>
            </w14:solidFill>
          </w14:textFill>
        </w:rPr>
      </w:pPr>
    </w:p>
    <w:p>
      <w:pPr>
        <w:autoSpaceDE w:val="0"/>
        <w:spacing w:line="560" w:lineRule="exact"/>
        <w:ind w:firstLine="280" w:firstLineChars="100"/>
        <w:rPr>
          <w:rFonts w:hint="default" w:ascii="Times New Roman" w:hAnsi="Times New Roman" w:cs="Times New Roman"/>
          <w:lang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17780</wp:posOffset>
                </wp:positionV>
                <wp:extent cx="565213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521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4pt;height:0pt;width:445.05pt;z-index:251663360;mso-width-relative:page;mso-height-relative:page;" filled="f" stroked="t" coordsize="21600,21600" o:gfxdata="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7TMXbSAAAABAEAAA8AAAAAAAAAAQAgAAAAOAAAAGRycy9kb3ducmV2LnhtbFBLAQIUABQAAAAI&#10;AIdO4kBD+EB93QEAAJsDAAAOAAAAAAAAAAEAIAAAADc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351790</wp:posOffset>
                </wp:positionV>
                <wp:extent cx="56521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3pt;margin-top:27.7pt;height:0pt;width:445.05pt;z-index:251664384;mso-width-relative:page;mso-height-relative:page;" filled="f" stroked="t" coordsize="21600,21600" o:gfxdata="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y8kAp1QAAAAYBAAAPAAAAAAAAAAEAIAAAADgAAABkcnMvZG93bnJldi54bWxQSwECFAAU&#10;AAAACACHTuJAPBTIFd4BAACcAwAADgAAAAAAAAABACAAAAA6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default" w:ascii="Times New Roman" w:hAnsi="Times New Roman" w:cs="Times New Roman"/>
          <w:sz w:val="28"/>
          <w:szCs w:val="28"/>
          <w:lang w:val="en-US" w:eastAsia="zh-CN"/>
        </w:rPr>
        <w:t>1</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24</w:t>
      </w:r>
      <w:r>
        <w:rPr>
          <w:rFonts w:hint="default" w:ascii="Times New Roman" w:hAnsi="Times New Roman" w:eastAsia="方正仿宋_GBK" w:cs="Times New Roman"/>
          <w:sz w:val="28"/>
          <w:szCs w:val="28"/>
        </w:rPr>
        <w:t>日印发</w:t>
      </w:r>
    </w:p>
    <w:sectPr>
      <w:pgSz w:w="11906" w:h="16838"/>
      <w:pgMar w:top="2098" w:right="1474" w:bottom="1984" w:left="1588" w:header="851" w:footer="1559" w:gutter="0"/>
      <w:pgNumType w:fmt="decimal"/>
      <w:cols w:space="0" w:num="1"/>
      <w:rtlGutter w:val="0"/>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
    <w:altName w:val="方正仿宋_GBK"/>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-56515</wp:posOffset>
              </wp:positionV>
              <wp:extent cx="909955" cy="27813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90995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cs="Times New Roman"/>
                              <w:sz w:val="28"/>
                              <w:szCs w:val="28"/>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4.45pt;height:21.9pt;width:71.65pt;mso-position-horizontal:outside;mso-position-horizontal-relative:margin;z-index:251660288;mso-width-relative:page;mso-height-relative:page;" filled="f" stroked="f" coordsize="21600,21600" o:gfxdata="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itT6G1QAAAAYBAAAPAAAAAAAAAAEAIAAAADgAAABkcnMvZG93bnJl&#10;di54bWxQSwECFAAUAAAACACHTuJA9p5rkyMCAAApBAAADgAAAAAAAAABACAAAAA6AQAAZHJzL2Uy&#10;b0RvYy54bWxQSwUGAAAAAAYABgBZAQAAzwUAAAAA&#10;">
              <v:fill on="f" focussize="0,0"/>
              <v:stroke on="f" weight="0.5pt"/>
              <v:imagedata o:title=""/>
              <o:lock v:ext="edit" aspectratio="f"/>
              <v:textbox inset="0mm,0mm,0mm,0mm">
                <w:txbxContent>
                  <w:p>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-56515</wp:posOffset>
              </wp:positionV>
              <wp:extent cx="1114425" cy="21082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114425"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4.45pt;height:16.6pt;width:87.75pt;mso-position-horizontal:outside;mso-position-horizontal-relative:margin;z-index:251661312;mso-width-relative:page;mso-height-relative:page;" filled="f" stroked="f" coordsize="21600,21600" o:gfxdata="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tFRx41gAAAAYBAAAPAAAAAAAAAAEAIAAAADgAAABkcnMvZG93bnJl&#10;di54bWxQSwECFAAUAAAACACHTuJA5U1pASICAAAqBAAADgAAAAAAAAABACAAAAA7AQAAZHJzL2Uy&#10;b0RvYy54bWxQSwUGAAAAAAYABgBZAQAAzwUAAAAA&#10;">
              <v:fill on="f" focussize="0,0"/>
              <v:stroke on="f" weight="0.5pt"/>
              <v:imagedata o:title=""/>
              <o:lock v:ext="edit" aspectratio="f"/>
              <v:textbox inset="0mm,0mm,0mm,0mm">
                <w:txbxContent>
                  <w:p>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-56515</wp:posOffset>
              </wp:positionV>
              <wp:extent cx="1018540" cy="25844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018540"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4.45pt;height:20.35pt;width:80.2pt;mso-position-horizontal:outside;mso-position-horizontal-relative:margin;z-index:251662336;mso-width-relative:page;mso-height-relative:page;" filled="f" stroked="f" coordsize="21600,21600" o:gfxdata="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EwWUmzVAAAABgEAAA8AAAAAAAAAAQAgAAAAOAAAAGRycy9kb3ducmV2&#10;LnhtbFBLAQIUABQAAAAIAIdO4kCri+J8IgIAACoEAAAOAAAAAAAAAAEAIAAAADoBAABkcnMvZTJv&#10;RG9jLnhtbFBLBQYAAAAABgAGAFkBAADOBQAAAAA=&#10;">
              <v:fill on="f" focussize="0,0"/>
              <v:stroke on="f" weight="0.5pt"/>
              <v:imagedata o:title=""/>
              <o:lock v:ext="edit" aspectratio="f"/>
              <v:textbox inset="0mm,0mm,0mm,0mm">
                <w:txbxContent>
                  <w:p>
                    <w:pPr>
                      <w:pStyle w:val="1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-56515</wp:posOffset>
              </wp:positionV>
              <wp:extent cx="1762125" cy="37147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762125"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4.45pt;height:29.25pt;width:138.75pt;mso-position-horizontal:outside;mso-position-horizontal-relative:margin;z-index:251659264;mso-width-relative:page;mso-height-relative:page;" filled="f" stroked="f" coordsize="21600,21600" o:gfxdata="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eRDBB1gAAAAYBAAAPAAAAAAAAAAEAIAAAADgAAABkcnMvZG93bnJl&#10;di54bWxQSwECFAAUAAAACACHTuJAMDDcqiICAAAqBAAADgAAAAAAAAABACAAAAA7AQAAZHJzL2Uy&#10;b0RvYy54bWxQSwUGAAAAAAYABgBZAQAAzwUAAAAA&#10;">
              <v:fill on="f" focussize="0,0"/>
              <v:stroke on="f" weight="0.5pt"/>
              <v:imagedata o:title=""/>
              <o:lock v:ext="edit" aspectratio="f"/>
              <v:textbox inset="0mm,0mm,0mm,0mm">
                <w:txbxContent>
                  <w:p>
                    <w:pP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F7FE0"/>
    <w:multiLevelType w:val="multilevel"/>
    <w:tmpl w:val="075F7FE0"/>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1">
    <w:nsid w:val="09165213"/>
    <w:multiLevelType w:val="multilevel"/>
    <w:tmpl w:val="09165213"/>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2">
    <w:nsid w:val="0EC42467"/>
    <w:multiLevelType w:val="multilevel"/>
    <w:tmpl w:val="0EC42467"/>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3">
    <w:nsid w:val="12BF6994"/>
    <w:multiLevelType w:val="multilevel"/>
    <w:tmpl w:val="12BF6994"/>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4">
    <w:nsid w:val="21D64F3B"/>
    <w:multiLevelType w:val="multilevel"/>
    <w:tmpl w:val="21D64F3B"/>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5">
    <w:nsid w:val="3AF457FB"/>
    <w:multiLevelType w:val="multilevel"/>
    <w:tmpl w:val="3AF457FB"/>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6">
    <w:nsid w:val="512A75C9"/>
    <w:multiLevelType w:val="multilevel"/>
    <w:tmpl w:val="512A75C9"/>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7">
    <w:nsid w:val="53512019"/>
    <w:multiLevelType w:val="multilevel"/>
    <w:tmpl w:val="53512019"/>
    <w:lvl w:ilvl="0" w:tentative="0">
      <w:start w:val="1"/>
      <w:numFmt w:val="chineseCountingThousand"/>
      <w:pStyle w:val="4"/>
      <w:suff w:val="space"/>
      <w:lvlText w:val="第%1章"/>
      <w:lvlJc w:val="center"/>
      <w:pPr>
        <w:ind w:left="0" w:firstLine="454"/>
      </w:pPr>
      <w:rPr>
        <w:rFonts w:hint="default" w:ascii="Times New Roman" w:hAnsi="Times New Roman" w:eastAsia="方正黑体_GBK"/>
        <w:b w:val="0"/>
        <w:i w:val="0"/>
        <w:sz w:val="32"/>
      </w:rPr>
    </w:lvl>
    <w:lvl w:ilvl="1" w:tentative="0">
      <w:start w:val="1"/>
      <w:numFmt w:val="chineseCountingThousand"/>
      <w:pStyle w:val="46"/>
      <w:suff w:val="nothing"/>
      <w:lvlText w:val="%2、"/>
      <w:lvlJc w:val="left"/>
      <w:pPr>
        <w:ind w:left="-240" w:firstLine="680"/>
      </w:pPr>
      <w:rPr>
        <w:rFonts w:hint="eastAsia" w:ascii="方正黑体_GBK" w:hAnsi="方正黑体_GBK" w:eastAsia="方正黑体_GBK" w:cs="方正黑体_GBK"/>
        <w:b w:val="0"/>
        <w:i w:val="0"/>
        <w:sz w:val="32"/>
      </w:rPr>
    </w:lvl>
    <w:lvl w:ilvl="2" w:tentative="0">
      <w:start w:val="1"/>
      <w:numFmt w:val="chineseCountingThousand"/>
      <w:pStyle w:val="5"/>
      <w:suff w:val="nothing"/>
      <w:lvlText w:val="（%3）"/>
      <w:lvlJc w:val="left"/>
      <w:pPr>
        <w:ind w:left="-240" w:firstLine="454"/>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F382533"/>
    <w:multiLevelType w:val="multilevel"/>
    <w:tmpl w:val="5F382533"/>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9">
    <w:nsid w:val="5F8D7715"/>
    <w:multiLevelType w:val="multilevel"/>
    <w:tmpl w:val="5F8D7715"/>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10">
    <w:nsid w:val="60035C70"/>
    <w:multiLevelType w:val="singleLevel"/>
    <w:tmpl w:val="60035C70"/>
    <w:lvl w:ilvl="0" w:tentative="0">
      <w:start w:val="1"/>
      <w:numFmt w:val="decimal"/>
      <w:suff w:val="space"/>
      <w:lvlText w:val="%1."/>
      <w:lvlJc w:val="left"/>
    </w:lvl>
  </w:abstractNum>
  <w:abstractNum w:abstractNumId="11">
    <w:nsid w:val="709A1490"/>
    <w:multiLevelType w:val="multilevel"/>
    <w:tmpl w:val="709A1490"/>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12">
    <w:nsid w:val="737A5F40"/>
    <w:multiLevelType w:val="multilevel"/>
    <w:tmpl w:val="737A5F40"/>
    <w:lvl w:ilvl="0" w:tentative="0">
      <w:start w:val="1"/>
      <w:numFmt w:val="decimal"/>
      <w:suff w:val="nothing"/>
      <w:lvlText w:val="%1."/>
      <w:lvlJc w:val="left"/>
      <w:pPr>
        <w:ind w:left="0" w:firstLine="624"/>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13">
    <w:nsid w:val="738619F9"/>
    <w:multiLevelType w:val="singleLevel"/>
    <w:tmpl w:val="738619F9"/>
    <w:lvl w:ilvl="0" w:tentative="0">
      <w:start w:val="1"/>
      <w:numFmt w:val="decimal"/>
      <w:suff w:val="space"/>
      <w:lvlText w:val="%1."/>
      <w:lvlJc w:val="left"/>
    </w:lvl>
  </w:abstractNum>
  <w:num w:numId="1">
    <w:abstractNumId w:val="7"/>
  </w:num>
  <w:num w:numId="2">
    <w:abstractNumId w:val="2"/>
  </w:num>
  <w:num w:numId="3">
    <w:abstractNumId w:val="8"/>
  </w:num>
  <w:num w:numId="4">
    <w:abstractNumId w:val="12"/>
  </w:num>
  <w:num w:numId="5">
    <w:abstractNumId w:val="11"/>
  </w:num>
  <w:num w:numId="6">
    <w:abstractNumId w:val="13"/>
  </w:num>
  <w:num w:numId="7">
    <w:abstractNumId w:val="6"/>
  </w:num>
  <w:num w:numId="8">
    <w:abstractNumId w:val="10"/>
  </w:num>
  <w:num w:numId="9">
    <w:abstractNumId w:val="9"/>
  </w:num>
  <w:num w:numId="10">
    <w:abstractNumId w:val="4"/>
  </w:num>
  <w:num w:numId="11">
    <w:abstractNumId w:val="5"/>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0"/>
  <w:evenAndOddHeaders w:val="true"/>
  <w:drawingGridHorizontalSpacing w:val="12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FC"/>
    <w:rsid w:val="0000024F"/>
    <w:rsid w:val="00000E11"/>
    <w:rsid w:val="000014CD"/>
    <w:rsid w:val="00001644"/>
    <w:rsid w:val="00001AC4"/>
    <w:rsid w:val="00001B98"/>
    <w:rsid w:val="00002141"/>
    <w:rsid w:val="000021EF"/>
    <w:rsid w:val="00002366"/>
    <w:rsid w:val="000023EB"/>
    <w:rsid w:val="00002DC2"/>
    <w:rsid w:val="00003D11"/>
    <w:rsid w:val="00004096"/>
    <w:rsid w:val="00004498"/>
    <w:rsid w:val="000052CE"/>
    <w:rsid w:val="00005A62"/>
    <w:rsid w:val="00006503"/>
    <w:rsid w:val="00007839"/>
    <w:rsid w:val="00007E34"/>
    <w:rsid w:val="00010207"/>
    <w:rsid w:val="0001086C"/>
    <w:rsid w:val="0001260E"/>
    <w:rsid w:val="000129D0"/>
    <w:rsid w:val="000129DD"/>
    <w:rsid w:val="00013090"/>
    <w:rsid w:val="000130FF"/>
    <w:rsid w:val="00013679"/>
    <w:rsid w:val="000140A5"/>
    <w:rsid w:val="00014360"/>
    <w:rsid w:val="000148B3"/>
    <w:rsid w:val="0001496F"/>
    <w:rsid w:val="00015A93"/>
    <w:rsid w:val="00015ACF"/>
    <w:rsid w:val="000216B8"/>
    <w:rsid w:val="000221D7"/>
    <w:rsid w:val="0002346B"/>
    <w:rsid w:val="00024F75"/>
    <w:rsid w:val="0002543E"/>
    <w:rsid w:val="0002794F"/>
    <w:rsid w:val="00027EA8"/>
    <w:rsid w:val="000302C7"/>
    <w:rsid w:val="000306D4"/>
    <w:rsid w:val="000308EB"/>
    <w:rsid w:val="00030D69"/>
    <w:rsid w:val="00031F2D"/>
    <w:rsid w:val="000320EC"/>
    <w:rsid w:val="00032406"/>
    <w:rsid w:val="000326BC"/>
    <w:rsid w:val="00032B4E"/>
    <w:rsid w:val="0003367E"/>
    <w:rsid w:val="000337AE"/>
    <w:rsid w:val="00034DBE"/>
    <w:rsid w:val="00034FC7"/>
    <w:rsid w:val="00036727"/>
    <w:rsid w:val="0003762C"/>
    <w:rsid w:val="000409DF"/>
    <w:rsid w:val="000413AA"/>
    <w:rsid w:val="00041BB7"/>
    <w:rsid w:val="00041E6C"/>
    <w:rsid w:val="000444CA"/>
    <w:rsid w:val="000456F8"/>
    <w:rsid w:val="000467D1"/>
    <w:rsid w:val="00046D3D"/>
    <w:rsid w:val="000472A8"/>
    <w:rsid w:val="00050EE1"/>
    <w:rsid w:val="00051A91"/>
    <w:rsid w:val="0005255B"/>
    <w:rsid w:val="0005271B"/>
    <w:rsid w:val="000528A0"/>
    <w:rsid w:val="00053060"/>
    <w:rsid w:val="0005413F"/>
    <w:rsid w:val="00055057"/>
    <w:rsid w:val="000551A2"/>
    <w:rsid w:val="00055356"/>
    <w:rsid w:val="0005570D"/>
    <w:rsid w:val="000560F3"/>
    <w:rsid w:val="00056217"/>
    <w:rsid w:val="00056413"/>
    <w:rsid w:val="00056EEA"/>
    <w:rsid w:val="000579D5"/>
    <w:rsid w:val="00060BCF"/>
    <w:rsid w:val="00060E6F"/>
    <w:rsid w:val="00061877"/>
    <w:rsid w:val="000620F3"/>
    <w:rsid w:val="000624EA"/>
    <w:rsid w:val="000633DB"/>
    <w:rsid w:val="000634A0"/>
    <w:rsid w:val="0006360D"/>
    <w:rsid w:val="00063AEC"/>
    <w:rsid w:val="00063CAF"/>
    <w:rsid w:val="000642FC"/>
    <w:rsid w:val="00064B80"/>
    <w:rsid w:val="00065846"/>
    <w:rsid w:val="00065A06"/>
    <w:rsid w:val="00065A2C"/>
    <w:rsid w:val="00065EEF"/>
    <w:rsid w:val="00066B21"/>
    <w:rsid w:val="00066B3C"/>
    <w:rsid w:val="000670E8"/>
    <w:rsid w:val="00067C3E"/>
    <w:rsid w:val="00067E48"/>
    <w:rsid w:val="00070C06"/>
    <w:rsid w:val="000710D2"/>
    <w:rsid w:val="0007110A"/>
    <w:rsid w:val="000714AB"/>
    <w:rsid w:val="0007165F"/>
    <w:rsid w:val="000721BA"/>
    <w:rsid w:val="00073EE1"/>
    <w:rsid w:val="000749A6"/>
    <w:rsid w:val="00075634"/>
    <w:rsid w:val="00076FA6"/>
    <w:rsid w:val="00077792"/>
    <w:rsid w:val="000809B5"/>
    <w:rsid w:val="00080F74"/>
    <w:rsid w:val="000813EF"/>
    <w:rsid w:val="000817D1"/>
    <w:rsid w:val="000817E2"/>
    <w:rsid w:val="00081ED0"/>
    <w:rsid w:val="000820CC"/>
    <w:rsid w:val="00083F2F"/>
    <w:rsid w:val="000842FF"/>
    <w:rsid w:val="000844F5"/>
    <w:rsid w:val="00084FD4"/>
    <w:rsid w:val="00085058"/>
    <w:rsid w:val="000855FA"/>
    <w:rsid w:val="00085B44"/>
    <w:rsid w:val="000861B3"/>
    <w:rsid w:val="00086ABD"/>
    <w:rsid w:val="000876D5"/>
    <w:rsid w:val="00087E15"/>
    <w:rsid w:val="0009011B"/>
    <w:rsid w:val="00090EDE"/>
    <w:rsid w:val="00091C7B"/>
    <w:rsid w:val="000928D1"/>
    <w:rsid w:val="00092FAD"/>
    <w:rsid w:val="00093774"/>
    <w:rsid w:val="000948E9"/>
    <w:rsid w:val="000950FC"/>
    <w:rsid w:val="000953FF"/>
    <w:rsid w:val="000957D6"/>
    <w:rsid w:val="00096A5D"/>
    <w:rsid w:val="00096E67"/>
    <w:rsid w:val="000973AD"/>
    <w:rsid w:val="000A109B"/>
    <w:rsid w:val="000A11B9"/>
    <w:rsid w:val="000A128A"/>
    <w:rsid w:val="000A369E"/>
    <w:rsid w:val="000A3C88"/>
    <w:rsid w:val="000A3D61"/>
    <w:rsid w:val="000A3D69"/>
    <w:rsid w:val="000A3FD7"/>
    <w:rsid w:val="000A4A2B"/>
    <w:rsid w:val="000A4E40"/>
    <w:rsid w:val="000A546A"/>
    <w:rsid w:val="000A572F"/>
    <w:rsid w:val="000A5937"/>
    <w:rsid w:val="000A6400"/>
    <w:rsid w:val="000A71ED"/>
    <w:rsid w:val="000B0BAA"/>
    <w:rsid w:val="000B1DF5"/>
    <w:rsid w:val="000B1FE2"/>
    <w:rsid w:val="000B2216"/>
    <w:rsid w:val="000B2A26"/>
    <w:rsid w:val="000B2B3D"/>
    <w:rsid w:val="000B335A"/>
    <w:rsid w:val="000B3651"/>
    <w:rsid w:val="000B49FC"/>
    <w:rsid w:val="000B4B85"/>
    <w:rsid w:val="000B6378"/>
    <w:rsid w:val="000B6AA8"/>
    <w:rsid w:val="000B6E23"/>
    <w:rsid w:val="000B7AAA"/>
    <w:rsid w:val="000C075D"/>
    <w:rsid w:val="000C0DB6"/>
    <w:rsid w:val="000C0F9C"/>
    <w:rsid w:val="000C1C41"/>
    <w:rsid w:val="000C200E"/>
    <w:rsid w:val="000C203B"/>
    <w:rsid w:val="000C2765"/>
    <w:rsid w:val="000C2768"/>
    <w:rsid w:val="000C4736"/>
    <w:rsid w:val="000C592F"/>
    <w:rsid w:val="000D0491"/>
    <w:rsid w:val="000D04CD"/>
    <w:rsid w:val="000D1E75"/>
    <w:rsid w:val="000D1E80"/>
    <w:rsid w:val="000D4776"/>
    <w:rsid w:val="000D4E5E"/>
    <w:rsid w:val="000D52F6"/>
    <w:rsid w:val="000D5570"/>
    <w:rsid w:val="000D5B63"/>
    <w:rsid w:val="000D5FFA"/>
    <w:rsid w:val="000D6F54"/>
    <w:rsid w:val="000D7139"/>
    <w:rsid w:val="000D7757"/>
    <w:rsid w:val="000D7A04"/>
    <w:rsid w:val="000E0863"/>
    <w:rsid w:val="000E109F"/>
    <w:rsid w:val="000E1245"/>
    <w:rsid w:val="000E197A"/>
    <w:rsid w:val="000E44F2"/>
    <w:rsid w:val="000E4736"/>
    <w:rsid w:val="000E4924"/>
    <w:rsid w:val="000E5311"/>
    <w:rsid w:val="000E556F"/>
    <w:rsid w:val="000E5FC9"/>
    <w:rsid w:val="000E6D75"/>
    <w:rsid w:val="000E7801"/>
    <w:rsid w:val="000F0533"/>
    <w:rsid w:val="000F12B4"/>
    <w:rsid w:val="000F4B9F"/>
    <w:rsid w:val="000F621D"/>
    <w:rsid w:val="000F67BC"/>
    <w:rsid w:val="000F6DC4"/>
    <w:rsid w:val="000F723B"/>
    <w:rsid w:val="000F760D"/>
    <w:rsid w:val="000F7DE9"/>
    <w:rsid w:val="00100A94"/>
    <w:rsid w:val="0010158F"/>
    <w:rsid w:val="00101A32"/>
    <w:rsid w:val="0010244F"/>
    <w:rsid w:val="0010269E"/>
    <w:rsid w:val="001038BA"/>
    <w:rsid w:val="00104368"/>
    <w:rsid w:val="00104651"/>
    <w:rsid w:val="0010480E"/>
    <w:rsid w:val="00104FBB"/>
    <w:rsid w:val="00105BC2"/>
    <w:rsid w:val="00106591"/>
    <w:rsid w:val="001079E5"/>
    <w:rsid w:val="0011044E"/>
    <w:rsid w:val="00110F35"/>
    <w:rsid w:val="00111492"/>
    <w:rsid w:val="00111ADC"/>
    <w:rsid w:val="00111CF6"/>
    <w:rsid w:val="00112FD6"/>
    <w:rsid w:val="0011358D"/>
    <w:rsid w:val="0011371E"/>
    <w:rsid w:val="00113B42"/>
    <w:rsid w:val="0011486A"/>
    <w:rsid w:val="001153D4"/>
    <w:rsid w:val="001157D1"/>
    <w:rsid w:val="0011588D"/>
    <w:rsid w:val="001158C2"/>
    <w:rsid w:val="001167CF"/>
    <w:rsid w:val="00116C24"/>
    <w:rsid w:val="00116FAA"/>
    <w:rsid w:val="00116FEA"/>
    <w:rsid w:val="00117727"/>
    <w:rsid w:val="00121184"/>
    <w:rsid w:val="00121836"/>
    <w:rsid w:val="00123A76"/>
    <w:rsid w:val="001249FA"/>
    <w:rsid w:val="00124C7B"/>
    <w:rsid w:val="00125A84"/>
    <w:rsid w:val="00125BBC"/>
    <w:rsid w:val="00125F3E"/>
    <w:rsid w:val="0012679B"/>
    <w:rsid w:val="00126AF6"/>
    <w:rsid w:val="00126DCB"/>
    <w:rsid w:val="001303FF"/>
    <w:rsid w:val="0013058F"/>
    <w:rsid w:val="00131315"/>
    <w:rsid w:val="001314CA"/>
    <w:rsid w:val="0013261A"/>
    <w:rsid w:val="00132898"/>
    <w:rsid w:val="00132A26"/>
    <w:rsid w:val="00134306"/>
    <w:rsid w:val="001357EC"/>
    <w:rsid w:val="0013589F"/>
    <w:rsid w:val="00136303"/>
    <w:rsid w:val="0014232B"/>
    <w:rsid w:val="001426D5"/>
    <w:rsid w:val="00142C09"/>
    <w:rsid w:val="00143492"/>
    <w:rsid w:val="00145329"/>
    <w:rsid w:val="00145728"/>
    <w:rsid w:val="00145EBD"/>
    <w:rsid w:val="00145EDF"/>
    <w:rsid w:val="00145FFE"/>
    <w:rsid w:val="00146821"/>
    <w:rsid w:val="00146CC0"/>
    <w:rsid w:val="00147906"/>
    <w:rsid w:val="00147F73"/>
    <w:rsid w:val="00150335"/>
    <w:rsid w:val="00150C0C"/>
    <w:rsid w:val="001516ED"/>
    <w:rsid w:val="00151FF1"/>
    <w:rsid w:val="001524B2"/>
    <w:rsid w:val="00152CB0"/>
    <w:rsid w:val="00152CDA"/>
    <w:rsid w:val="001548F6"/>
    <w:rsid w:val="00154A52"/>
    <w:rsid w:val="00155A11"/>
    <w:rsid w:val="00160B95"/>
    <w:rsid w:val="00163196"/>
    <w:rsid w:val="001637CA"/>
    <w:rsid w:val="00163EEE"/>
    <w:rsid w:val="001655F9"/>
    <w:rsid w:val="00165D96"/>
    <w:rsid w:val="0016668C"/>
    <w:rsid w:val="00166DA1"/>
    <w:rsid w:val="00166FD5"/>
    <w:rsid w:val="001678B3"/>
    <w:rsid w:val="00170964"/>
    <w:rsid w:val="00170DF9"/>
    <w:rsid w:val="00171477"/>
    <w:rsid w:val="00172B5D"/>
    <w:rsid w:val="00173E4D"/>
    <w:rsid w:val="001750D6"/>
    <w:rsid w:val="00175A54"/>
    <w:rsid w:val="0018079B"/>
    <w:rsid w:val="00181BFD"/>
    <w:rsid w:val="00181D3D"/>
    <w:rsid w:val="00182146"/>
    <w:rsid w:val="00182461"/>
    <w:rsid w:val="00182CD1"/>
    <w:rsid w:val="00182D34"/>
    <w:rsid w:val="00183FA8"/>
    <w:rsid w:val="001846B9"/>
    <w:rsid w:val="00185A80"/>
    <w:rsid w:val="00185C93"/>
    <w:rsid w:val="00185F99"/>
    <w:rsid w:val="001900F1"/>
    <w:rsid w:val="001902CA"/>
    <w:rsid w:val="001903E8"/>
    <w:rsid w:val="001908AB"/>
    <w:rsid w:val="00190E1B"/>
    <w:rsid w:val="00190E42"/>
    <w:rsid w:val="00191AF8"/>
    <w:rsid w:val="00192EC8"/>
    <w:rsid w:val="001930FD"/>
    <w:rsid w:val="00193938"/>
    <w:rsid w:val="0019394D"/>
    <w:rsid w:val="00194AAE"/>
    <w:rsid w:val="00195E1D"/>
    <w:rsid w:val="00197687"/>
    <w:rsid w:val="001A0C7C"/>
    <w:rsid w:val="001A0D43"/>
    <w:rsid w:val="001A161C"/>
    <w:rsid w:val="001A1B7F"/>
    <w:rsid w:val="001A2FF6"/>
    <w:rsid w:val="001A31D5"/>
    <w:rsid w:val="001A33CE"/>
    <w:rsid w:val="001A3A2D"/>
    <w:rsid w:val="001A3E24"/>
    <w:rsid w:val="001A4AC0"/>
    <w:rsid w:val="001A5584"/>
    <w:rsid w:val="001A5D11"/>
    <w:rsid w:val="001A5FFF"/>
    <w:rsid w:val="001A6919"/>
    <w:rsid w:val="001A73F5"/>
    <w:rsid w:val="001A74FD"/>
    <w:rsid w:val="001B0F8E"/>
    <w:rsid w:val="001B2421"/>
    <w:rsid w:val="001B320A"/>
    <w:rsid w:val="001B3D5B"/>
    <w:rsid w:val="001B5028"/>
    <w:rsid w:val="001B6729"/>
    <w:rsid w:val="001B7B6B"/>
    <w:rsid w:val="001B7FFE"/>
    <w:rsid w:val="001C0876"/>
    <w:rsid w:val="001C0FCD"/>
    <w:rsid w:val="001C10A2"/>
    <w:rsid w:val="001C1DE1"/>
    <w:rsid w:val="001C2B2E"/>
    <w:rsid w:val="001C2DDA"/>
    <w:rsid w:val="001C326A"/>
    <w:rsid w:val="001C365F"/>
    <w:rsid w:val="001C3BE2"/>
    <w:rsid w:val="001C4256"/>
    <w:rsid w:val="001C604C"/>
    <w:rsid w:val="001C6BB4"/>
    <w:rsid w:val="001C7358"/>
    <w:rsid w:val="001C7C3C"/>
    <w:rsid w:val="001D19AD"/>
    <w:rsid w:val="001D1A44"/>
    <w:rsid w:val="001D227B"/>
    <w:rsid w:val="001D2430"/>
    <w:rsid w:val="001D25A1"/>
    <w:rsid w:val="001D2682"/>
    <w:rsid w:val="001D2746"/>
    <w:rsid w:val="001D2B50"/>
    <w:rsid w:val="001D2D55"/>
    <w:rsid w:val="001D4039"/>
    <w:rsid w:val="001D5FA9"/>
    <w:rsid w:val="001E08B5"/>
    <w:rsid w:val="001E11E0"/>
    <w:rsid w:val="001E11F7"/>
    <w:rsid w:val="001E3726"/>
    <w:rsid w:val="001E3EED"/>
    <w:rsid w:val="001E3F30"/>
    <w:rsid w:val="001E422A"/>
    <w:rsid w:val="001E57C2"/>
    <w:rsid w:val="001E57CD"/>
    <w:rsid w:val="001E5C7B"/>
    <w:rsid w:val="001E655B"/>
    <w:rsid w:val="001E6AE5"/>
    <w:rsid w:val="001E7568"/>
    <w:rsid w:val="001E7BFC"/>
    <w:rsid w:val="001E7C90"/>
    <w:rsid w:val="001F0144"/>
    <w:rsid w:val="001F0769"/>
    <w:rsid w:val="001F1470"/>
    <w:rsid w:val="001F1CC6"/>
    <w:rsid w:val="001F1DF3"/>
    <w:rsid w:val="001F3852"/>
    <w:rsid w:val="001F439B"/>
    <w:rsid w:val="001F4C9B"/>
    <w:rsid w:val="001F66B5"/>
    <w:rsid w:val="001F6C09"/>
    <w:rsid w:val="0020159D"/>
    <w:rsid w:val="0020182A"/>
    <w:rsid w:val="002018E2"/>
    <w:rsid w:val="00202060"/>
    <w:rsid w:val="00202163"/>
    <w:rsid w:val="00202A55"/>
    <w:rsid w:val="00202AD2"/>
    <w:rsid w:val="00203171"/>
    <w:rsid w:val="00203766"/>
    <w:rsid w:val="002045AC"/>
    <w:rsid w:val="00205E9D"/>
    <w:rsid w:val="00206ACA"/>
    <w:rsid w:val="00206E19"/>
    <w:rsid w:val="00207A45"/>
    <w:rsid w:val="002109A0"/>
    <w:rsid w:val="002123A6"/>
    <w:rsid w:val="002123D3"/>
    <w:rsid w:val="0021270F"/>
    <w:rsid w:val="00212D0E"/>
    <w:rsid w:val="00212D18"/>
    <w:rsid w:val="00212F16"/>
    <w:rsid w:val="00213635"/>
    <w:rsid w:val="0021380E"/>
    <w:rsid w:val="002139CD"/>
    <w:rsid w:val="00214483"/>
    <w:rsid w:val="00214D36"/>
    <w:rsid w:val="002155DB"/>
    <w:rsid w:val="00217285"/>
    <w:rsid w:val="00217329"/>
    <w:rsid w:val="0021792C"/>
    <w:rsid w:val="00217E8F"/>
    <w:rsid w:val="00217FEA"/>
    <w:rsid w:val="00220BA4"/>
    <w:rsid w:val="00221017"/>
    <w:rsid w:val="00221020"/>
    <w:rsid w:val="00222578"/>
    <w:rsid w:val="00222BB0"/>
    <w:rsid w:val="00223070"/>
    <w:rsid w:val="00223C1F"/>
    <w:rsid w:val="00223CD0"/>
    <w:rsid w:val="00224101"/>
    <w:rsid w:val="002252F7"/>
    <w:rsid w:val="002258E2"/>
    <w:rsid w:val="00226A96"/>
    <w:rsid w:val="00226CC0"/>
    <w:rsid w:val="002276EF"/>
    <w:rsid w:val="002306BE"/>
    <w:rsid w:val="002311CD"/>
    <w:rsid w:val="00231F7F"/>
    <w:rsid w:val="00234303"/>
    <w:rsid w:val="00235456"/>
    <w:rsid w:val="002356E0"/>
    <w:rsid w:val="00235C30"/>
    <w:rsid w:val="00236F0D"/>
    <w:rsid w:val="00237181"/>
    <w:rsid w:val="00237263"/>
    <w:rsid w:val="00237F19"/>
    <w:rsid w:val="002402A3"/>
    <w:rsid w:val="002411D2"/>
    <w:rsid w:val="00242655"/>
    <w:rsid w:val="00242D95"/>
    <w:rsid w:val="00242EE4"/>
    <w:rsid w:val="002431B5"/>
    <w:rsid w:val="002442BF"/>
    <w:rsid w:val="00244B94"/>
    <w:rsid w:val="00244E94"/>
    <w:rsid w:val="00245446"/>
    <w:rsid w:val="00245A2F"/>
    <w:rsid w:val="00246145"/>
    <w:rsid w:val="00246D80"/>
    <w:rsid w:val="00247AA7"/>
    <w:rsid w:val="0025002D"/>
    <w:rsid w:val="00251D8D"/>
    <w:rsid w:val="00252A07"/>
    <w:rsid w:val="00252AAB"/>
    <w:rsid w:val="00252F3F"/>
    <w:rsid w:val="00253037"/>
    <w:rsid w:val="002536F7"/>
    <w:rsid w:val="00253701"/>
    <w:rsid w:val="002542E5"/>
    <w:rsid w:val="00254341"/>
    <w:rsid w:val="00256A2F"/>
    <w:rsid w:val="00256ED6"/>
    <w:rsid w:val="00257408"/>
    <w:rsid w:val="00257F3C"/>
    <w:rsid w:val="00260AB3"/>
    <w:rsid w:val="002610E7"/>
    <w:rsid w:val="002617C4"/>
    <w:rsid w:val="00261A2F"/>
    <w:rsid w:val="00262603"/>
    <w:rsid w:val="00262D6F"/>
    <w:rsid w:val="00263220"/>
    <w:rsid w:val="00263884"/>
    <w:rsid w:val="0026453E"/>
    <w:rsid w:val="00264CFB"/>
    <w:rsid w:val="0026642B"/>
    <w:rsid w:val="00266BCE"/>
    <w:rsid w:val="00266F29"/>
    <w:rsid w:val="0026703D"/>
    <w:rsid w:val="00267A55"/>
    <w:rsid w:val="00267BA1"/>
    <w:rsid w:val="0027068C"/>
    <w:rsid w:val="002706E7"/>
    <w:rsid w:val="002710A0"/>
    <w:rsid w:val="0027148E"/>
    <w:rsid w:val="002732D7"/>
    <w:rsid w:val="00274EC9"/>
    <w:rsid w:val="00280BB8"/>
    <w:rsid w:val="0028113C"/>
    <w:rsid w:val="00281156"/>
    <w:rsid w:val="00282301"/>
    <w:rsid w:val="002836A6"/>
    <w:rsid w:val="00286811"/>
    <w:rsid w:val="00286A09"/>
    <w:rsid w:val="00286A8E"/>
    <w:rsid w:val="00287247"/>
    <w:rsid w:val="00287493"/>
    <w:rsid w:val="002900F2"/>
    <w:rsid w:val="00290332"/>
    <w:rsid w:val="00290509"/>
    <w:rsid w:val="00290DEF"/>
    <w:rsid w:val="002912CF"/>
    <w:rsid w:val="00292475"/>
    <w:rsid w:val="002924D4"/>
    <w:rsid w:val="00292C83"/>
    <w:rsid w:val="0029323C"/>
    <w:rsid w:val="00293FBD"/>
    <w:rsid w:val="0029568B"/>
    <w:rsid w:val="00295C24"/>
    <w:rsid w:val="00295CCA"/>
    <w:rsid w:val="00296302"/>
    <w:rsid w:val="00296BF2"/>
    <w:rsid w:val="00296D0F"/>
    <w:rsid w:val="002972A5"/>
    <w:rsid w:val="002972CB"/>
    <w:rsid w:val="002A05E1"/>
    <w:rsid w:val="002A1817"/>
    <w:rsid w:val="002A19DA"/>
    <w:rsid w:val="002A1EAD"/>
    <w:rsid w:val="002A2466"/>
    <w:rsid w:val="002A2619"/>
    <w:rsid w:val="002A2A65"/>
    <w:rsid w:val="002A3296"/>
    <w:rsid w:val="002A367E"/>
    <w:rsid w:val="002A37E2"/>
    <w:rsid w:val="002A5132"/>
    <w:rsid w:val="002A5304"/>
    <w:rsid w:val="002A59BB"/>
    <w:rsid w:val="002A5FAA"/>
    <w:rsid w:val="002A6618"/>
    <w:rsid w:val="002A6684"/>
    <w:rsid w:val="002A6C18"/>
    <w:rsid w:val="002A7483"/>
    <w:rsid w:val="002A77D7"/>
    <w:rsid w:val="002B1370"/>
    <w:rsid w:val="002B29EA"/>
    <w:rsid w:val="002B3238"/>
    <w:rsid w:val="002B3314"/>
    <w:rsid w:val="002B3F3F"/>
    <w:rsid w:val="002B40E9"/>
    <w:rsid w:val="002B5FF6"/>
    <w:rsid w:val="002B6FD9"/>
    <w:rsid w:val="002B7339"/>
    <w:rsid w:val="002B7E4E"/>
    <w:rsid w:val="002B7EF5"/>
    <w:rsid w:val="002C2C18"/>
    <w:rsid w:val="002C32F5"/>
    <w:rsid w:val="002C3510"/>
    <w:rsid w:val="002C62C8"/>
    <w:rsid w:val="002C6F01"/>
    <w:rsid w:val="002C7C19"/>
    <w:rsid w:val="002D281E"/>
    <w:rsid w:val="002D4D14"/>
    <w:rsid w:val="002D5C9D"/>
    <w:rsid w:val="002D6157"/>
    <w:rsid w:val="002D6ABB"/>
    <w:rsid w:val="002E0312"/>
    <w:rsid w:val="002E2D79"/>
    <w:rsid w:val="002E2D8E"/>
    <w:rsid w:val="002E363E"/>
    <w:rsid w:val="002E44D7"/>
    <w:rsid w:val="002E450C"/>
    <w:rsid w:val="002E4BE4"/>
    <w:rsid w:val="002E699F"/>
    <w:rsid w:val="002E6EE1"/>
    <w:rsid w:val="002F039B"/>
    <w:rsid w:val="002F03B6"/>
    <w:rsid w:val="002F058C"/>
    <w:rsid w:val="002F0894"/>
    <w:rsid w:val="002F0E5C"/>
    <w:rsid w:val="002F1474"/>
    <w:rsid w:val="002F190B"/>
    <w:rsid w:val="002F1F60"/>
    <w:rsid w:val="002F2106"/>
    <w:rsid w:val="002F280B"/>
    <w:rsid w:val="002F4D8F"/>
    <w:rsid w:val="002F5064"/>
    <w:rsid w:val="002F5599"/>
    <w:rsid w:val="002F5772"/>
    <w:rsid w:val="002F5B2D"/>
    <w:rsid w:val="00300207"/>
    <w:rsid w:val="00300457"/>
    <w:rsid w:val="0030114C"/>
    <w:rsid w:val="003013C4"/>
    <w:rsid w:val="0030168B"/>
    <w:rsid w:val="0030191B"/>
    <w:rsid w:val="00302566"/>
    <w:rsid w:val="00302C04"/>
    <w:rsid w:val="00303C74"/>
    <w:rsid w:val="00303C90"/>
    <w:rsid w:val="00306001"/>
    <w:rsid w:val="00310026"/>
    <w:rsid w:val="00311723"/>
    <w:rsid w:val="00312FE0"/>
    <w:rsid w:val="003158ED"/>
    <w:rsid w:val="00316016"/>
    <w:rsid w:val="00316DC9"/>
    <w:rsid w:val="00317415"/>
    <w:rsid w:val="00320B4A"/>
    <w:rsid w:val="00320F2B"/>
    <w:rsid w:val="003212B9"/>
    <w:rsid w:val="00324C05"/>
    <w:rsid w:val="0032559B"/>
    <w:rsid w:val="003278A4"/>
    <w:rsid w:val="003278F6"/>
    <w:rsid w:val="00330EBD"/>
    <w:rsid w:val="00331295"/>
    <w:rsid w:val="00331DED"/>
    <w:rsid w:val="00332124"/>
    <w:rsid w:val="003321D4"/>
    <w:rsid w:val="003333CB"/>
    <w:rsid w:val="003341EC"/>
    <w:rsid w:val="0033477A"/>
    <w:rsid w:val="00334FEC"/>
    <w:rsid w:val="00336629"/>
    <w:rsid w:val="003373B6"/>
    <w:rsid w:val="00340347"/>
    <w:rsid w:val="0034081E"/>
    <w:rsid w:val="00341525"/>
    <w:rsid w:val="00341BB8"/>
    <w:rsid w:val="00342117"/>
    <w:rsid w:val="003429A3"/>
    <w:rsid w:val="00342A52"/>
    <w:rsid w:val="00342E60"/>
    <w:rsid w:val="00343C17"/>
    <w:rsid w:val="00343F80"/>
    <w:rsid w:val="00344760"/>
    <w:rsid w:val="00344AA6"/>
    <w:rsid w:val="00344ECA"/>
    <w:rsid w:val="00345651"/>
    <w:rsid w:val="0034579C"/>
    <w:rsid w:val="00346979"/>
    <w:rsid w:val="00346A7E"/>
    <w:rsid w:val="00346B8E"/>
    <w:rsid w:val="00347605"/>
    <w:rsid w:val="00347EB0"/>
    <w:rsid w:val="00350228"/>
    <w:rsid w:val="00350983"/>
    <w:rsid w:val="00350E18"/>
    <w:rsid w:val="00351361"/>
    <w:rsid w:val="00351949"/>
    <w:rsid w:val="00351D04"/>
    <w:rsid w:val="00352C1C"/>
    <w:rsid w:val="003533D9"/>
    <w:rsid w:val="00353CDF"/>
    <w:rsid w:val="00353F86"/>
    <w:rsid w:val="00354275"/>
    <w:rsid w:val="0035448B"/>
    <w:rsid w:val="00354F4B"/>
    <w:rsid w:val="00355756"/>
    <w:rsid w:val="00355B66"/>
    <w:rsid w:val="00356696"/>
    <w:rsid w:val="00357457"/>
    <w:rsid w:val="003616D9"/>
    <w:rsid w:val="003618B0"/>
    <w:rsid w:val="00361DC0"/>
    <w:rsid w:val="00362211"/>
    <w:rsid w:val="003657D9"/>
    <w:rsid w:val="00365B5B"/>
    <w:rsid w:val="0036601D"/>
    <w:rsid w:val="00366183"/>
    <w:rsid w:val="003666D2"/>
    <w:rsid w:val="00367277"/>
    <w:rsid w:val="003679ED"/>
    <w:rsid w:val="00367A6F"/>
    <w:rsid w:val="00370316"/>
    <w:rsid w:val="003712C8"/>
    <w:rsid w:val="00371313"/>
    <w:rsid w:val="003713C7"/>
    <w:rsid w:val="00372DEA"/>
    <w:rsid w:val="00373272"/>
    <w:rsid w:val="00373341"/>
    <w:rsid w:val="0037404C"/>
    <w:rsid w:val="00374429"/>
    <w:rsid w:val="00374780"/>
    <w:rsid w:val="00374ECE"/>
    <w:rsid w:val="003759BB"/>
    <w:rsid w:val="0037647E"/>
    <w:rsid w:val="003779F6"/>
    <w:rsid w:val="00377A4C"/>
    <w:rsid w:val="003804A3"/>
    <w:rsid w:val="0038095E"/>
    <w:rsid w:val="0038106F"/>
    <w:rsid w:val="00381431"/>
    <w:rsid w:val="00381A5F"/>
    <w:rsid w:val="00381FE3"/>
    <w:rsid w:val="00382005"/>
    <w:rsid w:val="003829CA"/>
    <w:rsid w:val="003851CE"/>
    <w:rsid w:val="0038581E"/>
    <w:rsid w:val="00385B0C"/>
    <w:rsid w:val="00385EE6"/>
    <w:rsid w:val="00387D0B"/>
    <w:rsid w:val="00387EE9"/>
    <w:rsid w:val="0039031D"/>
    <w:rsid w:val="003905A4"/>
    <w:rsid w:val="0039088F"/>
    <w:rsid w:val="00390E18"/>
    <w:rsid w:val="00391347"/>
    <w:rsid w:val="00391F00"/>
    <w:rsid w:val="00392C21"/>
    <w:rsid w:val="00393C81"/>
    <w:rsid w:val="00394A48"/>
    <w:rsid w:val="00394D08"/>
    <w:rsid w:val="003951A5"/>
    <w:rsid w:val="00396737"/>
    <w:rsid w:val="00396CB3"/>
    <w:rsid w:val="00397AC3"/>
    <w:rsid w:val="00397D9E"/>
    <w:rsid w:val="003A06FC"/>
    <w:rsid w:val="003A0F9E"/>
    <w:rsid w:val="003A128F"/>
    <w:rsid w:val="003A281C"/>
    <w:rsid w:val="003A4557"/>
    <w:rsid w:val="003A4EE7"/>
    <w:rsid w:val="003A52DC"/>
    <w:rsid w:val="003A5E8D"/>
    <w:rsid w:val="003A623B"/>
    <w:rsid w:val="003A6327"/>
    <w:rsid w:val="003A652B"/>
    <w:rsid w:val="003A6657"/>
    <w:rsid w:val="003A6682"/>
    <w:rsid w:val="003A7C08"/>
    <w:rsid w:val="003B153A"/>
    <w:rsid w:val="003B16D8"/>
    <w:rsid w:val="003B1B78"/>
    <w:rsid w:val="003B25BD"/>
    <w:rsid w:val="003B3160"/>
    <w:rsid w:val="003B33D4"/>
    <w:rsid w:val="003B5A61"/>
    <w:rsid w:val="003B616A"/>
    <w:rsid w:val="003B65FD"/>
    <w:rsid w:val="003B6B94"/>
    <w:rsid w:val="003B7CC7"/>
    <w:rsid w:val="003B7DB8"/>
    <w:rsid w:val="003C163C"/>
    <w:rsid w:val="003C21C8"/>
    <w:rsid w:val="003C33E2"/>
    <w:rsid w:val="003C383B"/>
    <w:rsid w:val="003C3D27"/>
    <w:rsid w:val="003C3DE2"/>
    <w:rsid w:val="003C459B"/>
    <w:rsid w:val="003C46A6"/>
    <w:rsid w:val="003C74A8"/>
    <w:rsid w:val="003C7750"/>
    <w:rsid w:val="003C7D66"/>
    <w:rsid w:val="003D0149"/>
    <w:rsid w:val="003D0ABE"/>
    <w:rsid w:val="003D15E8"/>
    <w:rsid w:val="003D1FA6"/>
    <w:rsid w:val="003D33FF"/>
    <w:rsid w:val="003D3535"/>
    <w:rsid w:val="003D375A"/>
    <w:rsid w:val="003D386F"/>
    <w:rsid w:val="003D410D"/>
    <w:rsid w:val="003D4112"/>
    <w:rsid w:val="003D4931"/>
    <w:rsid w:val="003D4A0A"/>
    <w:rsid w:val="003D4D5B"/>
    <w:rsid w:val="003D5076"/>
    <w:rsid w:val="003D5765"/>
    <w:rsid w:val="003D5796"/>
    <w:rsid w:val="003D58DA"/>
    <w:rsid w:val="003D5D5C"/>
    <w:rsid w:val="003D6154"/>
    <w:rsid w:val="003D68CE"/>
    <w:rsid w:val="003D7B1C"/>
    <w:rsid w:val="003E14D9"/>
    <w:rsid w:val="003E1537"/>
    <w:rsid w:val="003E2948"/>
    <w:rsid w:val="003E2C8F"/>
    <w:rsid w:val="003E2E43"/>
    <w:rsid w:val="003E369D"/>
    <w:rsid w:val="003E37B7"/>
    <w:rsid w:val="003E3A4F"/>
    <w:rsid w:val="003E40A6"/>
    <w:rsid w:val="003E412C"/>
    <w:rsid w:val="003E48C1"/>
    <w:rsid w:val="003E4C80"/>
    <w:rsid w:val="003E4E2E"/>
    <w:rsid w:val="003E6A9A"/>
    <w:rsid w:val="003E7046"/>
    <w:rsid w:val="003F0AC8"/>
    <w:rsid w:val="003F16B5"/>
    <w:rsid w:val="003F1C7C"/>
    <w:rsid w:val="003F1EAE"/>
    <w:rsid w:val="003F203B"/>
    <w:rsid w:val="003F2A3C"/>
    <w:rsid w:val="003F3184"/>
    <w:rsid w:val="003F479D"/>
    <w:rsid w:val="003F495B"/>
    <w:rsid w:val="003F4A23"/>
    <w:rsid w:val="003F503F"/>
    <w:rsid w:val="003F5306"/>
    <w:rsid w:val="003F68D4"/>
    <w:rsid w:val="003F71B2"/>
    <w:rsid w:val="003F7272"/>
    <w:rsid w:val="003F7773"/>
    <w:rsid w:val="003F7E1A"/>
    <w:rsid w:val="004005EA"/>
    <w:rsid w:val="00401A6B"/>
    <w:rsid w:val="004029A1"/>
    <w:rsid w:val="004030E8"/>
    <w:rsid w:val="00403482"/>
    <w:rsid w:val="00403E25"/>
    <w:rsid w:val="0040444E"/>
    <w:rsid w:val="00405352"/>
    <w:rsid w:val="004057C6"/>
    <w:rsid w:val="00406376"/>
    <w:rsid w:val="00406DAA"/>
    <w:rsid w:val="0041157F"/>
    <w:rsid w:val="004122D5"/>
    <w:rsid w:val="004122F7"/>
    <w:rsid w:val="00413DAE"/>
    <w:rsid w:val="00414144"/>
    <w:rsid w:val="00414FB7"/>
    <w:rsid w:val="00416C59"/>
    <w:rsid w:val="00417429"/>
    <w:rsid w:val="00417B5B"/>
    <w:rsid w:val="00420FB1"/>
    <w:rsid w:val="00422ADD"/>
    <w:rsid w:val="00422AEF"/>
    <w:rsid w:val="00424821"/>
    <w:rsid w:val="00425CA9"/>
    <w:rsid w:val="00425E80"/>
    <w:rsid w:val="00426515"/>
    <w:rsid w:val="0042737A"/>
    <w:rsid w:val="004279FD"/>
    <w:rsid w:val="00427D4A"/>
    <w:rsid w:val="004306B7"/>
    <w:rsid w:val="00430C63"/>
    <w:rsid w:val="0043154F"/>
    <w:rsid w:val="00431CF2"/>
    <w:rsid w:val="004331E5"/>
    <w:rsid w:val="00433634"/>
    <w:rsid w:val="00433C6B"/>
    <w:rsid w:val="00433FEF"/>
    <w:rsid w:val="004362F7"/>
    <w:rsid w:val="0043634B"/>
    <w:rsid w:val="00436581"/>
    <w:rsid w:val="00436865"/>
    <w:rsid w:val="004368D2"/>
    <w:rsid w:val="00436BAF"/>
    <w:rsid w:val="00437931"/>
    <w:rsid w:val="00441AC0"/>
    <w:rsid w:val="00442394"/>
    <w:rsid w:val="00442618"/>
    <w:rsid w:val="00442BAD"/>
    <w:rsid w:val="00442F28"/>
    <w:rsid w:val="00443733"/>
    <w:rsid w:val="004438AA"/>
    <w:rsid w:val="0044450E"/>
    <w:rsid w:val="00444B47"/>
    <w:rsid w:val="004471D7"/>
    <w:rsid w:val="004516B1"/>
    <w:rsid w:val="004516E3"/>
    <w:rsid w:val="00451F19"/>
    <w:rsid w:val="0045202D"/>
    <w:rsid w:val="004528E5"/>
    <w:rsid w:val="00453C15"/>
    <w:rsid w:val="00454778"/>
    <w:rsid w:val="00455241"/>
    <w:rsid w:val="00455800"/>
    <w:rsid w:val="00456AD5"/>
    <w:rsid w:val="0045767B"/>
    <w:rsid w:val="004603B4"/>
    <w:rsid w:val="00460C26"/>
    <w:rsid w:val="0046187D"/>
    <w:rsid w:val="00461DDA"/>
    <w:rsid w:val="0046263A"/>
    <w:rsid w:val="0046273F"/>
    <w:rsid w:val="0046358F"/>
    <w:rsid w:val="004635AE"/>
    <w:rsid w:val="00466660"/>
    <w:rsid w:val="00466971"/>
    <w:rsid w:val="00467016"/>
    <w:rsid w:val="004675FD"/>
    <w:rsid w:val="0046773B"/>
    <w:rsid w:val="00467EC9"/>
    <w:rsid w:val="004706CF"/>
    <w:rsid w:val="00470853"/>
    <w:rsid w:val="0047186E"/>
    <w:rsid w:val="004725B0"/>
    <w:rsid w:val="0047267A"/>
    <w:rsid w:val="00472820"/>
    <w:rsid w:val="004728F4"/>
    <w:rsid w:val="0047309F"/>
    <w:rsid w:val="004739A7"/>
    <w:rsid w:val="00473FB6"/>
    <w:rsid w:val="004752B9"/>
    <w:rsid w:val="004762DE"/>
    <w:rsid w:val="00476399"/>
    <w:rsid w:val="004763B3"/>
    <w:rsid w:val="004766CA"/>
    <w:rsid w:val="0047672F"/>
    <w:rsid w:val="00476DFE"/>
    <w:rsid w:val="004771A4"/>
    <w:rsid w:val="00477BDC"/>
    <w:rsid w:val="0048044D"/>
    <w:rsid w:val="00481398"/>
    <w:rsid w:val="00482C9B"/>
    <w:rsid w:val="00485008"/>
    <w:rsid w:val="004856A7"/>
    <w:rsid w:val="00485CC3"/>
    <w:rsid w:val="00485DF7"/>
    <w:rsid w:val="00486F23"/>
    <w:rsid w:val="0048703E"/>
    <w:rsid w:val="004902B2"/>
    <w:rsid w:val="0049037D"/>
    <w:rsid w:val="004906CB"/>
    <w:rsid w:val="00491B15"/>
    <w:rsid w:val="00491C43"/>
    <w:rsid w:val="00494E8A"/>
    <w:rsid w:val="00495CCB"/>
    <w:rsid w:val="00496484"/>
    <w:rsid w:val="00496A47"/>
    <w:rsid w:val="00497EE3"/>
    <w:rsid w:val="004A0418"/>
    <w:rsid w:val="004A0C57"/>
    <w:rsid w:val="004A0CA4"/>
    <w:rsid w:val="004A0FBC"/>
    <w:rsid w:val="004A18B4"/>
    <w:rsid w:val="004A28A4"/>
    <w:rsid w:val="004A36EA"/>
    <w:rsid w:val="004A3BAB"/>
    <w:rsid w:val="004A3C49"/>
    <w:rsid w:val="004A687B"/>
    <w:rsid w:val="004A75BB"/>
    <w:rsid w:val="004B0222"/>
    <w:rsid w:val="004B0C4C"/>
    <w:rsid w:val="004B2C23"/>
    <w:rsid w:val="004B2E57"/>
    <w:rsid w:val="004B4993"/>
    <w:rsid w:val="004B4E9A"/>
    <w:rsid w:val="004B547D"/>
    <w:rsid w:val="004B7061"/>
    <w:rsid w:val="004B763B"/>
    <w:rsid w:val="004B7C95"/>
    <w:rsid w:val="004C1575"/>
    <w:rsid w:val="004C2D8B"/>
    <w:rsid w:val="004C3659"/>
    <w:rsid w:val="004C483D"/>
    <w:rsid w:val="004C5D93"/>
    <w:rsid w:val="004C73E0"/>
    <w:rsid w:val="004C7885"/>
    <w:rsid w:val="004C7BAC"/>
    <w:rsid w:val="004D02B2"/>
    <w:rsid w:val="004D0AD0"/>
    <w:rsid w:val="004D0F54"/>
    <w:rsid w:val="004D0F9D"/>
    <w:rsid w:val="004D1AA3"/>
    <w:rsid w:val="004D1F72"/>
    <w:rsid w:val="004D29B3"/>
    <w:rsid w:val="004D2B9D"/>
    <w:rsid w:val="004D3294"/>
    <w:rsid w:val="004D331B"/>
    <w:rsid w:val="004D3F47"/>
    <w:rsid w:val="004D4396"/>
    <w:rsid w:val="004D43A0"/>
    <w:rsid w:val="004D44AC"/>
    <w:rsid w:val="004D610B"/>
    <w:rsid w:val="004D7322"/>
    <w:rsid w:val="004D74B6"/>
    <w:rsid w:val="004D7B1D"/>
    <w:rsid w:val="004E00B9"/>
    <w:rsid w:val="004E091E"/>
    <w:rsid w:val="004E0A21"/>
    <w:rsid w:val="004E25CF"/>
    <w:rsid w:val="004E25F7"/>
    <w:rsid w:val="004E2A4E"/>
    <w:rsid w:val="004E3311"/>
    <w:rsid w:val="004E38E8"/>
    <w:rsid w:val="004E3B25"/>
    <w:rsid w:val="004E3D93"/>
    <w:rsid w:val="004E3FF2"/>
    <w:rsid w:val="004E7521"/>
    <w:rsid w:val="004E7EF5"/>
    <w:rsid w:val="004E7F1B"/>
    <w:rsid w:val="004F00BD"/>
    <w:rsid w:val="004F0E8D"/>
    <w:rsid w:val="004F16FE"/>
    <w:rsid w:val="004F18CA"/>
    <w:rsid w:val="004F2085"/>
    <w:rsid w:val="004F2315"/>
    <w:rsid w:val="004F2C75"/>
    <w:rsid w:val="004F3DF8"/>
    <w:rsid w:val="004F5014"/>
    <w:rsid w:val="004F5994"/>
    <w:rsid w:val="004F626C"/>
    <w:rsid w:val="004F68B0"/>
    <w:rsid w:val="004F6936"/>
    <w:rsid w:val="004F6BBA"/>
    <w:rsid w:val="004F74C2"/>
    <w:rsid w:val="004F7606"/>
    <w:rsid w:val="004F7671"/>
    <w:rsid w:val="004F769F"/>
    <w:rsid w:val="004F7BB8"/>
    <w:rsid w:val="00500A0C"/>
    <w:rsid w:val="00500FE1"/>
    <w:rsid w:val="00501017"/>
    <w:rsid w:val="00501A21"/>
    <w:rsid w:val="0050209A"/>
    <w:rsid w:val="00502AC0"/>
    <w:rsid w:val="00503AC2"/>
    <w:rsid w:val="00504153"/>
    <w:rsid w:val="00505BC4"/>
    <w:rsid w:val="00505C9C"/>
    <w:rsid w:val="00506A0A"/>
    <w:rsid w:val="00506E28"/>
    <w:rsid w:val="00510C6B"/>
    <w:rsid w:val="00510E46"/>
    <w:rsid w:val="005114A0"/>
    <w:rsid w:val="00511B4C"/>
    <w:rsid w:val="00511D68"/>
    <w:rsid w:val="005129F0"/>
    <w:rsid w:val="005139EB"/>
    <w:rsid w:val="00514FD9"/>
    <w:rsid w:val="0051563C"/>
    <w:rsid w:val="00515671"/>
    <w:rsid w:val="00516064"/>
    <w:rsid w:val="005167BD"/>
    <w:rsid w:val="00516AD7"/>
    <w:rsid w:val="00516F21"/>
    <w:rsid w:val="005176BD"/>
    <w:rsid w:val="00517934"/>
    <w:rsid w:val="0051793B"/>
    <w:rsid w:val="005213E2"/>
    <w:rsid w:val="00521429"/>
    <w:rsid w:val="00521BE8"/>
    <w:rsid w:val="00521F3B"/>
    <w:rsid w:val="00522620"/>
    <w:rsid w:val="00522BEB"/>
    <w:rsid w:val="00524A2B"/>
    <w:rsid w:val="00524A2D"/>
    <w:rsid w:val="005254C3"/>
    <w:rsid w:val="005256B8"/>
    <w:rsid w:val="0052615B"/>
    <w:rsid w:val="00527D21"/>
    <w:rsid w:val="00530020"/>
    <w:rsid w:val="005315CF"/>
    <w:rsid w:val="00532BD0"/>
    <w:rsid w:val="00532E2A"/>
    <w:rsid w:val="00533026"/>
    <w:rsid w:val="00533EB0"/>
    <w:rsid w:val="005343AE"/>
    <w:rsid w:val="005346E0"/>
    <w:rsid w:val="005346E6"/>
    <w:rsid w:val="00534D72"/>
    <w:rsid w:val="00534E5C"/>
    <w:rsid w:val="00535F3B"/>
    <w:rsid w:val="005362C5"/>
    <w:rsid w:val="00536864"/>
    <w:rsid w:val="00540F68"/>
    <w:rsid w:val="00541CDD"/>
    <w:rsid w:val="00541D59"/>
    <w:rsid w:val="005432FD"/>
    <w:rsid w:val="00544116"/>
    <w:rsid w:val="00544A90"/>
    <w:rsid w:val="00544CFA"/>
    <w:rsid w:val="00544FEE"/>
    <w:rsid w:val="00545B6A"/>
    <w:rsid w:val="005504D3"/>
    <w:rsid w:val="0055056C"/>
    <w:rsid w:val="005513A1"/>
    <w:rsid w:val="0055293E"/>
    <w:rsid w:val="00554796"/>
    <w:rsid w:val="0055487A"/>
    <w:rsid w:val="00554CE4"/>
    <w:rsid w:val="00554F94"/>
    <w:rsid w:val="00555112"/>
    <w:rsid w:val="00556722"/>
    <w:rsid w:val="0055690F"/>
    <w:rsid w:val="00556AD6"/>
    <w:rsid w:val="00557414"/>
    <w:rsid w:val="00560462"/>
    <w:rsid w:val="0056071B"/>
    <w:rsid w:val="00560D13"/>
    <w:rsid w:val="00560D42"/>
    <w:rsid w:val="00561119"/>
    <w:rsid w:val="0056248A"/>
    <w:rsid w:val="00562BAD"/>
    <w:rsid w:val="005630A3"/>
    <w:rsid w:val="00563E7D"/>
    <w:rsid w:val="0056466F"/>
    <w:rsid w:val="00564706"/>
    <w:rsid w:val="00564AF7"/>
    <w:rsid w:val="00564ECF"/>
    <w:rsid w:val="005655F0"/>
    <w:rsid w:val="00565D7D"/>
    <w:rsid w:val="005703F8"/>
    <w:rsid w:val="00570A25"/>
    <w:rsid w:val="005714FB"/>
    <w:rsid w:val="005728D2"/>
    <w:rsid w:val="0057310D"/>
    <w:rsid w:val="00573226"/>
    <w:rsid w:val="0057348C"/>
    <w:rsid w:val="00573BD1"/>
    <w:rsid w:val="005751A1"/>
    <w:rsid w:val="00577CA7"/>
    <w:rsid w:val="00580890"/>
    <w:rsid w:val="005811B7"/>
    <w:rsid w:val="0058130E"/>
    <w:rsid w:val="005818E3"/>
    <w:rsid w:val="00583A31"/>
    <w:rsid w:val="00583B11"/>
    <w:rsid w:val="0058439C"/>
    <w:rsid w:val="005845F2"/>
    <w:rsid w:val="0058495F"/>
    <w:rsid w:val="00584ED5"/>
    <w:rsid w:val="00586797"/>
    <w:rsid w:val="00586980"/>
    <w:rsid w:val="00586D40"/>
    <w:rsid w:val="00586E29"/>
    <w:rsid w:val="005872C1"/>
    <w:rsid w:val="00590270"/>
    <w:rsid w:val="00591C36"/>
    <w:rsid w:val="005923AF"/>
    <w:rsid w:val="0059294E"/>
    <w:rsid w:val="00592E5C"/>
    <w:rsid w:val="00592FD9"/>
    <w:rsid w:val="0059346A"/>
    <w:rsid w:val="00593AAE"/>
    <w:rsid w:val="00594BB0"/>
    <w:rsid w:val="00595039"/>
    <w:rsid w:val="005960E8"/>
    <w:rsid w:val="0059792E"/>
    <w:rsid w:val="005A0227"/>
    <w:rsid w:val="005A0372"/>
    <w:rsid w:val="005A041E"/>
    <w:rsid w:val="005A1DA2"/>
    <w:rsid w:val="005A2770"/>
    <w:rsid w:val="005A367E"/>
    <w:rsid w:val="005A4E50"/>
    <w:rsid w:val="005A6DDE"/>
    <w:rsid w:val="005A6E3D"/>
    <w:rsid w:val="005A6F39"/>
    <w:rsid w:val="005B12B1"/>
    <w:rsid w:val="005B1F6C"/>
    <w:rsid w:val="005B23AE"/>
    <w:rsid w:val="005B28FE"/>
    <w:rsid w:val="005B43D5"/>
    <w:rsid w:val="005B57E1"/>
    <w:rsid w:val="005B61B0"/>
    <w:rsid w:val="005B6B33"/>
    <w:rsid w:val="005B6CC8"/>
    <w:rsid w:val="005B71B6"/>
    <w:rsid w:val="005B75FB"/>
    <w:rsid w:val="005C1E5C"/>
    <w:rsid w:val="005C2E2F"/>
    <w:rsid w:val="005C383C"/>
    <w:rsid w:val="005C4F0B"/>
    <w:rsid w:val="005C52C6"/>
    <w:rsid w:val="005C55D0"/>
    <w:rsid w:val="005C704D"/>
    <w:rsid w:val="005C70C8"/>
    <w:rsid w:val="005D04C7"/>
    <w:rsid w:val="005D0940"/>
    <w:rsid w:val="005D0AF5"/>
    <w:rsid w:val="005D1863"/>
    <w:rsid w:val="005D195E"/>
    <w:rsid w:val="005D36C7"/>
    <w:rsid w:val="005D3AE5"/>
    <w:rsid w:val="005D3D3F"/>
    <w:rsid w:val="005D54F7"/>
    <w:rsid w:val="005D59B6"/>
    <w:rsid w:val="005D6244"/>
    <w:rsid w:val="005D63D0"/>
    <w:rsid w:val="005D6FED"/>
    <w:rsid w:val="005D74D5"/>
    <w:rsid w:val="005D7725"/>
    <w:rsid w:val="005D7F5F"/>
    <w:rsid w:val="005E2334"/>
    <w:rsid w:val="005E31A5"/>
    <w:rsid w:val="005E3454"/>
    <w:rsid w:val="005E4BA3"/>
    <w:rsid w:val="005E5B52"/>
    <w:rsid w:val="005E5BCF"/>
    <w:rsid w:val="005E5D8A"/>
    <w:rsid w:val="005E6B48"/>
    <w:rsid w:val="005F0313"/>
    <w:rsid w:val="005F0B37"/>
    <w:rsid w:val="005F100B"/>
    <w:rsid w:val="005F12FA"/>
    <w:rsid w:val="005F1F11"/>
    <w:rsid w:val="005F22E2"/>
    <w:rsid w:val="005F289A"/>
    <w:rsid w:val="005F35D5"/>
    <w:rsid w:val="005F414B"/>
    <w:rsid w:val="005F454C"/>
    <w:rsid w:val="005F68D1"/>
    <w:rsid w:val="005F733D"/>
    <w:rsid w:val="005F7974"/>
    <w:rsid w:val="005F7FA6"/>
    <w:rsid w:val="00600AB7"/>
    <w:rsid w:val="00601357"/>
    <w:rsid w:val="006021EF"/>
    <w:rsid w:val="00602A1F"/>
    <w:rsid w:val="00602BCD"/>
    <w:rsid w:val="00602D95"/>
    <w:rsid w:val="0060472C"/>
    <w:rsid w:val="00605227"/>
    <w:rsid w:val="00606DD5"/>
    <w:rsid w:val="00610855"/>
    <w:rsid w:val="00610ED3"/>
    <w:rsid w:val="00611A82"/>
    <w:rsid w:val="006120CB"/>
    <w:rsid w:val="0061245C"/>
    <w:rsid w:val="006129C0"/>
    <w:rsid w:val="00613580"/>
    <w:rsid w:val="0061372D"/>
    <w:rsid w:val="00614905"/>
    <w:rsid w:val="006156D1"/>
    <w:rsid w:val="00615897"/>
    <w:rsid w:val="00615E16"/>
    <w:rsid w:val="006163DD"/>
    <w:rsid w:val="00616490"/>
    <w:rsid w:val="00616B0F"/>
    <w:rsid w:val="00617A04"/>
    <w:rsid w:val="006203F2"/>
    <w:rsid w:val="006206A7"/>
    <w:rsid w:val="006212AD"/>
    <w:rsid w:val="006219D6"/>
    <w:rsid w:val="00622CD6"/>
    <w:rsid w:val="00624878"/>
    <w:rsid w:val="00624F1A"/>
    <w:rsid w:val="0062614A"/>
    <w:rsid w:val="0062682B"/>
    <w:rsid w:val="0062689D"/>
    <w:rsid w:val="00626E24"/>
    <w:rsid w:val="00631902"/>
    <w:rsid w:val="00631CDF"/>
    <w:rsid w:val="00632185"/>
    <w:rsid w:val="00632B8A"/>
    <w:rsid w:val="00632CD4"/>
    <w:rsid w:val="00632F02"/>
    <w:rsid w:val="00633347"/>
    <w:rsid w:val="006344BB"/>
    <w:rsid w:val="00635DC9"/>
    <w:rsid w:val="00635DE1"/>
    <w:rsid w:val="00635E5C"/>
    <w:rsid w:val="0063675F"/>
    <w:rsid w:val="00640889"/>
    <w:rsid w:val="00640B92"/>
    <w:rsid w:val="0064102D"/>
    <w:rsid w:val="00644106"/>
    <w:rsid w:val="006445DD"/>
    <w:rsid w:val="00644BA6"/>
    <w:rsid w:val="00644D12"/>
    <w:rsid w:val="00645A9E"/>
    <w:rsid w:val="00646817"/>
    <w:rsid w:val="00646DE6"/>
    <w:rsid w:val="006476EC"/>
    <w:rsid w:val="00647AAC"/>
    <w:rsid w:val="00647F8D"/>
    <w:rsid w:val="006502C8"/>
    <w:rsid w:val="00651CFB"/>
    <w:rsid w:val="006521BE"/>
    <w:rsid w:val="006534FA"/>
    <w:rsid w:val="0065354C"/>
    <w:rsid w:val="00653D93"/>
    <w:rsid w:val="0065445C"/>
    <w:rsid w:val="0065454A"/>
    <w:rsid w:val="006545B2"/>
    <w:rsid w:val="006559C8"/>
    <w:rsid w:val="00656BC5"/>
    <w:rsid w:val="00656D4F"/>
    <w:rsid w:val="00657119"/>
    <w:rsid w:val="00657665"/>
    <w:rsid w:val="00657B37"/>
    <w:rsid w:val="00657BFE"/>
    <w:rsid w:val="0066022A"/>
    <w:rsid w:val="0066074B"/>
    <w:rsid w:val="00660792"/>
    <w:rsid w:val="00660ECF"/>
    <w:rsid w:val="006612B1"/>
    <w:rsid w:val="00661E9F"/>
    <w:rsid w:val="00662604"/>
    <w:rsid w:val="0066364A"/>
    <w:rsid w:val="00663671"/>
    <w:rsid w:val="006669B9"/>
    <w:rsid w:val="006675F5"/>
    <w:rsid w:val="006707A9"/>
    <w:rsid w:val="0067115C"/>
    <w:rsid w:val="006711E7"/>
    <w:rsid w:val="006726F0"/>
    <w:rsid w:val="0067291D"/>
    <w:rsid w:val="00672DC0"/>
    <w:rsid w:val="006754B8"/>
    <w:rsid w:val="00675FF1"/>
    <w:rsid w:val="0067687B"/>
    <w:rsid w:val="00680167"/>
    <w:rsid w:val="006807DC"/>
    <w:rsid w:val="006814B6"/>
    <w:rsid w:val="006817B4"/>
    <w:rsid w:val="00682103"/>
    <w:rsid w:val="006824A8"/>
    <w:rsid w:val="00683379"/>
    <w:rsid w:val="00683538"/>
    <w:rsid w:val="006848D3"/>
    <w:rsid w:val="00684B33"/>
    <w:rsid w:val="00684F0D"/>
    <w:rsid w:val="006857F4"/>
    <w:rsid w:val="006906AB"/>
    <w:rsid w:val="00690815"/>
    <w:rsid w:val="00690D76"/>
    <w:rsid w:val="006913FB"/>
    <w:rsid w:val="00691BCC"/>
    <w:rsid w:val="0069249F"/>
    <w:rsid w:val="00692899"/>
    <w:rsid w:val="00695524"/>
    <w:rsid w:val="00695F3C"/>
    <w:rsid w:val="00695FB3"/>
    <w:rsid w:val="006961AD"/>
    <w:rsid w:val="0069724C"/>
    <w:rsid w:val="00697C9E"/>
    <w:rsid w:val="006A05BB"/>
    <w:rsid w:val="006A0BC5"/>
    <w:rsid w:val="006A143C"/>
    <w:rsid w:val="006A14C1"/>
    <w:rsid w:val="006A2057"/>
    <w:rsid w:val="006A286C"/>
    <w:rsid w:val="006A333A"/>
    <w:rsid w:val="006A38FB"/>
    <w:rsid w:val="006A46D8"/>
    <w:rsid w:val="006A4BDC"/>
    <w:rsid w:val="006A5DD9"/>
    <w:rsid w:val="006A6123"/>
    <w:rsid w:val="006A74FD"/>
    <w:rsid w:val="006A79DD"/>
    <w:rsid w:val="006A7EE5"/>
    <w:rsid w:val="006B028D"/>
    <w:rsid w:val="006B0B90"/>
    <w:rsid w:val="006B1041"/>
    <w:rsid w:val="006B1C6A"/>
    <w:rsid w:val="006B2A89"/>
    <w:rsid w:val="006B3299"/>
    <w:rsid w:val="006B3631"/>
    <w:rsid w:val="006B3B8A"/>
    <w:rsid w:val="006B4595"/>
    <w:rsid w:val="006B4727"/>
    <w:rsid w:val="006B4F62"/>
    <w:rsid w:val="006B5200"/>
    <w:rsid w:val="006B52C0"/>
    <w:rsid w:val="006B54DA"/>
    <w:rsid w:val="006B55DD"/>
    <w:rsid w:val="006B7798"/>
    <w:rsid w:val="006B7FCC"/>
    <w:rsid w:val="006C00AA"/>
    <w:rsid w:val="006C1B32"/>
    <w:rsid w:val="006C1C9C"/>
    <w:rsid w:val="006C21DD"/>
    <w:rsid w:val="006C2259"/>
    <w:rsid w:val="006C2464"/>
    <w:rsid w:val="006C27C8"/>
    <w:rsid w:val="006C2898"/>
    <w:rsid w:val="006C2E3B"/>
    <w:rsid w:val="006C3530"/>
    <w:rsid w:val="006C3C2F"/>
    <w:rsid w:val="006C479C"/>
    <w:rsid w:val="006C4A75"/>
    <w:rsid w:val="006C54FF"/>
    <w:rsid w:val="006C56DB"/>
    <w:rsid w:val="006C5CDE"/>
    <w:rsid w:val="006C6948"/>
    <w:rsid w:val="006C7166"/>
    <w:rsid w:val="006C7762"/>
    <w:rsid w:val="006C79ED"/>
    <w:rsid w:val="006C7CF9"/>
    <w:rsid w:val="006D05CD"/>
    <w:rsid w:val="006D0D24"/>
    <w:rsid w:val="006D188F"/>
    <w:rsid w:val="006D26B0"/>
    <w:rsid w:val="006D29B8"/>
    <w:rsid w:val="006D29FD"/>
    <w:rsid w:val="006D354B"/>
    <w:rsid w:val="006D37AB"/>
    <w:rsid w:val="006D38B0"/>
    <w:rsid w:val="006D3F83"/>
    <w:rsid w:val="006D41AF"/>
    <w:rsid w:val="006D4874"/>
    <w:rsid w:val="006D4E88"/>
    <w:rsid w:val="006E0343"/>
    <w:rsid w:val="006E1368"/>
    <w:rsid w:val="006E141F"/>
    <w:rsid w:val="006E1A5F"/>
    <w:rsid w:val="006E2166"/>
    <w:rsid w:val="006E2325"/>
    <w:rsid w:val="006E2506"/>
    <w:rsid w:val="006E26BF"/>
    <w:rsid w:val="006E32A5"/>
    <w:rsid w:val="006E373F"/>
    <w:rsid w:val="006E3944"/>
    <w:rsid w:val="006E538E"/>
    <w:rsid w:val="006E781B"/>
    <w:rsid w:val="006E7822"/>
    <w:rsid w:val="006E7BFC"/>
    <w:rsid w:val="006F0AE6"/>
    <w:rsid w:val="006F0BE2"/>
    <w:rsid w:val="006F1B66"/>
    <w:rsid w:val="006F1FFB"/>
    <w:rsid w:val="006F3179"/>
    <w:rsid w:val="006F382C"/>
    <w:rsid w:val="006F401B"/>
    <w:rsid w:val="006F4AC0"/>
    <w:rsid w:val="006F6593"/>
    <w:rsid w:val="006F761C"/>
    <w:rsid w:val="00700108"/>
    <w:rsid w:val="007005F0"/>
    <w:rsid w:val="00701E7A"/>
    <w:rsid w:val="0070228F"/>
    <w:rsid w:val="007023ED"/>
    <w:rsid w:val="00703ADA"/>
    <w:rsid w:val="007040B6"/>
    <w:rsid w:val="007066F7"/>
    <w:rsid w:val="007074D8"/>
    <w:rsid w:val="0071016C"/>
    <w:rsid w:val="007110B2"/>
    <w:rsid w:val="007118BA"/>
    <w:rsid w:val="0071219E"/>
    <w:rsid w:val="0071239B"/>
    <w:rsid w:val="00713751"/>
    <w:rsid w:val="00714415"/>
    <w:rsid w:val="00715C84"/>
    <w:rsid w:val="00715E00"/>
    <w:rsid w:val="00716610"/>
    <w:rsid w:val="00717351"/>
    <w:rsid w:val="00717DF4"/>
    <w:rsid w:val="00720B55"/>
    <w:rsid w:val="007214D9"/>
    <w:rsid w:val="0072220D"/>
    <w:rsid w:val="00722788"/>
    <w:rsid w:val="00722B7D"/>
    <w:rsid w:val="00722DB8"/>
    <w:rsid w:val="00722DC7"/>
    <w:rsid w:val="00724D81"/>
    <w:rsid w:val="00725774"/>
    <w:rsid w:val="00727055"/>
    <w:rsid w:val="007270F7"/>
    <w:rsid w:val="007279A8"/>
    <w:rsid w:val="00727BCE"/>
    <w:rsid w:val="00730D5A"/>
    <w:rsid w:val="00731267"/>
    <w:rsid w:val="0073300E"/>
    <w:rsid w:val="0073448B"/>
    <w:rsid w:val="007347F4"/>
    <w:rsid w:val="007357CB"/>
    <w:rsid w:val="00735A9C"/>
    <w:rsid w:val="00736B81"/>
    <w:rsid w:val="007411FD"/>
    <w:rsid w:val="00741206"/>
    <w:rsid w:val="00741562"/>
    <w:rsid w:val="00741C67"/>
    <w:rsid w:val="00743608"/>
    <w:rsid w:val="00743875"/>
    <w:rsid w:val="00744036"/>
    <w:rsid w:val="0074542B"/>
    <w:rsid w:val="007454EE"/>
    <w:rsid w:val="00747233"/>
    <w:rsid w:val="00747E63"/>
    <w:rsid w:val="00747E7A"/>
    <w:rsid w:val="007502AE"/>
    <w:rsid w:val="00750DF4"/>
    <w:rsid w:val="0075196C"/>
    <w:rsid w:val="00751B3C"/>
    <w:rsid w:val="00752345"/>
    <w:rsid w:val="007524AC"/>
    <w:rsid w:val="00752BD8"/>
    <w:rsid w:val="007532AB"/>
    <w:rsid w:val="00753723"/>
    <w:rsid w:val="007544C3"/>
    <w:rsid w:val="00754675"/>
    <w:rsid w:val="00754A2C"/>
    <w:rsid w:val="00754AB0"/>
    <w:rsid w:val="007555D1"/>
    <w:rsid w:val="007563E7"/>
    <w:rsid w:val="00756E35"/>
    <w:rsid w:val="00756E76"/>
    <w:rsid w:val="00757DF8"/>
    <w:rsid w:val="0076061F"/>
    <w:rsid w:val="0076087A"/>
    <w:rsid w:val="00761B4D"/>
    <w:rsid w:val="00761C97"/>
    <w:rsid w:val="00761F08"/>
    <w:rsid w:val="0076299C"/>
    <w:rsid w:val="00762C84"/>
    <w:rsid w:val="00762D5A"/>
    <w:rsid w:val="0076346C"/>
    <w:rsid w:val="00763857"/>
    <w:rsid w:val="007648DB"/>
    <w:rsid w:val="00765FEE"/>
    <w:rsid w:val="0076645F"/>
    <w:rsid w:val="00766A48"/>
    <w:rsid w:val="00766E06"/>
    <w:rsid w:val="007674AC"/>
    <w:rsid w:val="00767A74"/>
    <w:rsid w:val="007712DC"/>
    <w:rsid w:val="00771889"/>
    <w:rsid w:val="00771F9B"/>
    <w:rsid w:val="00772AAD"/>
    <w:rsid w:val="00772E29"/>
    <w:rsid w:val="00773841"/>
    <w:rsid w:val="00774E5D"/>
    <w:rsid w:val="00774FF8"/>
    <w:rsid w:val="00775197"/>
    <w:rsid w:val="00781E2F"/>
    <w:rsid w:val="007840E0"/>
    <w:rsid w:val="00784399"/>
    <w:rsid w:val="007844B2"/>
    <w:rsid w:val="007854C8"/>
    <w:rsid w:val="00785536"/>
    <w:rsid w:val="0078570B"/>
    <w:rsid w:val="00787224"/>
    <w:rsid w:val="00787893"/>
    <w:rsid w:val="007878F5"/>
    <w:rsid w:val="00787BA1"/>
    <w:rsid w:val="007900A6"/>
    <w:rsid w:val="00790244"/>
    <w:rsid w:val="00791005"/>
    <w:rsid w:val="00792085"/>
    <w:rsid w:val="00793767"/>
    <w:rsid w:val="00793AF0"/>
    <w:rsid w:val="00793F12"/>
    <w:rsid w:val="0079464E"/>
    <w:rsid w:val="007954F2"/>
    <w:rsid w:val="00796ED0"/>
    <w:rsid w:val="007978A1"/>
    <w:rsid w:val="00797CC1"/>
    <w:rsid w:val="007A0A9B"/>
    <w:rsid w:val="007A0F93"/>
    <w:rsid w:val="007A12CD"/>
    <w:rsid w:val="007A1496"/>
    <w:rsid w:val="007A209E"/>
    <w:rsid w:val="007A3CBE"/>
    <w:rsid w:val="007A54DC"/>
    <w:rsid w:val="007A6804"/>
    <w:rsid w:val="007A68EA"/>
    <w:rsid w:val="007A7193"/>
    <w:rsid w:val="007B01A7"/>
    <w:rsid w:val="007B0B9D"/>
    <w:rsid w:val="007B21AB"/>
    <w:rsid w:val="007B3138"/>
    <w:rsid w:val="007B53AD"/>
    <w:rsid w:val="007C0E72"/>
    <w:rsid w:val="007C1C72"/>
    <w:rsid w:val="007C23B1"/>
    <w:rsid w:val="007C29C8"/>
    <w:rsid w:val="007C4E59"/>
    <w:rsid w:val="007C506B"/>
    <w:rsid w:val="007C67BF"/>
    <w:rsid w:val="007C6BF7"/>
    <w:rsid w:val="007C6CC3"/>
    <w:rsid w:val="007C6FEA"/>
    <w:rsid w:val="007C7FBD"/>
    <w:rsid w:val="007D077A"/>
    <w:rsid w:val="007D08E4"/>
    <w:rsid w:val="007D1360"/>
    <w:rsid w:val="007D2029"/>
    <w:rsid w:val="007D280D"/>
    <w:rsid w:val="007D3657"/>
    <w:rsid w:val="007D392C"/>
    <w:rsid w:val="007D3BD5"/>
    <w:rsid w:val="007D460C"/>
    <w:rsid w:val="007D6357"/>
    <w:rsid w:val="007E11ED"/>
    <w:rsid w:val="007E25C8"/>
    <w:rsid w:val="007E2CEB"/>
    <w:rsid w:val="007E3B06"/>
    <w:rsid w:val="007E61B7"/>
    <w:rsid w:val="007E6973"/>
    <w:rsid w:val="007E6E3D"/>
    <w:rsid w:val="007E74EC"/>
    <w:rsid w:val="007E7DCE"/>
    <w:rsid w:val="007F11EE"/>
    <w:rsid w:val="007F1888"/>
    <w:rsid w:val="007F2B53"/>
    <w:rsid w:val="007F2D40"/>
    <w:rsid w:val="007F386A"/>
    <w:rsid w:val="007F39D9"/>
    <w:rsid w:val="007F4EFF"/>
    <w:rsid w:val="007F6965"/>
    <w:rsid w:val="007F6DF9"/>
    <w:rsid w:val="007F6F76"/>
    <w:rsid w:val="007F714B"/>
    <w:rsid w:val="008001CB"/>
    <w:rsid w:val="0080069A"/>
    <w:rsid w:val="00800E33"/>
    <w:rsid w:val="00801A2B"/>
    <w:rsid w:val="00802312"/>
    <w:rsid w:val="00803ABD"/>
    <w:rsid w:val="00804866"/>
    <w:rsid w:val="00805010"/>
    <w:rsid w:val="00805566"/>
    <w:rsid w:val="00805850"/>
    <w:rsid w:val="00805AD2"/>
    <w:rsid w:val="00806138"/>
    <w:rsid w:val="00810442"/>
    <w:rsid w:val="008109AD"/>
    <w:rsid w:val="00810A17"/>
    <w:rsid w:val="00810A55"/>
    <w:rsid w:val="00811034"/>
    <w:rsid w:val="00811788"/>
    <w:rsid w:val="00811AD8"/>
    <w:rsid w:val="00811C6E"/>
    <w:rsid w:val="00812240"/>
    <w:rsid w:val="00812678"/>
    <w:rsid w:val="00812A46"/>
    <w:rsid w:val="00812AEA"/>
    <w:rsid w:val="008135F3"/>
    <w:rsid w:val="0081442F"/>
    <w:rsid w:val="00814C4D"/>
    <w:rsid w:val="008156F6"/>
    <w:rsid w:val="00815DA4"/>
    <w:rsid w:val="0081646B"/>
    <w:rsid w:val="00817198"/>
    <w:rsid w:val="00817387"/>
    <w:rsid w:val="008217AE"/>
    <w:rsid w:val="00821C49"/>
    <w:rsid w:val="00822651"/>
    <w:rsid w:val="008232E6"/>
    <w:rsid w:val="008245A5"/>
    <w:rsid w:val="00824B8D"/>
    <w:rsid w:val="00824C5B"/>
    <w:rsid w:val="008256F1"/>
    <w:rsid w:val="00825909"/>
    <w:rsid w:val="008264C6"/>
    <w:rsid w:val="0082654C"/>
    <w:rsid w:val="00826A2D"/>
    <w:rsid w:val="00827312"/>
    <w:rsid w:val="0083143E"/>
    <w:rsid w:val="00831701"/>
    <w:rsid w:val="00831C6A"/>
    <w:rsid w:val="008325B4"/>
    <w:rsid w:val="00832891"/>
    <w:rsid w:val="00832904"/>
    <w:rsid w:val="008330D8"/>
    <w:rsid w:val="00833E0C"/>
    <w:rsid w:val="008358F6"/>
    <w:rsid w:val="008374F4"/>
    <w:rsid w:val="00840BDC"/>
    <w:rsid w:val="00841488"/>
    <w:rsid w:val="00842C4E"/>
    <w:rsid w:val="008445C0"/>
    <w:rsid w:val="00847104"/>
    <w:rsid w:val="0084723A"/>
    <w:rsid w:val="00851800"/>
    <w:rsid w:val="008521F1"/>
    <w:rsid w:val="008534D4"/>
    <w:rsid w:val="00853B3A"/>
    <w:rsid w:val="0085410A"/>
    <w:rsid w:val="0085514E"/>
    <w:rsid w:val="008564D2"/>
    <w:rsid w:val="00856CEF"/>
    <w:rsid w:val="00856D81"/>
    <w:rsid w:val="00857196"/>
    <w:rsid w:val="00857383"/>
    <w:rsid w:val="008573E2"/>
    <w:rsid w:val="00857660"/>
    <w:rsid w:val="008606A9"/>
    <w:rsid w:val="008609C7"/>
    <w:rsid w:val="0086137C"/>
    <w:rsid w:val="008614A1"/>
    <w:rsid w:val="00861617"/>
    <w:rsid w:val="00862784"/>
    <w:rsid w:val="0086290A"/>
    <w:rsid w:val="0086421D"/>
    <w:rsid w:val="008658B3"/>
    <w:rsid w:val="00867314"/>
    <w:rsid w:val="008700EA"/>
    <w:rsid w:val="00870752"/>
    <w:rsid w:val="00870755"/>
    <w:rsid w:val="00870CA1"/>
    <w:rsid w:val="00870F7F"/>
    <w:rsid w:val="00871775"/>
    <w:rsid w:val="00871E79"/>
    <w:rsid w:val="00872052"/>
    <w:rsid w:val="008724A2"/>
    <w:rsid w:val="00873302"/>
    <w:rsid w:val="008737CD"/>
    <w:rsid w:val="00873DFC"/>
    <w:rsid w:val="00873EF8"/>
    <w:rsid w:val="00877323"/>
    <w:rsid w:val="008774DF"/>
    <w:rsid w:val="008800DB"/>
    <w:rsid w:val="00880463"/>
    <w:rsid w:val="0088069D"/>
    <w:rsid w:val="0088086A"/>
    <w:rsid w:val="00880A32"/>
    <w:rsid w:val="008811F8"/>
    <w:rsid w:val="0088197E"/>
    <w:rsid w:val="00881FD8"/>
    <w:rsid w:val="00882256"/>
    <w:rsid w:val="008822EC"/>
    <w:rsid w:val="00882FE8"/>
    <w:rsid w:val="008833EE"/>
    <w:rsid w:val="00883677"/>
    <w:rsid w:val="0088449A"/>
    <w:rsid w:val="008851B6"/>
    <w:rsid w:val="00885322"/>
    <w:rsid w:val="00885582"/>
    <w:rsid w:val="00887173"/>
    <w:rsid w:val="00887A5F"/>
    <w:rsid w:val="00887E82"/>
    <w:rsid w:val="00890944"/>
    <w:rsid w:val="00891E4C"/>
    <w:rsid w:val="00892E3B"/>
    <w:rsid w:val="00894107"/>
    <w:rsid w:val="00894DC0"/>
    <w:rsid w:val="0089515D"/>
    <w:rsid w:val="008966AC"/>
    <w:rsid w:val="00896C0E"/>
    <w:rsid w:val="008975BF"/>
    <w:rsid w:val="00897664"/>
    <w:rsid w:val="00897AC1"/>
    <w:rsid w:val="008A2B35"/>
    <w:rsid w:val="008A30EE"/>
    <w:rsid w:val="008A47A5"/>
    <w:rsid w:val="008B053D"/>
    <w:rsid w:val="008B09AA"/>
    <w:rsid w:val="008B1AB6"/>
    <w:rsid w:val="008B1F54"/>
    <w:rsid w:val="008B3AF8"/>
    <w:rsid w:val="008B415E"/>
    <w:rsid w:val="008B4509"/>
    <w:rsid w:val="008B4A41"/>
    <w:rsid w:val="008B56F9"/>
    <w:rsid w:val="008B5A4F"/>
    <w:rsid w:val="008B5BC7"/>
    <w:rsid w:val="008B6EDC"/>
    <w:rsid w:val="008B725C"/>
    <w:rsid w:val="008C1F70"/>
    <w:rsid w:val="008C203F"/>
    <w:rsid w:val="008C2543"/>
    <w:rsid w:val="008C4535"/>
    <w:rsid w:val="008C4F20"/>
    <w:rsid w:val="008C5CD7"/>
    <w:rsid w:val="008C5EB1"/>
    <w:rsid w:val="008C6C16"/>
    <w:rsid w:val="008C6E0A"/>
    <w:rsid w:val="008C7B55"/>
    <w:rsid w:val="008D0895"/>
    <w:rsid w:val="008D0CA7"/>
    <w:rsid w:val="008D0E37"/>
    <w:rsid w:val="008D13DF"/>
    <w:rsid w:val="008D1C72"/>
    <w:rsid w:val="008D26F9"/>
    <w:rsid w:val="008D2EE7"/>
    <w:rsid w:val="008D2FB6"/>
    <w:rsid w:val="008D4481"/>
    <w:rsid w:val="008D64E4"/>
    <w:rsid w:val="008D6A94"/>
    <w:rsid w:val="008E0130"/>
    <w:rsid w:val="008E0D54"/>
    <w:rsid w:val="008E1885"/>
    <w:rsid w:val="008E250E"/>
    <w:rsid w:val="008E2C74"/>
    <w:rsid w:val="008E357A"/>
    <w:rsid w:val="008E39E3"/>
    <w:rsid w:val="008E40FA"/>
    <w:rsid w:val="008E4A4E"/>
    <w:rsid w:val="008E50E0"/>
    <w:rsid w:val="008E571B"/>
    <w:rsid w:val="008E78B5"/>
    <w:rsid w:val="008F081E"/>
    <w:rsid w:val="008F1764"/>
    <w:rsid w:val="008F19C6"/>
    <w:rsid w:val="008F23AB"/>
    <w:rsid w:val="008F2743"/>
    <w:rsid w:val="008F46FF"/>
    <w:rsid w:val="008F4D21"/>
    <w:rsid w:val="008F532A"/>
    <w:rsid w:val="008F5918"/>
    <w:rsid w:val="008F6954"/>
    <w:rsid w:val="008F6D53"/>
    <w:rsid w:val="00900052"/>
    <w:rsid w:val="0090162A"/>
    <w:rsid w:val="00901D56"/>
    <w:rsid w:val="009022CD"/>
    <w:rsid w:val="009037F5"/>
    <w:rsid w:val="00903C2E"/>
    <w:rsid w:val="009045C1"/>
    <w:rsid w:val="00904761"/>
    <w:rsid w:val="00904CC2"/>
    <w:rsid w:val="00904E90"/>
    <w:rsid w:val="00905FCB"/>
    <w:rsid w:val="00906DE4"/>
    <w:rsid w:val="00907A91"/>
    <w:rsid w:val="009110A9"/>
    <w:rsid w:val="00911321"/>
    <w:rsid w:val="00911365"/>
    <w:rsid w:val="009115BC"/>
    <w:rsid w:val="00911CE2"/>
    <w:rsid w:val="00912613"/>
    <w:rsid w:val="00912CBF"/>
    <w:rsid w:val="0091325A"/>
    <w:rsid w:val="0091492C"/>
    <w:rsid w:val="00915BEF"/>
    <w:rsid w:val="00915C1C"/>
    <w:rsid w:val="009164D1"/>
    <w:rsid w:val="00916B46"/>
    <w:rsid w:val="00916FB9"/>
    <w:rsid w:val="00920F2E"/>
    <w:rsid w:val="0092121B"/>
    <w:rsid w:val="00922098"/>
    <w:rsid w:val="0092218F"/>
    <w:rsid w:val="009222AB"/>
    <w:rsid w:val="00922731"/>
    <w:rsid w:val="00922999"/>
    <w:rsid w:val="00922DCC"/>
    <w:rsid w:val="0092330D"/>
    <w:rsid w:val="00923772"/>
    <w:rsid w:val="00923D84"/>
    <w:rsid w:val="00924857"/>
    <w:rsid w:val="00925213"/>
    <w:rsid w:val="00925902"/>
    <w:rsid w:val="009268C6"/>
    <w:rsid w:val="009302F9"/>
    <w:rsid w:val="00930949"/>
    <w:rsid w:val="00931508"/>
    <w:rsid w:val="0093197C"/>
    <w:rsid w:val="00935ABC"/>
    <w:rsid w:val="00935E76"/>
    <w:rsid w:val="0093608F"/>
    <w:rsid w:val="00936EFA"/>
    <w:rsid w:val="00937D49"/>
    <w:rsid w:val="00940303"/>
    <w:rsid w:val="00940923"/>
    <w:rsid w:val="00941303"/>
    <w:rsid w:val="00941332"/>
    <w:rsid w:val="00942229"/>
    <w:rsid w:val="0094234B"/>
    <w:rsid w:val="00945F71"/>
    <w:rsid w:val="009464C0"/>
    <w:rsid w:val="00950D39"/>
    <w:rsid w:val="00950E8F"/>
    <w:rsid w:val="00951C95"/>
    <w:rsid w:val="009528D6"/>
    <w:rsid w:val="00952942"/>
    <w:rsid w:val="00953697"/>
    <w:rsid w:val="009540A0"/>
    <w:rsid w:val="0095464C"/>
    <w:rsid w:val="0095522B"/>
    <w:rsid w:val="00955237"/>
    <w:rsid w:val="009552D8"/>
    <w:rsid w:val="00955AE4"/>
    <w:rsid w:val="00955C45"/>
    <w:rsid w:val="00955CE2"/>
    <w:rsid w:val="00956083"/>
    <w:rsid w:val="00956C05"/>
    <w:rsid w:val="00957460"/>
    <w:rsid w:val="00957592"/>
    <w:rsid w:val="00957D21"/>
    <w:rsid w:val="0096051A"/>
    <w:rsid w:val="00960686"/>
    <w:rsid w:val="0096083B"/>
    <w:rsid w:val="00961616"/>
    <w:rsid w:val="009630C7"/>
    <w:rsid w:val="00963E81"/>
    <w:rsid w:val="00964A4F"/>
    <w:rsid w:val="00965B1D"/>
    <w:rsid w:val="0096613A"/>
    <w:rsid w:val="00966D37"/>
    <w:rsid w:val="00967482"/>
    <w:rsid w:val="00970456"/>
    <w:rsid w:val="00970C05"/>
    <w:rsid w:val="00970D88"/>
    <w:rsid w:val="009714EF"/>
    <w:rsid w:val="009717E2"/>
    <w:rsid w:val="00971EBE"/>
    <w:rsid w:val="009720A1"/>
    <w:rsid w:val="00973086"/>
    <w:rsid w:val="00973B6C"/>
    <w:rsid w:val="00974319"/>
    <w:rsid w:val="00974355"/>
    <w:rsid w:val="009752F2"/>
    <w:rsid w:val="00976369"/>
    <w:rsid w:val="00982862"/>
    <w:rsid w:val="009828BC"/>
    <w:rsid w:val="00982CDB"/>
    <w:rsid w:val="00982EB4"/>
    <w:rsid w:val="00983035"/>
    <w:rsid w:val="00983132"/>
    <w:rsid w:val="00983CB6"/>
    <w:rsid w:val="0098505A"/>
    <w:rsid w:val="00985A8E"/>
    <w:rsid w:val="00986E7C"/>
    <w:rsid w:val="00987BDA"/>
    <w:rsid w:val="00987CF0"/>
    <w:rsid w:val="00990392"/>
    <w:rsid w:val="009905C4"/>
    <w:rsid w:val="00990945"/>
    <w:rsid w:val="00990DDC"/>
    <w:rsid w:val="00990E84"/>
    <w:rsid w:val="009916E2"/>
    <w:rsid w:val="00991A6B"/>
    <w:rsid w:val="00992643"/>
    <w:rsid w:val="009937F2"/>
    <w:rsid w:val="0099386F"/>
    <w:rsid w:val="009954E7"/>
    <w:rsid w:val="009955CC"/>
    <w:rsid w:val="009976F2"/>
    <w:rsid w:val="009A1045"/>
    <w:rsid w:val="009A1214"/>
    <w:rsid w:val="009A14BD"/>
    <w:rsid w:val="009A18FE"/>
    <w:rsid w:val="009A22BE"/>
    <w:rsid w:val="009A2471"/>
    <w:rsid w:val="009A2528"/>
    <w:rsid w:val="009A3B31"/>
    <w:rsid w:val="009A4B74"/>
    <w:rsid w:val="009A4EB0"/>
    <w:rsid w:val="009A4FCA"/>
    <w:rsid w:val="009A4FF0"/>
    <w:rsid w:val="009A6F2F"/>
    <w:rsid w:val="009A7A70"/>
    <w:rsid w:val="009A7B41"/>
    <w:rsid w:val="009B03F5"/>
    <w:rsid w:val="009B0A5A"/>
    <w:rsid w:val="009B2F2D"/>
    <w:rsid w:val="009B31DB"/>
    <w:rsid w:val="009B3EF1"/>
    <w:rsid w:val="009B4017"/>
    <w:rsid w:val="009B456B"/>
    <w:rsid w:val="009B4CD1"/>
    <w:rsid w:val="009B55C7"/>
    <w:rsid w:val="009B65F9"/>
    <w:rsid w:val="009B6DFB"/>
    <w:rsid w:val="009B7C6F"/>
    <w:rsid w:val="009C116F"/>
    <w:rsid w:val="009C19F0"/>
    <w:rsid w:val="009C1DA8"/>
    <w:rsid w:val="009C1E98"/>
    <w:rsid w:val="009C1E9F"/>
    <w:rsid w:val="009C2272"/>
    <w:rsid w:val="009C361C"/>
    <w:rsid w:val="009C36CA"/>
    <w:rsid w:val="009C51C9"/>
    <w:rsid w:val="009C5874"/>
    <w:rsid w:val="009C5E95"/>
    <w:rsid w:val="009C61CE"/>
    <w:rsid w:val="009C7957"/>
    <w:rsid w:val="009D255A"/>
    <w:rsid w:val="009D36E3"/>
    <w:rsid w:val="009D4CA4"/>
    <w:rsid w:val="009D5672"/>
    <w:rsid w:val="009D758A"/>
    <w:rsid w:val="009E21B7"/>
    <w:rsid w:val="009E2210"/>
    <w:rsid w:val="009E2E00"/>
    <w:rsid w:val="009E31EB"/>
    <w:rsid w:val="009E397B"/>
    <w:rsid w:val="009E3A0E"/>
    <w:rsid w:val="009E4885"/>
    <w:rsid w:val="009E4AC8"/>
    <w:rsid w:val="009E4BDD"/>
    <w:rsid w:val="009E5062"/>
    <w:rsid w:val="009E51BE"/>
    <w:rsid w:val="009E55F5"/>
    <w:rsid w:val="009E587D"/>
    <w:rsid w:val="009E5F5E"/>
    <w:rsid w:val="009E65A4"/>
    <w:rsid w:val="009E6689"/>
    <w:rsid w:val="009E7BA9"/>
    <w:rsid w:val="009F071E"/>
    <w:rsid w:val="009F09B1"/>
    <w:rsid w:val="009F160B"/>
    <w:rsid w:val="009F21C4"/>
    <w:rsid w:val="009F2B15"/>
    <w:rsid w:val="009F3650"/>
    <w:rsid w:val="009F39EA"/>
    <w:rsid w:val="009F4987"/>
    <w:rsid w:val="009F60AF"/>
    <w:rsid w:val="009F6443"/>
    <w:rsid w:val="009F671F"/>
    <w:rsid w:val="00A00B73"/>
    <w:rsid w:val="00A00F1F"/>
    <w:rsid w:val="00A01056"/>
    <w:rsid w:val="00A01415"/>
    <w:rsid w:val="00A01E98"/>
    <w:rsid w:val="00A0272E"/>
    <w:rsid w:val="00A02E38"/>
    <w:rsid w:val="00A03121"/>
    <w:rsid w:val="00A03779"/>
    <w:rsid w:val="00A04069"/>
    <w:rsid w:val="00A0407A"/>
    <w:rsid w:val="00A04397"/>
    <w:rsid w:val="00A05B6A"/>
    <w:rsid w:val="00A06E7B"/>
    <w:rsid w:val="00A07884"/>
    <w:rsid w:val="00A106C2"/>
    <w:rsid w:val="00A112DD"/>
    <w:rsid w:val="00A113B6"/>
    <w:rsid w:val="00A11806"/>
    <w:rsid w:val="00A12A15"/>
    <w:rsid w:val="00A12C02"/>
    <w:rsid w:val="00A13C31"/>
    <w:rsid w:val="00A14D9E"/>
    <w:rsid w:val="00A14DF4"/>
    <w:rsid w:val="00A14FCD"/>
    <w:rsid w:val="00A15908"/>
    <w:rsid w:val="00A15B5C"/>
    <w:rsid w:val="00A16344"/>
    <w:rsid w:val="00A17B90"/>
    <w:rsid w:val="00A20452"/>
    <w:rsid w:val="00A20B43"/>
    <w:rsid w:val="00A214A0"/>
    <w:rsid w:val="00A21575"/>
    <w:rsid w:val="00A224A1"/>
    <w:rsid w:val="00A225EA"/>
    <w:rsid w:val="00A22699"/>
    <w:rsid w:val="00A22FB9"/>
    <w:rsid w:val="00A2331A"/>
    <w:rsid w:val="00A235B2"/>
    <w:rsid w:val="00A238B7"/>
    <w:rsid w:val="00A23F8F"/>
    <w:rsid w:val="00A25137"/>
    <w:rsid w:val="00A252B8"/>
    <w:rsid w:val="00A25465"/>
    <w:rsid w:val="00A26178"/>
    <w:rsid w:val="00A26AA4"/>
    <w:rsid w:val="00A26BD3"/>
    <w:rsid w:val="00A26C43"/>
    <w:rsid w:val="00A3052D"/>
    <w:rsid w:val="00A308E8"/>
    <w:rsid w:val="00A325A4"/>
    <w:rsid w:val="00A33474"/>
    <w:rsid w:val="00A33621"/>
    <w:rsid w:val="00A340B8"/>
    <w:rsid w:val="00A34479"/>
    <w:rsid w:val="00A34CBA"/>
    <w:rsid w:val="00A34D80"/>
    <w:rsid w:val="00A3513C"/>
    <w:rsid w:val="00A351FE"/>
    <w:rsid w:val="00A35A7C"/>
    <w:rsid w:val="00A367CD"/>
    <w:rsid w:val="00A37C3B"/>
    <w:rsid w:val="00A400C4"/>
    <w:rsid w:val="00A403BB"/>
    <w:rsid w:val="00A405C0"/>
    <w:rsid w:val="00A42DDE"/>
    <w:rsid w:val="00A43C78"/>
    <w:rsid w:val="00A43EED"/>
    <w:rsid w:val="00A44AB2"/>
    <w:rsid w:val="00A45867"/>
    <w:rsid w:val="00A45FF6"/>
    <w:rsid w:val="00A476D2"/>
    <w:rsid w:val="00A50185"/>
    <w:rsid w:val="00A50927"/>
    <w:rsid w:val="00A50B35"/>
    <w:rsid w:val="00A50F16"/>
    <w:rsid w:val="00A51C0D"/>
    <w:rsid w:val="00A51DD6"/>
    <w:rsid w:val="00A53025"/>
    <w:rsid w:val="00A5356F"/>
    <w:rsid w:val="00A53CE0"/>
    <w:rsid w:val="00A54767"/>
    <w:rsid w:val="00A54821"/>
    <w:rsid w:val="00A5532C"/>
    <w:rsid w:val="00A55952"/>
    <w:rsid w:val="00A564D0"/>
    <w:rsid w:val="00A56605"/>
    <w:rsid w:val="00A56657"/>
    <w:rsid w:val="00A575E9"/>
    <w:rsid w:val="00A5794D"/>
    <w:rsid w:val="00A61E76"/>
    <w:rsid w:val="00A61F91"/>
    <w:rsid w:val="00A623D9"/>
    <w:rsid w:val="00A624A8"/>
    <w:rsid w:val="00A6275E"/>
    <w:rsid w:val="00A6275F"/>
    <w:rsid w:val="00A63799"/>
    <w:rsid w:val="00A64238"/>
    <w:rsid w:val="00A6491B"/>
    <w:rsid w:val="00A64D1B"/>
    <w:rsid w:val="00A651BB"/>
    <w:rsid w:val="00A655F3"/>
    <w:rsid w:val="00A674B8"/>
    <w:rsid w:val="00A67534"/>
    <w:rsid w:val="00A7069F"/>
    <w:rsid w:val="00A72DF8"/>
    <w:rsid w:val="00A72F22"/>
    <w:rsid w:val="00A72F3D"/>
    <w:rsid w:val="00A73E4B"/>
    <w:rsid w:val="00A74900"/>
    <w:rsid w:val="00A74D1B"/>
    <w:rsid w:val="00A74FBE"/>
    <w:rsid w:val="00A758F2"/>
    <w:rsid w:val="00A75953"/>
    <w:rsid w:val="00A779AE"/>
    <w:rsid w:val="00A77B6C"/>
    <w:rsid w:val="00A804DB"/>
    <w:rsid w:val="00A8095B"/>
    <w:rsid w:val="00A80966"/>
    <w:rsid w:val="00A80DAD"/>
    <w:rsid w:val="00A81535"/>
    <w:rsid w:val="00A82461"/>
    <w:rsid w:val="00A82B1D"/>
    <w:rsid w:val="00A854A9"/>
    <w:rsid w:val="00A8651B"/>
    <w:rsid w:val="00A87718"/>
    <w:rsid w:val="00A906DF"/>
    <w:rsid w:val="00A907BB"/>
    <w:rsid w:val="00A91B13"/>
    <w:rsid w:val="00A92FDD"/>
    <w:rsid w:val="00A93F5C"/>
    <w:rsid w:val="00A9549B"/>
    <w:rsid w:val="00A95614"/>
    <w:rsid w:val="00A95AD2"/>
    <w:rsid w:val="00A962DF"/>
    <w:rsid w:val="00A96B86"/>
    <w:rsid w:val="00AA001A"/>
    <w:rsid w:val="00AA1796"/>
    <w:rsid w:val="00AA1CD5"/>
    <w:rsid w:val="00AA26FD"/>
    <w:rsid w:val="00AA2CC2"/>
    <w:rsid w:val="00AA3C06"/>
    <w:rsid w:val="00AA6911"/>
    <w:rsid w:val="00AA74CF"/>
    <w:rsid w:val="00AA79A8"/>
    <w:rsid w:val="00AA7C94"/>
    <w:rsid w:val="00AB01AA"/>
    <w:rsid w:val="00AB0A51"/>
    <w:rsid w:val="00AB2685"/>
    <w:rsid w:val="00AB3DE7"/>
    <w:rsid w:val="00AB4E53"/>
    <w:rsid w:val="00AB641A"/>
    <w:rsid w:val="00AB66D0"/>
    <w:rsid w:val="00AB73CC"/>
    <w:rsid w:val="00AC085D"/>
    <w:rsid w:val="00AC1091"/>
    <w:rsid w:val="00AC1150"/>
    <w:rsid w:val="00AC1326"/>
    <w:rsid w:val="00AC151E"/>
    <w:rsid w:val="00AC1666"/>
    <w:rsid w:val="00AC1F40"/>
    <w:rsid w:val="00AC297D"/>
    <w:rsid w:val="00AC29D3"/>
    <w:rsid w:val="00AC31F0"/>
    <w:rsid w:val="00AC31F5"/>
    <w:rsid w:val="00AC3DDE"/>
    <w:rsid w:val="00AC4F0A"/>
    <w:rsid w:val="00AD2526"/>
    <w:rsid w:val="00AD31B1"/>
    <w:rsid w:val="00AD31E6"/>
    <w:rsid w:val="00AD3216"/>
    <w:rsid w:val="00AD35C0"/>
    <w:rsid w:val="00AD3757"/>
    <w:rsid w:val="00AD3C06"/>
    <w:rsid w:val="00AD45F8"/>
    <w:rsid w:val="00AD4833"/>
    <w:rsid w:val="00AD4C49"/>
    <w:rsid w:val="00AD508E"/>
    <w:rsid w:val="00AD54C2"/>
    <w:rsid w:val="00AD776C"/>
    <w:rsid w:val="00AD7F1E"/>
    <w:rsid w:val="00AE06FE"/>
    <w:rsid w:val="00AE0BC4"/>
    <w:rsid w:val="00AE1278"/>
    <w:rsid w:val="00AE18B7"/>
    <w:rsid w:val="00AE20D7"/>
    <w:rsid w:val="00AE2484"/>
    <w:rsid w:val="00AE2A04"/>
    <w:rsid w:val="00AE2AAC"/>
    <w:rsid w:val="00AE404B"/>
    <w:rsid w:val="00AE4A9B"/>
    <w:rsid w:val="00AE515B"/>
    <w:rsid w:val="00AE68E0"/>
    <w:rsid w:val="00AE7BA9"/>
    <w:rsid w:val="00AF0ABB"/>
    <w:rsid w:val="00AF0E4A"/>
    <w:rsid w:val="00AF32F0"/>
    <w:rsid w:val="00AF349E"/>
    <w:rsid w:val="00AF44EE"/>
    <w:rsid w:val="00AF4AB9"/>
    <w:rsid w:val="00AF66AD"/>
    <w:rsid w:val="00AF7641"/>
    <w:rsid w:val="00AF791A"/>
    <w:rsid w:val="00AF79DA"/>
    <w:rsid w:val="00B00ED5"/>
    <w:rsid w:val="00B0144A"/>
    <w:rsid w:val="00B01CB4"/>
    <w:rsid w:val="00B0219A"/>
    <w:rsid w:val="00B02FCF"/>
    <w:rsid w:val="00B0387B"/>
    <w:rsid w:val="00B042AE"/>
    <w:rsid w:val="00B045F8"/>
    <w:rsid w:val="00B04BD3"/>
    <w:rsid w:val="00B075F8"/>
    <w:rsid w:val="00B1060F"/>
    <w:rsid w:val="00B10D2A"/>
    <w:rsid w:val="00B11129"/>
    <w:rsid w:val="00B1119F"/>
    <w:rsid w:val="00B113F2"/>
    <w:rsid w:val="00B113F4"/>
    <w:rsid w:val="00B119BE"/>
    <w:rsid w:val="00B126C1"/>
    <w:rsid w:val="00B1325E"/>
    <w:rsid w:val="00B13ADA"/>
    <w:rsid w:val="00B147CB"/>
    <w:rsid w:val="00B157AB"/>
    <w:rsid w:val="00B16530"/>
    <w:rsid w:val="00B167F9"/>
    <w:rsid w:val="00B16885"/>
    <w:rsid w:val="00B17A57"/>
    <w:rsid w:val="00B17BD8"/>
    <w:rsid w:val="00B2192D"/>
    <w:rsid w:val="00B22AF5"/>
    <w:rsid w:val="00B23CB9"/>
    <w:rsid w:val="00B24BC4"/>
    <w:rsid w:val="00B25530"/>
    <w:rsid w:val="00B25569"/>
    <w:rsid w:val="00B25A4C"/>
    <w:rsid w:val="00B25D0F"/>
    <w:rsid w:val="00B25D30"/>
    <w:rsid w:val="00B26FD0"/>
    <w:rsid w:val="00B2745B"/>
    <w:rsid w:val="00B27C15"/>
    <w:rsid w:val="00B27CCA"/>
    <w:rsid w:val="00B27D15"/>
    <w:rsid w:val="00B30BD4"/>
    <w:rsid w:val="00B30FCB"/>
    <w:rsid w:val="00B31C55"/>
    <w:rsid w:val="00B330E8"/>
    <w:rsid w:val="00B33332"/>
    <w:rsid w:val="00B33E1E"/>
    <w:rsid w:val="00B33FBF"/>
    <w:rsid w:val="00B34012"/>
    <w:rsid w:val="00B34924"/>
    <w:rsid w:val="00B349F7"/>
    <w:rsid w:val="00B34F55"/>
    <w:rsid w:val="00B35CD6"/>
    <w:rsid w:val="00B35DC4"/>
    <w:rsid w:val="00B366C4"/>
    <w:rsid w:val="00B36765"/>
    <w:rsid w:val="00B37231"/>
    <w:rsid w:val="00B37B9D"/>
    <w:rsid w:val="00B405F4"/>
    <w:rsid w:val="00B4113C"/>
    <w:rsid w:val="00B41E2F"/>
    <w:rsid w:val="00B42D07"/>
    <w:rsid w:val="00B42EB3"/>
    <w:rsid w:val="00B430FE"/>
    <w:rsid w:val="00B43385"/>
    <w:rsid w:val="00B44842"/>
    <w:rsid w:val="00B44FF3"/>
    <w:rsid w:val="00B45082"/>
    <w:rsid w:val="00B45CEF"/>
    <w:rsid w:val="00B463ED"/>
    <w:rsid w:val="00B4656E"/>
    <w:rsid w:val="00B47931"/>
    <w:rsid w:val="00B50578"/>
    <w:rsid w:val="00B5102C"/>
    <w:rsid w:val="00B51669"/>
    <w:rsid w:val="00B51871"/>
    <w:rsid w:val="00B5255F"/>
    <w:rsid w:val="00B52760"/>
    <w:rsid w:val="00B52B20"/>
    <w:rsid w:val="00B52CF7"/>
    <w:rsid w:val="00B53398"/>
    <w:rsid w:val="00B5472A"/>
    <w:rsid w:val="00B54F4B"/>
    <w:rsid w:val="00B556A2"/>
    <w:rsid w:val="00B55890"/>
    <w:rsid w:val="00B55AD4"/>
    <w:rsid w:val="00B55B7A"/>
    <w:rsid w:val="00B563F6"/>
    <w:rsid w:val="00B577C6"/>
    <w:rsid w:val="00B57F55"/>
    <w:rsid w:val="00B607D2"/>
    <w:rsid w:val="00B61196"/>
    <w:rsid w:val="00B61C37"/>
    <w:rsid w:val="00B62848"/>
    <w:rsid w:val="00B62A71"/>
    <w:rsid w:val="00B636FE"/>
    <w:rsid w:val="00B63AD0"/>
    <w:rsid w:val="00B63E0C"/>
    <w:rsid w:val="00B6429B"/>
    <w:rsid w:val="00B64719"/>
    <w:rsid w:val="00B66014"/>
    <w:rsid w:val="00B6606E"/>
    <w:rsid w:val="00B6744E"/>
    <w:rsid w:val="00B701B4"/>
    <w:rsid w:val="00B70ADD"/>
    <w:rsid w:val="00B719ED"/>
    <w:rsid w:val="00B71E92"/>
    <w:rsid w:val="00B724C4"/>
    <w:rsid w:val="00B73814"/>
    <w:rsid w:val="00B7460C"/>
    <w:rsid w:val="00B74705"/>
    <w:rsid w:val="00B75290"/>
    <w:rsid w:val="00B77926"/>
    <w:rsid w:val="00B77A21"/>
    <w:rsid w:val="00B77CC1"/>
    <w:rsid w:val="00B8036D"/>
    <w:rsid w:val="00B805D7"/>
    <w:rsid w:val="00B806EB"/>
    <w:rsid w:val="00B8097F"/>
    <w:rsid w:val="00B80D53"/>
    <w:rsid w:val="00B81242"/>
    <w:rsid w:val="00B81DC5"/>
    <w:rsid w:val="00B83D82"/>
    <w:rsid w:val="00B8485B"/>
    <w:rsid w:val="00B855B8"/>
    <w:rsid w:val="00B85BE6"/>
    <w:rsid w:val="00B86C04"/>
    <w:rsid w:val="00B8770E"/>
    <w:rsid w:val="00B877C2"/>
    <w:rsid w:val="00B90076"/>
    <w:rsid w:val="00B930C8"/>
    <w:rsid w:val="00B93C8A"/>
    <w:rsid w:val="00B94579"/>
    <w:rsid w:val="00B946E7"/>
    <w:rsid w:val="00B94811"/>
    <w:rsid w:val="00B9489B"/>
    <w:rsid w:val="00B95827"/>
    <w:rsid w:val="00B9590D"/>
    <w:rsid w:val="00B95BEA"/>
    <w:rsid w:val="00B95E8E"/>
    <w:rsid w:val="00B9610A"/>
    <w:rsid w:val="00B97928"/>
    <w:rsid w:val="00B97A40"/>
    <w:rsid w:val="00B97CB8"/>
    <w:rsid w:val="00B97DC9"/>
    <w:rsid w:val="00B97F43"/>
    <w:rsid w:val="00BA001C"/>
    <w:rsid w:val="00BA06E4"/>
    <w:rsid w:val="00BA13A8"/>
    <w:rsid w:val="00BA1BB8"/>
    <w:rsid w:val="00BA1BF8"/>
    <w:rsid w:val="00BA207C"/>
    <w:rsid w:val="00BA23AA"/>
    <w:rsid w:val="00BA54D4"/>
    <w:rsid w:val="00BA5C48"/>
    <w:rsid w:val="00BA5C61"/>
    <w:rsid w:val="00BA6416"/>
    <w:rsid w:val="00BA7149"/>
    <w:rsid w:val="00BB06ED"/>
    <w:rsid w:val="00BB0DF9"/>
    <w:rsid w:val="00BB1413"/>
    <w:rsid w:val="00BB15A1"/>
    <w:rsid w:val="00BB185B"/>
    <w:rsid w:val="00BB1B98"/>
    <w:rsid w:val="00BB1B9A"/>
    <w:rsid w:val="00BB328E"/>
    <w:rsid w:val="00BB36F6"/>
    <w:rsid w:val="00BB390D"/>
    <w:rsid w:val="00BB3A7B"/>
    <w:rsid w:val="00BB45BD"/>
    <w:rsid w:val="00BB5198"/>
    <w:rsid w:val="00BB548A"/>
    <w:rsid w:val="00BB5E51"/>
    <w:rsid w:val="00BB670B"/>
    <w:rsid w:val="00BB7373"/>
    <w:rsid w:val="00BC0A99"/>
    <w:rsid w:val="00BC1007"/>
    <w:rsid w:val="00BC175F"/>
    <w:rsid w:val="00BC1B22"/>
    <w:rsid w:val="00BC2154"/>
    <w:rsid w:val="00BC345D"/>
    <w:rsid w:val="00BC3F90"/>
    <w:rsid w:val="00BC441A"/>
    <w:rsid w:val="00BC4A3C"/>
    <w:rsid w:val="00BC545C"/>
    <w:rsid w:val="00BC7A5E"/>
    <w:rsid w:val="00BD0B7C"/>
    <w:rsid w:val="00BD118B"/>
    <w:rsid w:val="00BD1F5D"/>
    <w:rsid w:val="00BD2756"/>
    <w:rsid w:val="00BD3158"/>
    <w:rsid w:val="00BD3DA9"/>
    <w:rsid w:val="00BD3E3A"/>
    <w:rsid w:val="00BD48A4"/>
    <w:rsid w:val="00BD4CDA"/>
    <w:rsid w:val="00BD5854"/>
    <w:rsid w:val="00BD6EF5"/>
    <w:rsid w:val="00BD7331"/>
    <w:rsid w:val="00BD77DC"/>
    <w:rsid w:val="00BD7F17"/>
    <w:rsid w:val="00BE0420"/>
    <w:rsid w:val="00BE13FB"/>
    <w:rsid w:val="00BE17AA"/>
    <w:rsid w:val="00BE1EFE"/>
    <w:rsid w:val="00BE3E4E"/>
    <w:rsid w:val="00BE4C56"/>
    <w:rsid w:val="00BE4C93"/>
    <w:rsid w:val="00BE54FE"/>
    <w:rsid w:val="00BE56A8"/>
    <w:rsid w:val="00BE6075"/>
    <w:rsid w:val="00BE65DB"/>
    <w:rsid w:val="00BE6776"/>
    <w:rsid w:val="00BE6E2B"/>
    <w:rsid w:val="00BF0C18"/>
    <w:rsid w:val="00BF31EB"/>
    <w:rsid w:val="00BF3F49"/>
    <w:rsid w:val="00BF413A"/>
    <w:rsid w:val="00BF44CF"/>
    <w:rsid w:val="00BF4B85"/>
    <w:rsid w:val="00BF54C4"/>
    <w:rsid w:val="00BF62EA"/>
    <w:rsid w:val="00BF709F"/>
    <w:rsid w:val="00BF7E78"/>
    <w:rsid w:val="00C00F37"/>
    <w:rsid w:val="00C0164D"/>
    <w:rsid w:val="00C01A1E"/>
    <w:rsid w:val="00C01E12"/>
    <w:rsid w:val="00C0329A"/>
    <w:rsid w:val="00C05166"/>
    <w:rsid w:val="00C0561D"/>
    <w:rsid w:val="00C05F10"/>
    <w:rsid w:val="00C0619C"/>
    <w:rsid w:val="00C07143"/>
    <w:rsid w:val="00C105AB"/>
    <w:rsid w:val="00C11C24"/>
    <w:rsid w:val="00C11EEC"/>
    <w:rsid w:val="00C12946"/>
    <w:rsid w:val="00C12CFE"/>
    <w:rsid w:val="00C12E05"/>
    <w:rsid w:val="00C12E83"/>
    <w:rsid w:val="00C146D1"/>
    <w:rsid w:val="00C148A0"/>
    <w:rsid w:val="00C14E34"/>
    <w:rsid w:val="00C15682"/>
    <w:rsid w:val="00C15A9E"/>
    <w:rsid w:val="00C16330"/>
    <w:rsid w:val="00C16351"/>
    <w:rsid w:val="00C16E59"/>
    <w:rsid w:val="00C17AD8"/>
    <w:rsid w:val="00C21396"/>
    <w:rsid w:val="00C21399"/>
    <w:rsid w:val="00C214F6"/>
    <w:rsid w:val="00C2161D"/>
    <w:rsid w:val="00C22958"/>
    <w:rsid w:val="00C22CBF"/>
    <w:rsid w:val="00C23079"/>
    <w:rsid w:val="00C24F3D"/>
    <w:rsid w:val="00C2782B"/>
    <w:rsid w:val="00C279D2"/>
    <w:rsid w:val="00C303F8"/>
    <w:rsid w:val="00C30D04"/>
    <w:rsid w:val="00C30DE2"/>
    <w:rsid w:val="00C31111"/>
    <w:rsid w:val="00C31344"/>
    <w:rsid w:val="00C33421"/>
    <w:rsid w:val="00C33E1C"/>
    <w:rsid w:val="00C3487F"/>
    <w:rsid w:val="00C35F01"/>
    <w:rsid w:val="00C3674A"/>
    <w:rsid w:val="00C372A4"/>
    <w:rsid w:val="00C37DC7"/>
    <w:rsid w:val="00C40504"/>
    <w:rsid w:val="00C40DF8"/>
    <w:rsid w:val="00C40F9C"/>
    <w:rsid w:val="00C410F9"/>
    <w:rsid w:val="00C41563"/>
    <w:rsid w:val="00C41638"/>
    <w:rsid w:val="00C417D8"/>
    <w:rsid w:val="00C41AF1"/>
    <w:rsid w:val="00C41B64"/>
    <w:rsid w:val="00C4265E"/>
    <w:rsid w:val="00C42F17"/>
    <w:rsid w:val="00C42FE0"/>
    <w:rsid w:val="00C43162"/>
    <w:rsid w:val="00C43E55"/>
    <w:rsid w:val="00C4510F"/>
    <w:rsid w:val="00C45126"/>
    <w:rsid w:val="00C45369"/>
    <w:rsid w:val="00C460BC"/>
    <w:rsid w:val="00C461A7"/>
    <w:rsid w:val="00C47121"/>
    <w:rsid w:val="00C47BAA"/>
    <w:rsid w:val="00C47FF4"/>
    <w:rsid w:val="00C50088"/>
    <w:rsid w:val="00C500EA"/>
    <w:rsid w:val="00C50D32"/>
    <w:rsid w:val="00C510F8"/>
    <w:rsid w:val="00C5196E"/>
    <w:rsid w:val="00C53D3D"/>
    <w:rsid w:val="00C53E30"/>
    <w:rsid w:val="00C53ED9"/>
    <w:rsid w:val="00C5593B"/>
    <w:rsid w:val="00C559D7"/>
    <w:rsid w:val="00C56D8A"/>
    <w:rsid w:val="00C574DA"/>
    <w:rsid w:val="00C57A62"/>
    <w:rsid w:val="00C57B0D"/>
    <w:rsid w:val="00C57FC2"/>
    <w:rsid w:val="00C60422"/>
    <w:rsid w:val="00C60729"/>
    <w:rsid w:val="00C62715"/>
    <w:rsid w:val="00C6286A"/>
    <w:rsid w:val="00C63322"/>
    <w:rsid w:val="00C6384A"/>
    <w:rsid w:val="00C63A0A"/>
    <w:rsid w:val="00C63DC5"/>
    <w:rsid w:val="00C6403B"/>
    <w:rsid w:val="00C64D1C"/>
    <w:rsid w:val="00C6500B"/>
    <w:rsid w:val="00C6679D"/>
    <w:rsid w:val="00C671E9"/>
    <w:rsid w:val="00C675EB"/>
    <w:rsid w:val="00C67E64"/>
    <w:rsid w:val="00C71447"/>
    <w:rsid w:val="00C72BE4"/>
    <w:rsid w:val="00C7356C"/>
    <w:rsid w:val="00C73B21"/>
    <w:rsid w:val="00C74117"/>
    <w:rsid w:val="00C74EFC"/>
    <w:rsid w:val="00C77280"/>
    <w:rsid w:val="00C7755D"/>
    <w:rsid w:val="00C77863"/>
    <w:rsid w:val="00C801DD"/>
    <w:rsid w:val="00C8078B"/>
    <w:rsid w:val="00C82016"/>
    <w:rsid w:val="00C82BE9"/>
    <w:rsid w:val="00C84B45"/>
    <w:rsid w:val="00C84DB6"/>
    <w:rsid w:val="00C852F8"/>
    <w:rsid w:val="00C857E7"/>
    <w:rsid w:val="00C86381"/>
    <w:rsid w:val="00C865FE"/>
    <w:rsid w:val="00C86B3C"/>
    <w:rsid w:val="00C87881"/>
    <w:rsid w:val="00C90000"/>
    <w:rsid w:val="00C90306"/>
    <w:rsid w:val="00C904BE"/>
    <w:rsid w:val="00C90631"/>
    <w:rsid w:val="00C90B1E"/>
    <w:rsid w:val="00C920F0"/>
    <w:rsid w:val="00C928FA"/>
    <w:rsid w:val="00C936D8"/>
    <w:rsid w:val="00C93EE6"/>
    <w:rsid w:val="00C9469C"/>
    <w:rsid w:val="00C947ED"/>
    <w:rsid w:val="00C948A0"/>
    <w:rsid w:val="00C949D9"/>
    <w:rsid w:val="00C950DF"/>
    <w:rsid w:val="00C95670"/>
    <w:rsid w:val="00C95CDA"/>
    <w:rsid w:val="00C968E8"/>
    <w:rsid w:val="00C97E94"/>
    <w:rsid w:val="00CA0882"/>
    <w:rsid w:val="00CA31A9"/>
    <w:rsid w:val="00CA3602"/>
    <w:rsid w:val="00CA42CB"/>
    <w:rsid w:val="00CA51BE"/>
    <w:rsid w:val="00CA53CF"/>
    <w:rsid w:val="00CA58E3"/>
    <w:rsid w:val="00CA5BEB"/>
    <w:rsid w:val="00CA5DBF"/>
    <w:rsid w:val="00CA6D44"/>
    <w:rsid w:val="00CA7678"/>
    <w:rsid w:val="00CA7AC1"/>
    <w:rsid w:val="00CA7EAD"/>
    <w:rsid w:val="00CB0AC0"/>
    <w:rsid w:val="00CB0ED4"/>
    <w:rsid w:val="00CB1226"/>
    <w:rsid w:val="00CB13A9"/>
    <w:rsid w:val="00CB1541"/>
    <w:rsid w:val="00CB2E6B"/>
    <w:rsid w:val="00CB3C82"/>
    <w:rsid w:val="00CB4217"/>
    <w:rsid w:val="00CB4921"/>
    <w:rsid w:val="00CB4C7F"/>
    <w:rsid w:val="00CB50B1"/>
    <w:rsid w:val="00CB5D44"/>
    <w:rsid w:val="00CB5EF0"/>
    <w:rsid w:val="00CB673E"/>
    <w:rsid w:val="00CB6F7F"/>
    <w:rsid w:val="00CB73AB"/>
    <w:rsid w:val="00CC07C7"/>
    <w:rsid w:val="00CC091A"/>
    <w:rsid w:val="00CC1A33"/>
    <w:rsid w:val="00CC1B5F"/>
    <w:rsid w:val="00CC1D04"/>
    <w:rsid w:val="00CC21CA"/>
    <w:rsid w:val="00CC21D9"/>
    <w:rsid w:val="00CC2844"/>
    <w:rsid w:val="00CC29C9"/>
    <w:rsid w:val="00CC3D46"/>
    <w:rsid w:val="00CC5034"/>
    <w:rsid w:val="00CC5E1B"/>
    <w:rsid w:val="00CC66CA"/>
    <w:rsid w:val="00CC74B3"/>
    <w:rsid w:val="00CD0665"/>
    <w:rsid w:val="00CD1094"/>
    <w:rsid w:val="00CD362C"/>
    <w:rsid w:val="00CD4754"/>
    <w:rsid w:val="00CD4AF8"/>
    <w:rsid w:val="00CD4B7B"/>
    <w:rsid w:val="00CD50D9"/>
    <w:rsid w:val="00CD5482"/>
    <w:rsid w:val="00CD5ADA"/>
    <w:rsid w:val="00CD5B4D"/>
    <w:rsid w:val="00CD7843"/>
    <w:rsid w:val="00CD7A82"/>
    <w:rsid w:val="00CE0A9A"/>
    <w:rsid w:val="00CE1156"/>
    <w:rsid w:val="00CE1AA0"/>
    <w:rsid w:val="00CE45D3"/>
    <w:rsid w:val="00CE5AA7"/>
    <w:rsid w:val="00CE6AAF"/>
    <w:rsid w:val="00CE7ADC"/>
    <w:rsid w:val="00CE7B8E"/>
    <w:rsid w:val="00CF0114"/>
    <w:rsid w:val="00CF024C"/>
    <w:rsid w:val="00CF05F8"/>
    <w:rsid w:val="00CF0798"/>
    <w:rsid w:val="00CF090A"/>
    <w:rsid w:val="00CF094F"/>
    <w:rsid w:val="00CF0E3E"/>
    <w:rsid w:val="00CF2618"/>
    <w:rsid w:val="00CF28E2"/>
    <w:rsid w:val="00CF3F26"/>
    <w:rsid w:val="00CF4D2A"/>
    <w:rsid w:val="00CF57D9"/>
    <w:rsid w:val="00CF6739"/>
    <w:rsid w:val="00D00F1C"/>
    <w:rsid w:val="00D014CC"/>
    <w:rsid w:val="00D01CF6"/>
    <w:rsid w:val="00D01D85"/>
    <w:rsid w:val="00D02A43"/>
    <w:rsid w:val="00D02EDE"/>
    <w:rsid w:val="00D03162"/>
    <w:rsid w:val="00D03768"/>
    <w:rsid w:val="00D0388F"/>
    <w:rsid w:val="00D0499E"/>
    <w:rsid w:val="00D055CA"/>
    <w:rsid w:val="00D05F4A"/>
    <w:rsid w:val="00D0632D"/>
    <w:rsid w:val="00D069F1"/>
    <w:rsid w:val="00D07733"/>
    <w:rsid w:val="00D1003F"/>
    <w:rsid w:val="00D10086"/>
    <w:rsid w:val="00D10D4C"/>
    <w:rsid w:val="00D11426"/>
    <w:rsid w:val="00D116FB"/>
    <w:rsid w:val="00D128B0"/>
    <w:rsid w:val="00D12D3A"/>
    <w:rsid w:val="00D13BE2"/>
    <w:rsid w:val="00D13CDC"/>
    <w:rsid w:val="00D143BC"/>
    <w:rsid w:val="00D14C0B"/>
    <w:rsid w:val="00D15385"/>
    <w:rsid w:val="00D157C3"/>
    <w:rsid w:val="00D1583E"/>
    <w:rsid w:val="00D17EAD"/>
    <w:rsid w:val="00D20078"/>
    <w:rsid w:val="00D20742"/>
    <w:rsid w:val="00D20F89"/>
    <w:rsid w:val="00D21EBD"/>
    <w:rsid w:val="00D23B35"/>
    <w:rsid w:val="00D24CD2"/>
    <w:rsid w:val="00D25EA4"/>
    <w:rsid w:val="00D26C62"/>
    <w:rsid w:val="00D27187"/>
    <w:rsid w:val="00D273E4"/>
    <w:rsid w:val="00D27D1D"/>
    <w:rsid w:val="00D30026"/>
    <w:rsid w:val="00D30F15"/>
    <w:rsid w:val="00D312C7"/>
    <w:rsid w:val="00D31B28"/>
    <w:rsid w:val="00D321C4"/>
    <w:rsid w:val="00D3234A"/>
    <w:rsid w:val="00D32FDA"/>
    <w:rsid w:val="00D332ED"/>
    <w:rsid w:val="00D35CF1"/>
    <w:rsid w:val="00D3653F"/>
    <w:rsid w:val="00D37B87"/>
    <w:rsid w:val="00D37C53"/>
    <w:rsid w:val="00D4050A"/>
    <w:rsid w:val="00D40ADE"/>
    <w:rsid w:val="00D41250"/>
    <w:rsid w:val="00D4155B"/>
    <w:rsid w:val="00D41A59"/>
    <w:rsid w:val="00D424FE"/>
    <w:rsid w:val="00D42709"/>
    <w:rsid w:val="00D42733"/>
    <w:rsid w:val="00D42A53"/>
    <w:rsid w:val="00D442D3"/>
    <w:rsid w:val="00D44497"/>
    <w:rsid w:val="00D44A49"/>
    <w:rsid w:val="00D44CCD"/>
    <w:rsid w:val="00D4553D"/>
    <w:rsid w:val="00D465F9"/>
    <w:rsid w:val="00D4772A"/>
    <w:rsid w:val="00D502CB"/>
    <w:rsid w:val="00D509CE"/>
    <w:rsid w:val="00D5255C"/>
    <w:rsid w:val="00D527CA"/>
    <w:rsid w:val="00D52FB8"/>
    <w:rsid w:val="00D5324A"/>
    <w:rsid w:val="00D5366B"/>
    <w:rsid w:val="00D54333"/>
    <w:rsid w:val="00D561F3"/>
    <w:rsid w:val="00D60B8F"/>
    <w:rsid w:val="00D60DB0"/>
    <w:rsid w:val="00D6184C"/>
    <w:rsid w:val="00D61CE2"/>
    <w:rsid w:val="00D624CC"/>
    <w:rsid w:val="00D625EC"/>
    <w:rsid w:val="00D627A9"/>
    <w:rsid w:val="00D63380"/>
    <w:rsid w:val="00D63FDB"/>
    <w:rsid w:val="00D64A2B"/>
    <w:rsid w:val="00D64B81"/>
    <w:rsid w:val="00D64DB4"/>
    <w:rsid w:val="00D6587E"/>
    <w:rsid w:val="00D65DB3"/>
    <w:rsid w:val="00D65EA1"/>
    <w:rsid w:val="00D65ED1"/>
    <w:rsid w:val="00D664ED"/>
    <w:rsid w:val="00D66759"/>
    <w:rsid w:val="00D67413"/>
    <w:rsid w:val="00D67749"/>
    <w:rsid w:val="00D707F7"/>
    <w:rsid w:val="00D72688"/>
    <w:rsid w:val="00D72776"/>
    <w:rsid w:val="00D7605B"/>
    <w:rsid w:val="00D76097"/>
    <w:rsid w:val="00D80842"/>
    <w:rsid w:val="00D81955"/>
    <w:rsid w:val="00D82583"/>
    <w:rsid w:val="00D84112"/>
    <w:rsid w:val="00D84298"/>
    <w:rsid w:val="00D85146"/>
    <w:rsid w:val="00D85266"/>
    <w:rsid w:val="00D86301"/>
    <w:rsid w:val="00D8732D"/>
    <w:rsid w:val="00D875BC"/>
    <w:rsid w:val="00D87631"/>
    <w:rsid w:val="00D87771"/>
    <w:rsid w:val="00D87A8C"/>
    <w:rsid w:val="00D87AB7"/>
    <w:rsid w:val="00D901B9"/>
    <w:rsid w:val="00D90D0B"/>
    <w:rsid w:val="00D93802"/>
    <w:rsid w:val="00D93823"/>
    <w:rsid w:val="00D9395F"/>
    <w:rsid w:val="00D93E40"/>
    <w:rsid w:val="00D95BD4"/>
    <w:rsid w:val="00D964E5"/>
    <w:rsid w:val="00D96840"/>
    <w:rsid w:val="00D972FE"/>
    <w:rsid w:val="00D97B01"/>
    <w:rsid w:val="00DA02D2"/>
    <w:rsid w:val="00DA1C03"/>
    <w:rsid w:val="00DA1F56"/>
    <w:rsid w:val="00DA260F"/>
    <w:rsid w:val="00DA27D3"/>
    <w:rsid w:val="00DA2E39"/>
    <w:rsid w:val="00DA3646"/>
    <w:rsid w:val="00DA444E"/>
    <w:rsid w:val="00DA4457"/>
    <w:rsid w:val="00DA5630"/>
    <w:rsid w:val="00DA5E15"/>
    <w:rsid w:val="00DA6771"/>
    <w:rsid w:val="00DA79E9"/>
    <w:rsid w:val="00DB02F4"/>
    <w:rsid w:val="00DB0543"/>
    <w:rsid w:val="00DB077F"/>
    <w:rsid w:val="00DB0F32"/>
    <w:rsid w:val="00DB230D"/>
    <w:rsid w:val="00DB26CD"/>
    <w:rsid w:val="00DB3F8B"/>
    <w:rsid w:val="00DB4489"/>
    <w:rsid w:val="00DB608E"/>
    <w:rsid w:val="00DC0DDD"/>
    <w:rsid w:val="00DC1C0A"/>
    <w:rsid w:val="00DC21BE"/>
    <w:rsid w:val="00DC2FFF"/>
    <w:rsid w:val="00DC311B"/>
    <w:rsid w:val="00DC4186"/>
    <w:rsid w:val="00DC4530"/>
    <w:rsid w:val="00DC47C2"/>
    <w:rsid w:val="00DC5814"/>
    <w:rsid w:val="00DC631F"/>
    <w:rsid w:val="00DC7768"/>
    <w:rsid w:val="00DC78F7"/>
    <w:rsid w:val="00DC7D5C"/>
    <w:rsid w:val="00DD0364"/>
    <w:rsid w:val="00DD0478"/>
    <w:rsid w:val="00DD1A40"/>
    <w:rsid w:val="00DD1CF2"/>
    <w:rsid w:val="00DD38C2"/>
    <w:rsid w:val="00DD43B3"/>
    <w:rsid w:val="00DD5519"/>
    <w:rsid w:val="00DD56DD"/>
    <w:rsid w:val="00DD5B23"/>
    <w:rsid w:val="00DD642F"/>
    <w:rsid w:val="00DD68DC"/>
    <w:rsid w:val="00DD7D10"/>
    <w:rsid w:val="00DD7D81"/>
    <w:rsid w:val="00DE092E"/>
    <w:rsid w:val="00DE1182"/>
    <w:rsid w:val="00DE132D"/>
    <w:rsid w:val="00DE3527"/>
    <w:rsid w:val="00DE625A"/>
    <w:rsid w:val="00DE64C4"/>
    <w:rsid w:val="00DE68CC"/>
    <w:rsid w:val="00DE7DEF"/>
    <w:rsid w:val="00DF00FD"/>
    <w:rsid w:val="00DF0829"/>
    <w:rsid w:val="00DF1AAF"/>
    <w:rsid w:val="00DF1AED"/>
    <w:rsid w:val="00DF5217"/>
    <w:rsid w:val="00DF565B"/>
    <w:rsid w:val="00DF598A"/>
    <w:rsid w:val="00DF5C5F"/>
    <w:rsid w:val="00DF5CFE"/>
    <w:rsid w:val="00DF6C5F"/>
    <w:rsid w:val="00DF77A4"/>
    <w:rsid w:val="00DF7B84"/>
    <w:rsid w:val="00E0055B"/>
    <w:rsid w:val="00E00654"/>
    <w:rsid w:val="00E03F8A"/>
    <w:rsid w:val="00E04A67"/>
    <w:rsid w:val="00E0559E"/>
    <w:rsid w:val="00E06A50"/>
    <w:rsid w:val="00E07C76"/>
    <w:rsid w:val="00E07FCA"/>
    <w:rsid w:val="00E10088"/>
    <w:rsid w:val="00E106F1"/>
    <w:rsid w:val="00E12CBB"/>
    <w:rsid w:val="00E14897"/>
    <w:rsid w:val="00E14BBE"/>
    <w:rsid w:val="00E14CC3"/>
    <w:rsid w:val="00E1566A"/>
    <w:rsid w:val="00E15E65"/>
    <w:rsid w:val="00E1674D"/>
    <w:rsid w:val="00E16E98"/>
    <w:rsid w:val="00E17179"/>
    <w:rsid w:val="00E171BB"/>
    <w:rsid w:val="00E22108"/>
    <w:rsid w:val="00E22984"/>
    <w:rsid w:val="00E264A6"/>
    <w:rsid w:val="00E26619"/>
    <w:rsid w:val="00E26871"/>
    <w:rsid w:val="00E26976"/>
    <w:rsid w:val="00E269FD"/>
    <w:rsid w:val="00E27C52"/>
    <w:rsid w:val="00E30761"/>
    <w:rsid w:val="00E30B90"/>
    <w:rsid w:val="00E30BB0"/>
    <w:rsid w:val="00E30F05"/>
    <w:rsid w:val="00E30FEB"/>
    <w:rsid w:val="00E31505"/>
    <w:rsid w:val="00E31B63"/>
    <w:rsid w:val="00E32E4A"/>
    <w:rsid w:val="00E32EE8"/>
    <w:rsid w:val="00E32FAB"/>
    <w:rsid w:val="00E33AD7"/>
    <w:rsid w:val="00E33DA2"/>
    <w:rsid w:val="00E33FA3"/>
    <w:rsid w:val="00E3488C"/>
    <w:rsid w:val="00E35002"/>
    <w:rsid w:val="00E37B76"/>
    <w:rsid w:val="00E41809"/>
    <w:rsid w:val="00E420D0"/>
    <w:rsid w:val="00E42127"/>
    <w:rsid w:val="00E421DC"/>
    <w:rsid w:val="00E42760"/>
    <w:rsid w:val="00E43D3D"/>
    <w:rsid w:val="00E44620"/>
    <w:rsid w:val="00E448B6"/>
    <w:rsid w:val="00E456EF"/>
    <w:rsid w:val="00E463D8"/>
    <w:rsid w:val="00E46E4F"/>
    <w:rsid w:val="00E4722E"/>
    <w:rsid w:val="00E47BE1"/>
    <w:rsid w:val="00E500B7"/>
    <w:rsid w:val="00E5048B"/>
    <w:rsid w:val="00E511EF"/>
    <w:rsid w:val="00E5171C"/>
    <w:rsid w:val="00E51C20"/>
    <w:rsid w:val="00E51DC9"/>
    <w:rsid w:val="00E52597"/>
    <w:rsid w:val="00E52627"/>
    <w:rsid w:val="00E52A3E"/>
    <w:rsid w:val="00E52A80"/>
    <w:rsid w:val="00E533E1"/>
    <w:rsid w:val="00E5344D"/>
    <w:rsid w:val="00E535F6"/>
    <w:rsid w:val="00E54221"/>
    <w:rsid w:val="00E54B53"/>
    <w:rsid w:val="00E55548"/>
    <w:rsid w:val="00E55AD2"/>
    <w:rsid w:val="00E57108"/>
    <w:rsid w:val="00E573AE"/>
    <w:rsid w:val="00E57856"/>
    <w:rsid w:val="00E6144D"/>
    <w:rsid w:val="00E62006"/>
    <w:rsid w:val="00E64358"/>
    <w:rsid w:val="00E6559D"/>
    <w:rsid w:val="00E65AAC"/>
    <w:rsid w:val="00E664EC"/>
    <w:rsid w:val="00E66FB5"/>
    <w:rsid w:val="00E67975"/>
    <w:rsid w:val="00E67EC1"/>
    <w:rsid w:val="00E70334"/>
    <w:rsid w:val="00E710A2"/>
    <w:rsid w:val="00E7131E"/>
    <w:rsid w:val="00E71E5E"/>
    <w:rsid w:val="00E720E1"/>
    <w:rsid w:val="00E723F9"/>
    <w:rsid w:val="00E73640"/>
    <w:rsid w:val="00E74789"/>
    <w:rsid w:val="00E752C4"/>
    <w:rsid w:val="00E765AB"/>
    <w:rsid w:val="00E772D6"/>
    <w:rsid w:val="00E77702"/>
    <w:rsid w:val="00E809F8"/>
    <w:rsid w:val="00E81C3B"/>
    <w:rsid w:val="00E81E48"/>
    <w:rsid w:val="00E821CC"/>
    <w:rsid w:val="00E82C0C"/>
    <w:rsid w:val="00E835ED"/>
    <w:rsid w:val="00E839D8"/>
    <w:rsid w:val="00E83CAF"/>
    <w:rsid w:val="00E83D59"/>
    <w:rsid w:val="00E842E8"/>
    <w:rsid w:val="00E87BAD"/>
    <w:rsid w:val="00E90552"/>
    <w:rsid w:val="00E905E8"/>
    <w:rsid w:val="00E91111"/>
    <w:rsid w:val="00E91D1B"/>
    <w:rsid w:val="00E91ED6"/>
    <w:rsid w:val="00E92A29"/>
    <w:rsid w:val="00E93449"/>
    <w:rsid w:val="00E9356C"/>
    <w:rsid w:val="00E93786"/>
    <w:rsid w:val="00E9380F"/>
    <w:rsid w:val="00E94944"/>
    <w:rsid w:val="00E95A88"/>
    <w:rsid w:val="00E9682A"/>
    <w:rsid w:val="00E96B2E"/>
    <w:rsid w:val="00E97741"/>
    <w:rsid w:val="00E97F13"/>
    <w:rsid w:val="00EA003D"/>
    <w:rsid w:val="00EA0CCE"/>
    <w:rsid w:val="00EA1705"/>
    <w:rsid w:val="00EA1949"/>
    <w:rsid w:val="00EA1AC0"/>
    <w:rsid w:val="00EA1FC8"/>
    <w:rsid w:val="00EA2176"/>
    <w:rsid w:val="00EA218C"/>
    <w:rsid w:val="00EA2452"/>
    <w:rsid w:val="00EA2818"/>
    <w:rsid w:val="00EA29D2"/>
    <w:rsid w:val="00EA33CF"/>
    <w:rsid w:val="00EA3C3A"/>
    <w:rsid w:val="00EA3ED0"/>
    <w:rsid w:val="00EA4251"/>
    <w:rsid w:val="00EA4412"/>
    <w:rsid w:val="00EA4939"/>
    <w:rsid w:val="00EA49AF"/>
    <w:rsid w:val="00EA4B2B"/>
    <w:rsid w:val="00EA5006"/>
    <w:rsid w:val="00EA5820"/>
    <w:rsid w:val="00EA5853"/>
    <w:rsid w:val="00EA715B"/>
    <w:rsid w:val="00EA733E"/>
    <w:rsid w:val="00EB13D8"/>
    <w:rsid w:val="00EB1B56"/>
    <w:rsid w:val="00EB2BB6"/>
    <w:rsid w:val="00EB3519"/>
    <w:rsid w:val="00EB4370"/>
    <w:rsid w:val="00EB58F5"/>
    <w:rsid w:val="00EB5EFE"/>
    <w:rsid w:val="00EB6437"/>
    <w:rsid w:val="00EB73BC"/>
    <w:rsid w:val="00EB7852"/>
    <w:rsid w:val="00EB793E"/>
    <w:rsid w:val="00EB7AAA"/>
    <w:rsid w:val="00EB7B61"/>
    <w:rsid w:val="00EC082A"/>
    <w:rsid w:val="00EC091A"/>
    <w:rsid w:val="00EC0E43"/>
    <w:rsid w:val="00EC0E7F"/>
    <w:rsid w:val="00EC1269"/>
    <w:rsid w:val="00EC1471"/>
    <w:rsid w:val="00EC2425"/>
    <w:rsid w:val="00EC2FA7"/>
    <w:rsid w:val="00EC37E3"/>
    <w:rsid w:val="00EC4935"/>
    <w:rsid w:val="00EC4CA0"/>
    <w:rsid w:val="00EC4F34"/>
    <w:rsid w:val="00EC54E5"/>
    <w:rsid w:val="00EC7339"/>
    <w:rsid w:val="00ED05DD"/>
    <w:rsid w:val="00ED0A5E"/>
    <w:rsid w:val="00ED1437"/>
    <w:rsid w:val="00ED14E9"/>
    <w:rsid w:val="00ED1F76"/>
    <w:rsid w:val="00ED2DA3"/>
    <w:rsid w:val="00ED2E64"/>
    <w:rsid w:val="00ED34F9"/>
    <w:rsid w:val="00ED4287"/>
    <w:rsid w:val="00ED6117"/>
    <w:rsid w:val="00ED6AF0"/>
    <w:rsid w:val="00ED6D1F"/>
    <w:rsid w:val="00ED705D"/>
    <w:rsid w:val="00ED705E"/>
    <w:rsid w:val="00ED77BC"/>
    <w:rsid w:val="00EE07BA"/>
    <w:rsid w:val="00EE0D4A"/>
    <w:rsid w:val="00EE1C61"/>
    <w:rsid w:val="00EE1CCB"/>
    <w:rsid w:val="00EE2A68"/>
    <w:rsid w:val="00EE2A85"/>
    <w:rsid w:val="00EE2E2F"/>
    <w:rsid w:val="00EE4690"/>
    <w:rsid w:val="00EE4E24"/>
    <w:rsid w:val="00EE5A59"/>
    <w:rsid w:val="00EE674A"/>
    <w:rsid w:val="00EE72A2"/>
    <w:rsid w:val="00EE7398"/>
    <w:rsid w:val="00EE7F08"/>
    <w:rsid w:val="00EF1064"/>
    <w:rsid w:val="00EF110F"/>
    <w:rsid w:val="00EF1BC5"/>
    <w:rsid w:val="00EF1C2C"/>
    <w:rsid w:val="00EF2B6D"/>
    <w:rsid w:val="00EF30AD"/>
    <w:rsid w:val="00EF3626"/>
    <w:rsid w:val="00EF36C8"/>
    <w:rsid w:val="00EF3CA6"/>
    <w:rsid w:val="00EF4142"/>
    <w:rsid w:val="00EF491A"/>
    <w:rsid w:val="00EF509C"/>
    <w:rsid w:val="00EF53C1"/>
    <w:rsid w:val="00EF6C1D"/>
    <w:rsid w:val="00EF6D63"/>
    <w:rsid w:val="00EF739C"/>
    <w:rsid w:val="00EF79B3"/>
    <w:rsid w:val="00EF7BDB"/>
    <w:rsid w:val="00F00292"/>
    <w:rsid w:val="00F00A56"/>
    <w:rsid w:val="00F00E55"/>
    <w:rsid w:val="00F01685"/>
    <w:rsid w:val="00F0207F"/>
    <w:rsid w:val="00F0269E"/>
    <w:rsid w:val="00F048CE"/>
    <w:rsid w:val="00F04C0E"/>
    <w:rsid w:val="00F062BC"/>
    <w:rsid w:val="00F102A8"/>
    <w:rsid w:val="00F10551"/>
    <w:rsid w:val="00F10642"/>
    <w:rsid w:val="00F1098F"/>
    <w:rsid w:val="00F115FF"/>
    <w:rsid w:val="00F11DF7"/>
    <w:rsid w:val="00F12E62"/>
    <w:rsid w:val="00F13106"/>
    <w:rsid w:val="00F13663"/>
    <w:rsid w:val="00F137B0"/>
    <w:rsid w:val="00F155F9"/>
    <w:rsid w:val="00F159A3"/>
    <w:rsid w:val="00F20B42"/>
    <w:rsid w:val="00F20C26"/>
    <w:rsid w:val="00F214D5"/>
    <w:rsid w:val="00F21EDE"/>
    <w:rsid w:val="00F22469"/>
    <w:rsid w:val="00F22C3F"/>
    <w:rsid w:val="00F23F59"/>
    <w:rsid w:val="00F24C4B"/>
    <w:rsid w:val="00F24E6B"/>
    <w:rsid w:val="00F260CD"/>
    <w:rsid w:val="00F262CB"/>
    <w:rsid w:val="00F26391"/>
    <w:rsid w:val="00F2666B"/>
    <w:rsid w:val="00F26999"/>
    <w:rsid w:val="00F26E1D"/>
    <w:rsid w:val="00F27995"/>
    <w:rsid w:val="00F3169C"/>
    <w:rsid w:val="00F31E33"/>
    <w:rsid w:val="00F33827"/>
    <w:rsid w:val="00F34261"/>
    <w:rsid w:val="00F344E7"/>
    <w:rsid w:val="00F34553"/>
    <w:rsid w:val="00F35660"/>
    <w:rsid w:val="00F35D77"/>
    <w:rsid w:val="00F35EE6"/>
    <w:rsid w:val="00F3631B"/>
    <w:rsid w:val="00F36733"/>
    <w:rsid w:val="00F3679A"/>
    <w:rsid w:val="00F3755A"/>
    <w:rsid w:val="00F37E7E"/>
    <w:rsid w:val="00F4049D"/>
    <w:rsid w:val="00F41A4E"/>
    <w:rsid w:val="00F41B26"/>
    <w:rsid w:val="00F42DF0"/>
    <w:rsid w:val="00F437B7"/>
    <w:rsid w:val="00F43CB2"/>
    <w:rsid w:val="00F4433D"/>
    <w:rsid w:val="00F44FF8"/>
    <w:rsid w:val="00F4553A"/>
    <w:rsid w:val="00F46535"/>
    <w:rsid w:val="00F47C5C"/>
    <w:rsid w:val="00F50023"/>
    <w:rsid w:val="00F504F1"/>
    <w:rsid w:val="00F50929"/>
    <w:rsid w:val="00F5184E"/>
    <w:rsid w:val="00F52BCC"/>
    <w:rsid w:val="00F53315"/>
    <w:rsid w:val="00F53349"/>
    <w:rsid w:val="00F5340F"/>
    <w:rsid w:val="00F542A8"/>
    <w:rsid w:val="00F54B21"/>
    <w:rsid w:val="00F55BA5"/>
    <w:rsid w:val="00F56FEB"/>
    <w:rsid w:val="00F573D8"/>
    <w:rsid w:val="00F576E8"/>
    <w:rsid w:val="00F605F7"/>
    <w:rsid w:val="00F60A7A"/>
    <w:rsid w:val="00F60BE3"/>
    <w:rsid w:val="00F616C1"/>
    <w:rsid w:val="00F6185A"/>
    <w:rsid w:val="00F62229"/>
    <w:rsid w:val="00F62344"/>
    <w:rsid w:val="00F6500F"/>
    <w:rsid w:val="00F65AF0"/>
    <w:rsid w:val="00F66B32"/>
    <w:rsid w:val="00F703B7"/>
    <w:rsid w:val="00F70752"/>
    <w:rsid w:val="00F724A7"/>
    <w:rsid w:val="00F72528"/>
    <w:rsid w:val="00F72548"/>
    <w:rsid w:val="00F72673"/>
    <w:rsid w:val="00F72C55"/>
    <w:rsid w:val="00F734A5"/>
    <w:rsid w:val="00F74E91"/>
    <w:rsid w:val="00F75AAF"/>
    <w:rsid w:val="00F7664B"/>
    <w:rsid w:val="00F77327"/>
    <w:rsid w:val="00F80E5C"/>
    <w:rsid w:val="00F81382"/>
    <w:rsid w:val="00F820D0"/>
    <w:rsid w:val="00F83097"/>
    <w:rsid w:val="00F832BE"/>
    <w:rsid w:val="00F837E8"/>
    <w:rsid w:val="00F838CD"/>
    <w:rsid w:val="00F8399B"/>
    <w:rsid w:val="00F839D3"/>
    <w:rsid w:val="00F83D89"/>
    <w:rsid w:val="00F8440E"/>
    <w:rsid w:val="00F84DD6"/>
    <w:rsid w:val="00F85324"/>
    <w:rsid w:val="00F853BF"/>
    <w:rsid w:val="00F85A74"/>
    <w:rsid w:val="00F85D4F"/>
    <w:rsid w:val="00F85F29"/>
    <w:rsid w:val="00F86408"/>
    <w:rsid w:val="00F86A1D"/>
    <w:rsid w:val="00F872A3"/>
    <w:rsid w:val="00F90CB4"/>
    <w:rsid w:val="00F92874"/>
    <w:rsid w:val="00F928DF"/>
    <w:rsid w:val="00F935CD"/>
    <w:rsid w:val="00F949F5"/>
    <w:rsid w:val="00F95052"/>
    <w:rsid w:val="00F95C62"/>
    <w:rsid w:val="00F9734B"/>
    <w:rsid w:val="00F9753F"/>
    <w:rsid w:val="00F9763F"/>
    <w:rsid w:val="00FA03D6"/>
    <w:rsid w:val="00FA08CB"/>
    <w:rsid w:val="00FA2C3F"/>
    <w:rsid w:val="00FA3901"/>
    <w:rsid w:val="00FA3CA4"/>
    <w:rsid w:val="00FA41CA"/>
    <w:rsid w:val="00FA439E"/>
    <w:rsid w:val="00FA5976"/>
    <w:rsid w:val="00FA5E59"/>
    <w:rsid w:val="00FA603E"/>
    <w:rsid w:val="00FA6CFF"/>
    <w:rsid w:val="00FA7275"/>
    <w:rsid w:val="00FA75BB"/>
    <w:rsid w:val="00FA773F"/>
    <w:rsid w:val="00FB061D"/>
    <w:rsid w:val="00FB0B6D"/>
    <w:rsid w:val="00FB0D2A"/>
    <w:rsid w:val="00FB1462"/>
    <w:rsid w:val="00FB167D"/>
    <w:rsid w:val="00FB1902"/>
    <w:rsid w:val="00FB22FF"/>
    <w:rsid w:val="00FB35B9"/>
    <w:rsid w:val="00FB3A10"/>
    <w:rsid w:val="00FB3D96"/>
    <w:rsid w:val="00FB4923"/>
    <w:rsid w:val="00FB53C6"/>
    <w:rsid w:val="00FB5822"/>
    <w:rsid w:val="00FB630A"/>
    <w:rsid w:val="00FB717B"/>
    <w:rsid w:val="00FB7372"/>
    <w:rsid w:val="00FB75F1"/>
    <w:rsid w:val="00FC0B67"/>
    <w:rsid w:val="00FC0F2E"/>
    <w:rsid w:val="00FC19C0"/>
    <w:rsid w:val="00FC1CFE"/>
    <w:rsid w:val="00FC2450"/>
    <w:rsid w:val="00FC2FE7"/>
    <w:rsid w:val="00FC3603"/>
    <w:rsid w:val="00FC433F"/>
    <w:rsid w:val="00FC4BE8"/>
    <w:rsid w:val="00FC4DD8"/>
    <w:rsid w:val="00FC52EE"/>
    <w:rsid w:val="00FC538C"/>
    <w:rsid w:val="00FC54C4"/>
    <w:rsid w:val="00FC6279"/>
    <w:rsid w:val="00FC64E2"/>
    <w:rsid w:val="00FC651B"/>
    <w:rsid w:val="00FC6935"/>
    <w:rsid w:val="00FC6E3F"/>
    <w:rsid w:val="00FC7464"/>
    <w:rsid w:val="00FC77EC"/>
    <w:rsid w:val="00FD0D4A"/>
    <w:rsid w:val="00FD0DF4"/>
    <w:rsid w:val="00FD4B14"/>
    <w:rsid w:val="00FD514B"/>
    <w:rsid w:val="00FD6C74"/>
    <w:rsid w:val="00FD6E9F"/>
    <w:rsid w:val="00FD7439"/>
    <w:rsid w:val="00FD76B6"/>
    <w:rsid w:val="00FD7C86"/>
    <w:rsid w:val="00FE0108"/>
    <w:rsid w:val="00FE0DE0"/>
    <w:rsid w:val="00FE14D9"/>
    <w:rsid w:val="00FE283D"/>
    <w:rsid w:val="00FE2CAD"/>
    <w:rsid w:val="00FE2DB8"/>
    <w:rsid w:val="00FE3275"/>
    <w:rsid w:val="00FE372F"/>
    <w:rsid w:val="00FE4527"/>
    <w:rsid w:val="00FE51CE"/>
    <w:rsid w:val="00FE5933"/>
    <w:rsid w:val="00FE5C61"/>
    <w:rsid w:val="00FE638D"/>
    <w:rsid w:val="00FE6AE0"/>
    <w:rsid w:val="00FE6D6E"/>
    <w:rsid w:val="00FF0BED"/>
    <w:rsid w:val="00FF1209"/>
    <w:rsid w:val="00FF155A"/>
    <w:rsid w:val="00FF17D1"/>
    <w:rsid w:val="00FF1CAD"/>
    <w:rsid w:val="00FF2A74"/>
    <w:rsid w:val="00FF3E1D"/>
    <w:rsid w:val="00FF4855"/>
    <w:rsid w:val="00FF5F3C"/>
    <w:rsid w:val="00FF6E92"/>
    <w:rsid w:val="00FF71E3"/>
    <w:rsid w:val="00FF782C"/>
    <w:rsid w:val="00FF7CF0"/>
    <w:rsid w:val="011C6A47"/>
    <w:rsid w:val="014A5728"/>
    <w:rsid w:val="02957243"/>
    <w:rsid w:val="029D03AF"/>
    <w:rsid w:val="02B34DAD"/>
    <w:rsid w:val="03660662"/>
    <w:rsid w:val="03CE5F43"/>
    <w:rsid w:val="05EA06E6"/>
    <w:rsid w:val="06567111"/>
    <w:rsid w:val="06BD48E9"/>
    <w:rsid w:val="073405F7"/>
    <w:rsid w:val="075E1961"/>
    <w:rsid w:val="07D142F5"/>
    <w:rsid w:val="08AE00F1"/>
    <w:rsid w:val="0A643107"/>
    <w:rsid w:val="0AA87AD8"/>
    <w:rsid w:val="0AF142C5"/>
    <w:rsid w:val="0B494047"/>
    <w:rsid w:val="0B55105D"/>
    <w:rsid w:val="0BA32540"/>
    <w:rsid w:val="0BB838AF"/>
    <w:rsid w:val="0BBB2601"/>
    <w:rsid w:val="0D280241"/>
    <w:rsid w:val="0D6A397F"/>
    <w:rsid w:val="0E6D6359"/>
    <w:rsid w:val="0F8E6586"/>
    <w:rsid w:val="0FAF55EB"/>
    <w:rsid w:val="0FC52F36"/>
    <w:rsid w:val="105E41AB"/>
    <w:rsid w:val="10867A3D"/>
    <w:rsid w:val="10CB7366"/>
    <w:rsid w:val="10E62B8E"/>
    <w:rsid w:val="11186FBE"/>
    <w:rsid w:val="12BB3B36"/>
    <w:rsid w:val="12EC2316"/>
    <w:rsid w:val="13186B40"/>
    <w:rsid w:val="15212F3E"/>
    <w:rsid w:val="15270BBD"/>
    <w:rsid w:val="15332B5B"/>
    <w:rsid w:val="15420A13"/>
    <w:rsid w:val="156E09A6"/>
    <w:rsid w:val="15927EE1"/>
    <w:rsid w:val="166B2816"/>
    <w:rsid w:val="1849527F"/>
    <w:rsid w:val="18C80D5B"/>
    <w:rsid w:val="197640EF"/>
    <w:rsid w:val="1A9B2B31"/>
    <w:rsid w:val="1B0A71C1"/>
    <w:rsid w:val="1BA83EDB"/>
    <w:rsid w:val="1BCC1C10"/>
    <w:rsid w:val="1C055E22"/>
    <w:rsid w:val="1C09161B"/>
    <w:rsid w:val="1D42681D"/>
    <w:rsid w:val="1D623C6A"/>
    <w:rsid w:val="1D715CF5"/>
    <w:rsid w:val="1DBA114A"/>
    <w:rsid w:val="1ED71DCF"/>
    <w:rsid w:val="20E034F7"/>
    <w:rsid w:val="210E75E5"/>
    <w:rsid w:val="23C2464E"/>
    <w:rsid w:val="244B1D80"/>
    <w:rsid w:val="24C32890"/>
    <w:rsid w:val="254A3495"/>
    <w:rsid w:val="256B319A"/>
    <w:rsid w:val="259D7FBC"/>
    <w:rsid w:val="260C276B"/>
    <w:rsid w:val="278E5E90"/>
    <w:rsid w:val="27A90701"/>
    <w:rsid w:val="27DC0EBD"/>
    <w:rsid w:val="27E36B98"/>
    <w:rsid w:val="27F5CA8E"/>
    <w:rsid w:val="2891207C"/>
    <w:rsid w:val="289B670E"/>
    <w:rsid w:val="297D7B03"/>
    <w:rsid w:val="2A433709"/>
    <w:rsid w:val="2A4C2E6E"/>
    <w:rsid w:val="2A7532E2"/>
    <w:rsid w:val="2A7B6B39"/>
    <w:rsid w:val="2BAA09EE"/>
    <w:rsid w:val="2BF327C9"/>
    <w:rsid w:val="2DE113C0"/>
    <w:rsid w:val="2DF92D71"/>
    <w:rsid w:val="2E67471B"/>
    <w:rsid w:val="2F696910"/>
    <w:rsid w:val="2FB92D54"/>
    <w:rsid w:val="306634AB"/>
    <w:rsid w:val="307355F9"/>
    <w:rsid w:val="313B572E"/>
    <w:rsid w:val="31C84FFD"/>
    <w:rsid w:val="34096552"/>
    <w:rsid w:val="341E0A7E"/>
    <w:rsid w:val="344A37B5"/>
    <w:rsid w:val="346D64FF"/>
    <w:rsid w:val="34976C8C"/>
    <w:rsid w:val="35A41DB0"/>
    <w:rsid w:val="35EC3561"/>
    <w:rsid w:val="368E395A"/>
    <w:rsid w:val="36B53F95"/>
    <w:rsid w:val="375546D0"/>
    <w:rsid w:val="37737FDB"/>
    <w:rsid w:val="386106E0"/>
    <w:rsid w:val="38BF1ED5"/>
    <w:rsid w:val="38E30E42"/>
    <w:rsid w:val="38FD2722"/>
    <w:rsid w:val="39397A1D"/>
    <w:rsid w:val="399F1857"/>
    <w:rsid w:val="39F04510"/>
    <w:rsid w:val="3A2A54A4"/>
    <w:rsid w:val="3B08402B"/>
    <w:rsid w:val="3CDA7795"/>
    <w:rsid w:val="3DFF6034"/>
    <w:rsid w:val="3EC5088A"/>
    <w:rsid w:val="3F8506F6"/>
    <w:rsid w:val="404602F8"/>
    <w:rsid w:val="4174520D"/>
    <w:rsid w:val="424F4CAC"/>
    <w:rsid w:val="426164C0"/>
    <w:rsid w:val="42A81132"/>
    <w:rsid w:val="440C266D"/>
    <w:rsid w:val="445F0EFB"/>
    <w:rsid w:val="446B6DC4"/>
    <w:rsid w:val="446F5C41"/>
    <w:rsid w:val="452D7ED3"/>
    <w:rsid w:val="466C1BE0"/>
    <w:rsid w:val="46982B75"/>
    <w:rsid w:val="46E05C16"/>
    <w:rsid w:val="471F19A0"/>
    <w:rsid w:val="472529AB"/>
    <w:rsid w:val="482C127C"/>
    <w:rsid w:val="483E71A4"/>
    <w:rsid w:val="48687B29"/>
    <w:rsid w:val="48BB6D6F"/>
    <w:rsid w:val="498456FE"/>
    <w:rsid w:val="49AD7BF0"/>
    <w:rsid w:val="4A3328D7"/>
    <w:rsid w:val="4B7D3BAC"/>
    <w:rsid w:val="4BBD0C56"/>
    <w:rsid w:val="4BC0566F"/>
    <w:rsid w:val="4BD20FCE"/>
    <w:rsid w:val="4C30386D"/>
    <w:rsid w:val="4CE217E8"/>
    <w:rsid w:val="4CF24C5B"/>
    <w:rsid w:val="4F317E4F"/>
    <w:rsid w:val="4FB8497E"/>
    <w:rsid w:val="50021DA2"/>
    <w:rsid w:val="5019366F"/>
    <w:rsid w:val="503E30D6"/>
    <w:rsid w:val="518B66BE"/>
    <w:rsid w:val="51AB0D8B"/>
    <w:rsid w:val="5224032D"/>
    <w:rsid w:val="5277467D"/>
    <w:rsid w:val="5298770D"/>
    <w:rsid w:val="52DE294E"/>
    <w:rsid w:val="537B49E8"/>
    <w:rsid w:val="53A878AA"/>
    <w:rsid w:val="54980947"/>
    <w:rsid w:val="54A35512"/>
    <w:rsid w:val="55381D23"/>
    <w:rsid w:val="557C61A2"/>
    <w:rsid w:val="56B059A8"/>
    <w:rsid w:val="574907EF"/>
    <w:rsid w:val="58084924"/>
    <w:rsid w:val="586A6B75"/>
    <w:rsid w:val="588E3AA5"/>
    <w:rsid w:val="589D0547"/>
    <w:rsid w:val="58D07C3F"/>
    <w:rsid w:val="58FE06E2"/>
    <w:rsid w:val="5997006D"/>
    <w:rsid w:val="5A662042"/>
    <w:rsid w:val="5AA65BA2"/>
    <w:rsid w:val="5BEA1E9B"/>
    <w:rsid w:val="5C805835"/>
    <w:rsid w:val="5CEE02B0"/>
    <w:rsid w:val="5E653C31"/>
    <w:rsid w:val="5EDC07B6"/>
    <w:rsid w:val="5FF14B62"/>
    <w:rsid w:val="60111054"/>
    <w:rsid w:val="60C05441"/>
    <w:rsid w:val="60E95EB8"/>
    <w:rsid w:val="61462D9B"/>
    <w:rsid w:val="617F0116"/>
    <w:rsid w:val="61BC2298"/>
    <w:rsid w:val="621023F8"/>
    <w:rsid w:val="62FB38C2"/>
    <w:rsid w:val="63695878"/>
    <w:rsid w:val="63A130F2"/>
    <w:rsid w:val="64041AE8"/>
    <w:rsid w:val="65045A66"/>
    <w:rsid w:val="6550056C"/>
    <w:rsid w:val="65674676"/>
    <w:rsid w:val="659C2CA3"/>
    <w:rsid w:val="678D4F31"/>
    <w:rsid w:val="681550EA"/>
    <w:rsid w:val="68DE0B5A"/>
    <w:rsid w:val="6A0C7949"/>
    <w:rsid w:val="6A296F14"/>
    <w:rsid w:val="6A550AF2"/>
    <w:rsid w:val="6AC6225B"/>
    <w:rsid w:val="6AD4436F"/>
    <w:rsid w:val="6B537E5F"/>
    <w:rsid w:val="6BC25269"/>
    <w:rsid w:val="6BF27B92"/>
    <w:rsid w:val="6BF90687"/>
    <w:rsid w:val="6D38095B"/>
    <w:rsid w:val="6E182D60"/>
    <w:rsid w:val="6E481AC7"/>
    <w:rsid w:val="701424B2"/>
    <w:rsid w:val="70394100"/>
    <w:rsid w:val="708F1DBD"/>
    <w:rsid w:val="719C6D60"/>
    <w:rsid w:val="724F2924"/>
    <w:rsid w:val="7352461E"/>
    <w:rsid w:val="73636A34"/>
    <w:rsid w:val="740E22D9"/>
    <w:rsid w:val="746A474D"/>
    <w:rsid w:val="74CB72CE"/>
    <w:rsid w:val="757703D1"/>
    <w:rsid w:val="759F6030"/>
    <w:rsid w:val="76254C63"/>
    <w:rsid w:val="765246E4"/>
    <w:rsid w:val="76912B5E"/>
    <w:rsid w:val="772517BD"/>
    <w:rsid w:val="775A4F3D"/>
    <w:rsid w:val="77E63F0A"/>
    <w:rsid w:val="78096C9D"/>
    <w:rsid w:val="781D5FB5"/>
    <w:rsid w:val="78781143"/>
    <w:rsid w:val="78897B25"/>
    <w:rsid w:val="78C85445"/>
    <w:rsid w:val="792535C2"/>
    <w:rsid w:val="7B230A47"/>
    <w:rsid w:val="7BBD1E28"/>
    <w:rsid w:val="7CE704CD"/>
    <w:rsid w:val="7DA164CD"/>
    <w:rsid w:val="7DB06C54"/>
    <w:rsid w:val="7ED85B64"/>
    <w:rsid w:val="7F467141"/>
    <w:rsid w:val="7FD42D31"/>
    <w:rsid w:val="89CD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方正仿宋_GBK" w:hAnsi="方正仿宋_GBK" w:eastAsia="方正仿宋_GBK" w:cstheme="minorBidi"/>
      <w:kern w:val="2"/>
      <w:sz w:val="32"/>
      <w:szCs w:val="24"/>
      <w:lang w:val="en-US" w:eastAsia="zh-CN" w:bidi="ar-SA"/>
    </w:rPr>
  </w:style>
  <w:style w:type="paragraph" w:styleId="4">
    <w:name w:val="heading 1"/>
    <w:basedOn w:val="1"/>
    <w:next w:val="1"/>
    <w:link w:val="28"/>
    <w:qFormat/>
    <w:uiPriority w:val="9"/>
    <w:pPr>
      <w:keepNext/>
      <w:keepLines/>
      <w:pageBreakBefore/>
      <w:numPr>
        <w:ilvl w:val="0"/>
        <w:numId w:val="1"/>
      </w:numPr>
      <w:ind w:firstLine="0" w:firstLineChars="0"/>
      <w:jc w:val="center"/>
      <w:outlineLvl w:val="0"/>
    </w:pPr>
    <w:rPr>
      <w:rFonts w:eastAsia="方正黑体_GBK" w:cs="Times New Roman"/>
      <w:bCs/>
      <w:kern w:val="44"/>
      <w:szCs w:val="44"/>
    </w:rPr>
  </w:style>
  <w:style w:type="paragraph" w:styleId="3">
    <w:name w:val="heading 2"/>
    <w:basedOn w:val="1"/>
    <w:next w:val="1"/>
    <w:link w:val="31"/>
    <w:unhideWhenUsed/>
    <w:qFormat/>
    <w:uiPriority w:val="9"/>
    <w:pPr>
      <w:keepNext/>
      <w:keepLines/>
      <w:numPr>
        <w:ilvl w:val="1"/>
        <w:numId w:val="1"/>
      </w:numPr>
      <w:ind w:firstLine="880" w:firstLineChars="200"/>
      <w:outlineLvl w:val="1"/>
    </w:pPr>
    <w:rPr>
      <w:rFonts w:ascii="方正黑体_GBK" w:hAnsi="方正黑体_GBK" w:eastAsia="方正黑体_GBK" w:cs="Times New Roman"/>
      <w:bCs/>
      <w:szCs w:val="32"/>
    </w:rPr>
  </w:style>
  <w:style w:type="paragraph" w:styleId="5">
    <w:name w:val="heading 3"/>
    <w:basedOn w:val="1"/>
    <w:next w:val="1"/>
    <w:link w:val="32"/>
    <w:unhideWhenUsed/>
    <w:qFormat/>
    <w:uiPriority w:val="9"/>
    <w:pPr>
      <w:keepNext/>
      <w:keepLines/>
      <w:numPr>
        <w:ilvl w:val="2"/>
        <w:numId w:val="1"/>
      </w:numPr>
      <w:ind w:left="0" w:firstLine="880" w:firstLineChars="200"/>
      <w:outlineLvl w:val="2"/>
    </w:pPr>
    <w:rPr>
      <w:rFonts w:ascii="方正楷体_GBK" w:hAnsi="方正楷体_GBK" w:eastAsia="方正楷体_GBK" w:cs="Times New Roman"/>
      <w:bCs/>
      <w:szCs w:val="32"/>
    </w:rPr>
  </w:style>
  <w:style w:type="paragraph" w:styleId="2">
    <w:name w:val="heading 4"/>
    <w:basedOn w:val="3"/>
    <w:next w:val="1"/>
    <w:link w:val="35"/>
    <w:unhideWhenUsed/>
    <w:qFormat/>
    <w:uiPriority w:val="9"/>
    <w:pPr>
      <w:keepNext/>
      <w:keepLines/>
      <w:spacing w:before="280" w:after="290" w:line="376" w:lineRule="auto"/>
      <w:outlineLvl w:val="3"/>
    </w:pPr>
    <w:rPr>
      <w:rFonts w:asciiTheme="majorHAnsi" w:hAnsiTheme="majorHAnsi" w:eastAsiaTheme="majorEastAsia" w:cstheme="majorBidi"/>
      <w:b/>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920"/>
      <w:jc w:val="left"/>
    </w:pPr>
    <w:rPr>
      <w:rFonts w:asciiTheme="minorHAnsi" w:eastAsiaTheme="minorHAnsi"/>
      <w:sz w:val="18"/>
      <w:szCs w:val="18"/>
    </w:rPr>
  </w:style>
  <w:style w:type="paragraph" w:styleId="7">
    <w:name w:val="Body Text Indent"/>
    <w:basedOn w:val="1"/>
    <w:qFormat/>
    <w:uiPriority w:val="0"/>
    <w:pPr>
      <w:ind w:firstLine="560"/>
    </w:pPr>
  </w:style>
  <w:style w:type="paragraph" w:styleId="8">
    <w:name w:val="toc 5"/>
    <w:basedOn w:val="1"/>
    <w:next w:val="1"/>
    <w:unhideWhenUsed/>
    <w:qFormat/>
    <w:uiPriority w:val="39"/>
    <w:pPr>
      <w:ind w:left="1280"/>
      <w:jc w:val="left"/>
    </w:pPr>
    <w:rPr>
      <w:rFonts w:asciiTheme="minorHAnsi" w:eastAsiaTheme="minorHAnsi"/>
      <w:sz w:val="18"/>
      <w:szCs w:val="18"/>
    </w:rPr>
  </w:style>
  <w:style w:type="paragraph" w:styleId="9">
    <w:name w:val="toc 3"/>
    <w:basedOn w:val="1"/>
    <w:next w:val="1"/>
    <w:unhideWhenUsed/>
    <w:qFormat/>
    <w:uiPriority w:val="39"/>
    <w:pPr>
      <w:ind w:left="640"/>
      <w:jc w:val="left"/>
    </w:pPr>
    <w:rPr>
      <w:rFonts w:asciiTheme="minorHAnsi" w:eastAsiaTheme="minorHAnsi"/>
      <w:i/>
      <w:iCs/>
      <w:sz w:val="20"/>
      <w:szCs w:val="20"/>
    </w:rPr>
  </w:style>
  <w:style w:type="paragraph" w:styleId="10">
    <w:name w:val="toc 8"/>
    <w:basedOn w:val="1"/>
    <w:next w:val="1"/>
    <w:unhideWhenUsed/>
    <w:qFormat/>
    <w:uiPriority w:val="39"/>
    <w:pPr>
      <w:ind w:left="2240"/>
      <w:jc w:val="left"/>
    </w:pPr>
    <w:rPr>
      <w:rFonts w:asciiTheme="minorHAnsi" w:eastAsiaTheme="minorHAnsi"/>
      <w:sz w:val="18"/>
      <w:szCs w:val="18"/>
    </w:rPr>
  </w:style>
  <w:style w:type="paragraph" w:styleId="11">
    <w:name w:val="Date"/>
    <w:basedOn w:val="1"/>
    <w:next w:val="1"/>
    <w:link w:val="34"/>
    <w:unhideWhenUsed/>
    <w:qFormat/>
    <w:uiPriority w:val="99"/>
    <w:pPr>
      <w:ind w:left="100" w:leftChars="2500"/>
    </w:pPr>
  </w:style>
  <w:style w:type="paragraph" w:styleId="12">
    <w:name w:val="Balloon Text"/>
    <w:basedOn w:val="1"/>
    <w:link w:val="39"/>
    <w:unhideWhenUsed/>
    <w:qFormat/>
    <w:uiPriority w:val="99"/>
    <w:pPr>
      <w:spacing w:line="240" w:lineRule="auto"/>
    </w:pPr>
    <w:rPr>
      <w:sz w:val="18"/>
      <w:szCs w:val="18"/>
    </w:rPr>
  </w:style>
  <w:style w:type="paragraph" w:styleId="13">
    <w:name w:val="footer"/>
    <w:basedOn w:val="1"/>
    <w:link w:val="30"/>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6">
    <w:name w:val="toc 4"/>
    <w:basedOn w:val="1"/>
    <w:next w:val="1"/>
    <w:unhideWhenUsed/>
    <w:qFormat/>
    <w:uiPriority w:val="39"/>
    <w:pPr>
      <w:ind w:left="960"/>
      <w:jc w:val="left"/>
    </w:pPr>
    <w:rPr>
      <w:rFonts w:asciiTheme="minorHAnsi" w:eastAsiaTheme="minorHAnsi"/>
      <w:sz w:val="18"/>
      <w:szCs w:val="18"/>
    </w:rPr>
  </w:style>
  <w:style w:type="paragraph" w:styleId="17">
    <w:name w:val="toc 6"/>
    <w:basedOn w:val="1"/>
    <w:next w:val="1"/>
    <w:unhideWhenUsed/>
    <w:qFormat/>
    <w:uiPriority w:val="39"/>
    <w:pPr>
      <w:ind w:left="1600"/>
      <w:jc w:val="left"/>
    </w:pPr>
    <w:rPr>
      <w:rFonts w:asciiTheme="minorHAnsi" w:eastAsiaTheme="minorHAnsi"/>
      <w:sz w:val="18"/>
      <w:szCs w:val="18"/>
    </w:rPr>
  </w:style>
  <w:style w:type="paragraph" w:styleId="18">
    <w:name w:val="toc 2"/>
    <w:basedOn w:val="1"/>
    <w:next w:val="1"/>
    <w:unhideWhenUsed/>
    <w:qFormat/>
    <w:uiPriority w:val="39"/>
    <w:pPr>
      <w:ind w:left="320"/>
      <w:jc w:val="left"/>
    </w:pPr>
    <w:rPr>
      <w:rFonts w:asciiTheme="minorHAnsi" w:eastAsiaTheme="minorHAnsi"/>
      <w:smallCaps/>
      <w:sz w:val="20"/>
      <w:szCs w:val="20"/>
    </w:rPr>
  </w:style>
  <w:style w:type="paragraph" w:styleId="19">
    <w:name w:val="toc 9"/>
    <w:basedOn w:val="1"/>
    <w:next w:val="1"/>
    <w:unhideWhenUsed/>
    <w:qFormat/>
    <w:uiPriority w:val="39"/>
    <w:pPr>
      <w:ind w:left="2560"/>
      <w:jc w:val="left"/>
    </w:pPr>
    <w:rPr>
      <w:rFonts w:asciiTheme="minorHAnsi" w:eastAsiaTheme="minorHAnsi"/>
      <w:sz w:val="18"/>
      <w:szCs w:val="18"/>
    </w:rPr>
  </w:style>
  <w:style w:type="paragraph" w:styleId="20">
    <w:name w:val="Normal (Web)"/>
    <w:basedOn w:val="1"/>
    <w:qFormat/>
    <w:uiPriority w:val="0"/>
    <w:pPr>
      <w:spacing w:line="240" w:lineRule="auto"/>
      <w:ind w:firstLine="0" w:firstLineChars="0"/>
    </w:pPr>
    <w:rPr>
      <w:rFonts w:asciiTheme="minorHAnsi" w:hAnsiTheme="minorHAnsi" w:eastAsiaTheme="minorEastAsia"/>
    </w:rPr>
  </w:style>
  <w:style w:type="paragraph" w:styleId="21">
    <w:name w:val="Body Text First Indent 2"/>
    <w:basedOn w:val="7"/>
    <w:qFormat/>
    <w:uiPriority w:val="0"/>
    <w:pPr>
      <w:spacing w:line="240" w:lineRule="auto"/>
      <w:ind w:left="420" w:leftChars="200" w:firstLine="420" w:firstLineChars="200"/>
    </w:pPr>
    <w:rPr>
      <w:rFonts w:ascii="Times New Roman" w:hAnsi="Times New Roman"/>
      <w:sz w:val="21"/>
      <w:szCs w:val="20"/>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unhideWhenUsed/>
    <w:qFormat/>
    <w:uiPriority w:val="99"/>
    <w:rPr>
      <w:color w:val="0563C1" w:themeColor="hyperlink"/>
      <w:u w:val="single"/>
      <w14:textFill>
        <w14:solidFill>
          <w14:schemeClr w14:val="hlink"/>
        </w14:solidFill>
      </w14:textFill>
    </w:rPr>
  </w:style>
  <w:style w:type="paragraph" w:customStyle="1" w:styleId="27">
    <w:name w:val="列表段落1"/>
    <w:basedOn w:val="1"/>
    <w:qFormat/>
    <w:uiPriority w:val="99"/>
    <w:pPr>
      <w:ind w:firstLine="420"/>
    </w:pPr>
  </w:style>
  <w:style w:type="character" w:customStyle="1" w:styleId="28">
    <w:name w:val="标题 1 字符"/>
    <w:basedOn w:val="24"/>
    <w:link w:val="4"/>
    <w:qFormat/>
    <w:uiPriority w:val="9"/>
    <w:rPr>
      <w:rFonts w:ascii="方正仿宋_GBK" w:hAnsi="方正仿宋_GBK" w:eastAsia="方正黑体_GBK" w:cs="Times New Roman"/>
      <w:bCs/>
      <w:kern w:val="44"/>
      <w:sz w:val="32"/>
      <w:szCs w:val="44"/>
    </w:rPr>
  </w:style>
  <w:style w:type="character" w:customStyle="1" w:styleId="29">
    <w:name w:val="页眉 字符"/>
    <w:basedOn w:val="24"/>
    <w:link w:val="14"/>
    <w:qFormat/>
    <w:uiPriority w:val="99"/>
    <w:rPr>
      <w:rFonts w:ascii="Times New Roman" w:hAnsi="Times New Roman" w:eastAsia="宋体"/>
      <w:sz w:val="18"/>
      <w:szCs w:val="18"/>
    </w:rPr>
  </w:style>
  <w:style w:type="character" w:customStyle="1" w:styleId="30">
    <w:name w:val="页脚 字符"/>
    <w:basedOn w:val="24"/>
    <w:link w:val="13"/>
    <w:qFormat/>
    <w:uiPriority w:val="99"/>
    <w:rPr>
      <w:rFonts w:ascii="Times New Roman" w:hAnsi="Times New Roman" w:eastAsia="宋体"/>
      <w:sz w:val="18"/>
      <w:szCs w:val="18"/>
    </w:rPr>
  </w:style>
  <w:style w:type="character" w:customStyle="1" w:styleId="31">
    <w:name w:val="标题 2 字符"/>
    <w:basedOn w:val="24"/>
    <w:link w:val="3"/>
    <w:qFormat/>
    <w:uiPriority w:val="9"/>
    <w:rPr>
      <w:rFonts w:ascii="方正黑体_GBK" w:hAnsi="方正黑体_GBK" w:eastAsia="方正黑体_GBK" w:cs="Times New Roman"/>
      <w:bCs/>
      <w:kern w:val="2"/>
      <w:sz w:val="32"/>
      <w:szCs w:val="32"/>
    </w:rPr>
  </w:style>
  <w:style w:type="character" w:customStyle="1" w:styleId="32">
    <w:name w:val="标题 3 字符"/>
    <w:basedOn w:val="24"/>
    <w:link w:val="5"/>
    <w:qFormat/>
    <w:uiPriority w:val="9"/>
    <w:rPr>
      <w:rFonts w:ascii="方正楷体_GBK" w:hAnsi="方正楷体_GBK" w:eastAsia="方正楷体_GBK" w:cs="Times New Roman"/>
      <w:bCs/>
      <w:kern w:val="2"/>
      <w:sz w:val="32"/>
      <w:szCs w:val="32"/>
    </w:rPr>
  </w:style>
  <w:style w:type="paragraph" w:customStyle="1" w:styleId="33">
    <w:name w:val="TOC 标题1"/>
    <w:basedOn w:val="4"/>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bCs w:val="0"/>
      <w:color w:val="2F5597" w:themeColor="accent1" w:themeShade="BF"/>
      <w:kern w:val="0"/>
      <w:szCs w:val="32"/>
    </w:rPr>
  </w:style>
  <w:style w:type="character" w:customStyle="1" w:styleId="34">
    <w:name w:val="日期 字符"/>
    <w:basedOn w:val="24"/>
    <w:link w:val="11"/>
    <w:semiHidden/>
    <w:qFormat/>
    <w:uiPriority w:val="99"/>
    <w:rPr>
      <w:rFonts w:ascii="Times New Roman" w:hAnsi="Times New Roman" w:eastAsia="宋体"/>
      <w:sz w:val="28"/>
    </w:rPr>
  </w:style>
  <w:style w:type="character" w:customStyle="1" w:styleId="35">
    <w:name w:val="标题 4 字符"/>
    <w:basedOn w:val="24"/>
    <w:link w:val="2"/>
    <w:qFormat/>
    <w:uiPriority w:val="9"/>
    <w:rPr>
      <w:rFonts w:asciiTheme="majorHAnsi" w:hAnsiTheme="majorHAnsi" w:eastAsiaTheme="majorEastAsia" w:cstheme="majorBidi"/>
      <w:b/>
      <w:bCs/>
      <w:sz w:val="28"/>
      <w:szCs w:val="28"/>
    </w:rPr>
  </w:style>
  <w:style w:type="paragraph" w:customStyle="1" w:styleId="36">
    <w:name w:val="列出段落1"/>
    <w:basedOn w:val="1"/>
    <w:qFormat/>
    <w:uiPriority w:val="99"/>
    <w:pPr>
      <w:spacing w:line="240" w:lineRule="auto"/>
      <w:ind w:firstLine="420"/>
    </w:pPr>
    <w:rPr>
      <w:rFonts w:ascii="Calibri" w:hAnsi="Calibri" w:cs="Times New Roman"/>
      <w:sz w:val="21"/>
      <w:szCs w:val="22"/>
    </w:rPr>
  </w:style>
  <w:style w:type="character" w:customStyle="1" w:styleId="37">
    <w:name w:val="font101"/>
    <w:qFormat/>
    <w:uiPriority w:val="99"/>
    <w:rPr>
      <w:rFonts w:ascii="Times New Roman" w:hAnsi="Times New Roman" w:cs="Times New Roman"/>
      <w:b/>
      <w:color w:val="000000"/>
      <w:sz w:val="16"/>
      <w:szCs w:val="16"/>
      <w:u w:val="none"/>
    </w:rPr>
  </w:style>
  <w:style w:type="character" w:customStyle="1" w:styleId="38">
    <w:name w:val="font01"/>
    <w:qFormat/>
    <w:uiPriority w:val="99"/>
    <w:rPr>
      <w:rFonts w:ascii="宋体" w:hAnsi="宋体" w:eastAsia="宋体" w:cs="宋体"/>
      <w:b/>
      <w:color w:val="000000"/>
      <w:sz w:val="16"/>
      <w:szCs w:val="16"/>
      <w:u w:val="none"/>
    </w:rPr>
  </w:style>
  <w:style w:type="character" w:customStyle="1" w:styleId="39">
    <w:name w:val="批注框文本 字符"/>
    <w:basedOn w:val="24"/>
    <w:link w:val="12"/>
    <w:semiHidden/>
    <w:qFormat/>
    <w:uiPriority w:val="99"/>
    <w:rPr>
      <w:rFonts w:ascii="Times New Roman" w:hAnsi="Times New Roman" w:eastAsia="宋体"/>
      <w:sz w:val="18"/>
      <w:szCs w:val="18"/>
    </w:rPr>
  </w:style>
  <w:style w:type="table" w:customStyle="1" w:styleId="40">
    <w:name w:val="网格型1"/>
    <w:basedOn w:val="22"/>
    <w:qFormat/>
    <w:uiPriority w:val="39"/>
    <w:rPr>
      <w:rFonts w:ascii="Times New Roman" w:hAnsi="Times New Roman" w:eastAsia="宋体"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修订1"/>
    <w:hidden/>
    <w:semiHidden/>
    <w:qFormat/>
    <w:uiPriority w:val="99"/>
    <w:rPr>
      <w:rFonts w:ascii="Times New Roman" w:hAnsi="Times New Roman" w:eastAsia="宋体" w:cstheme="minorBidi"/>
      <w:kern w:val="2"/>
      <w:sz w:val="24"/>
      <w:szCs w:val="24"/>
      <w:lang w:val="en-US" w:eastAsia="zh-CN" w:bidi="ar-SA"/>
    </w:rPr>
  </w:style>
  <w:style w:type="paragraph" w:customStyle="1" w:styleId="42">
    <w:name w:val="TOC 标题2"/>
    <w:basedOn w:val="4"/>
    <w:next w:val="1"/>
    <w:unhideWhenUsed/>
    <w:qFormat/>
    <w:uiPriority w:val="39"/>
    <w:pPr>
      <w:pageBreakBefore w:val="0"/>
      <w:widowControl/>
      <w:numPr>
        <w:numId w:val="0"/>
      </w:numPr>
      <w:spacing w:before="240" w:line="259" w:lineRule="auto"/>
      <w:jc w:val="left"/>
      <w:outlineLvl w:val="9"/>
    </w:pPr>
    <w:rPr>
      <w:rFonts w:asciiTheme="majorHAnsi" w:hAnsiTheme="majorHAnsi" w:eastAsiaTheme="majorEastAsia" w:cstheme="majorBidi"/>
      <w:bCs w:val="0"/>
      <w:color w:val="2F5597" w:themeColor="accent1" w:themeShade="BF"/>
      <w:kern w:val="0"/>
      <w:szCs w:val="32"/>
    </w:rPr>
  </w:style>
  <w:style w:type="paragraph" w:customStyle="1" w:styleId="43">
    <w:name w:val="List Paragraph"/>
    <w:basedOn w:val="1"/>
    <w:qFormat/>
    <w:uiPriority w:val="99"/>
    <w:pPr>
      <w:ind w:firstLine="420"/>
    </w:pPr>
  </w:style>
  <w:style w:type="paragraph" w:customStyle="1" w:styleId="44">
    <w:name w:val="TOC Heading"/>
    <w:basedOn w:val="4"/>
    <w:next w:val="1"/>
    <w:unhideWhenUsed/>
    <w:qFormat/>
    <w:uiPriority w:val="39"/>
    <w:pPr>
      <w:pageBreakBefore w:val="0"/>
      <w:widowControl/>
      <w:numPr>
        <w:numId w:val="0"/>
      </w:numPr>
      <w:spacing w:before="240" w:line="259" w:lineRule="auto"/>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45">
    <w:name w:val="Unresolved Mention"/>
    <w:basedOn w:val="24"/>
    <w:unhideWhenUsed/>
    <w:qFormat/>
    <w:uiPriority w:val="99"/>
    <w:rPr>
      <w:color w:val="605E5C"/>
      <w:shd w:val="clear" w:color="auto" w:fill="E1DFDD"/>
    </w:rPr>
  </w:style>
  <w:style w:type="paragraph" w:customStyle="1" w:styleId="46">
    <w:name w:val="样式1"/>
    <w:basedOn w:val="1"/>
    <w:next w:val="1"/>
    <w:qFormat/>
    <w:uiPriority w:val="0"/>
    <w:pPr>
      <w:keepNext/>
      <w:keepLines/>
      <w:numPr>
        <w:ilvl w:val="1"/>
        <w:numId w:val="1"/>
      </w:numPr>
      <w:ind w:firstLine="880" w:firstLineChars="200"/>
      <w:outlineLvl w:val="1"/>
    </w:pPr>
    <w:rPr>
      <w:rFonts w:ascii="方正黑体_GBK" w:hAnsi="方正黑体_GBK" w:eastAsia="方正黑体_GBK" w:cs="Times New Roman"/>
      <w:bCs/>
      <w:color w:val="000000" w:themeColor="text1"/>
      <w:szCs w:val="32"/>
      <w14:textFill>
        <w14:solidFill>
          <w14:schemeClr w14:val="tx1"/>
        </w14:solidFill>
      </w14:textFill>
    </w:rPr>
  </w:style>
  <w:style w:type="paragraph" w:customStyle="1" w:styleId="47">
    <w:name w:val="Body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6824</Words>
  <Characters>38899</Characters>
  <Lines>324</Lines>
  <Paragraphs>91</Paragraphs>
  <TotalTime>6</TotalTime>
  <ScaleCrop>false</ScaleCrop>
  <LinksUpToDate>false</LinksUpToDate>
  <CharactersWithSpaces>45632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2020-12-27T07:49:00Z</dcterms:created>
  <dc:creator>Peirong Liu</dc:creator>
  <cp:lastModifiedBy> </cp:lastModifiedBy>
  <cp:lastPrinted>2021-09-14T03:08:00Z</cp:lastPrinted>
  <dcterms:modified xsi:type="dcterms:W3CDTF">2024-12-24T16:05:21Z</dcterms:modified>
  <cp:revision>2075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0736009D89774C7FAA61DB80B2EA1DD2</vt:lpwstr>
  </property>
  <property fmtid="{D5CDD505-2E9C-101B-9397-08002B2CF9AE}" pid="4" name="KSOSaveFontToCloudKey">
    <vt:lpwstr>506856206_cloud</vt:lpwstr>
  </property>
</Properties>
</file>