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黔江区中塘镇人民政府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关于2024年度行政执法工作情况的报告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一年来，在镇党委、政府的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正确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领导，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业务部门的精心指导规划下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执法大队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贯彻落实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习近平总书记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党的二十大精神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和对严格执法要求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，以乡村振兴为工作主线，解放思想，与时俱进，恪尽职守，真抓实干，较好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党委政府下达的工作任务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4"/>
        <w:spacing w:before="0" w:beforeAutospacing="0" w:after="0" w:afterAutospacing="0" w:line="580" w:lineRule="exact"/>
        <w:ind w:firstLine="502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一、加强政治理论学习，全面提高自身素质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学习是提高党性觉悟和思想境界的重要途径，也是提高理论水平和执政能力的根本手段，在开展“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党的理论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”和“以案促改”学习中，我认真学习《中国共产党章程》、《中国共产党纪律处分条例》、《宪法》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《行政处罚法》和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二十大精神等，把严明政治纪律和政治规矩摆在更加重要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突出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的位置，作为刚性约束贯穿学习工作全过程。通过不断学习，丰富了知识，增长了才干，增强了对新形势、新任务、新要求的适应能力，增强了宗旨意识，坚定了理想信念，提高了自身的综合素质。</w:t>
      </w:r>
    </w:p>
    <w:p>
      <w:pPr>
        <w:pStyle w:val="4"/>
        <w:spacing w:before="0" w:beforeAutospacing="0" w:after="0" w:afterAutospacing="0" w:line="580" w:lineRule="exact"/>
        <w:ind w:firstLine="502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二、提高廉洁意识，克服腐败麻痹思想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积极参加党风廉政教育学习，不断深化对习总书记新时代、新思想及二十大精神的理解，在思想上提高对反腐倡廉工作重要性、长期性的认识，增强严于律己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自觉性和同腐败作斗争的主动性，能用正确的世界观、人生观、价值观指导实际工作。同时，在思想上，时刻不忘权为民所用、情为民所系的工作理念，认真履行自身的职责和义务，时刻牢记全心全意为人民服务的宗旨，牢固树立服务群众的大局意识，坚决克服不思进取、得过且过、贪图享乐、庸碌无为的消极腐败思想。在执法中没有出现吃拿卡要等有损政府工作人员形象的行为，做到了执法严格，违法必纠，树立了良好的形象。</w:t>
      </w:r>
    </w:p>
    <w:p>
      <w:pPr>
        <w:pStyle w:val="4"/>
        <w:spacing w:before="0" w:beforeAutospacing="0" w:after="0" w:afterAutospacing="0" w:line="580" w:lineRule="exact"/>
        <w:ind w:firstLine="502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三、科学文明执法，严格打击违法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与平安办、应急办、食药监办、农服中心、派出所等单位科室开展执法检查，有力打击乱占耕地、基本农田等违法行为，强化森林防火、段溪河流域检查劝导巡逻达300余次，处罚违规野外用火3人，罚款400元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落实集镇整治，规范商贩不文明摆摊乱象，开展专项整治15次，劝导教育200余人次，有效规范了集镇赶集摆摊出现的违规行为，市场脏、乱、差现象得到改善。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与应急办、派出所联合对农村道路安全执法检查达40余次，对违规违法行为进行了有力查处，累计查处150余人次，警告90余人次，罚款60余次，罚款约5000元。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严格执行《重庆市行政执法责任制条例》加大对违法或者不当行政执法行为的自查自纠力度，有效杜绝滥用职权、知法犯法现象，确保国家法律法规和各项政策的贯彻执行。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按时完成执法工作改革任务，及时进行掌上执法系统的检查录入，确保执法人员活跃率达100%。</w:t>
      </w:r>
    </w:p>
    <w:p>
      <w:pPr>
        <w:pStyle w:val="4"/>
        <w:spacing w:before="0" w:beforeAutospacing="0" w:after="0" w:afterAutospacing="0" w:line="580" w:lineRule="exact"/>
        <w:ind w:firstLine="502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四、做好普法宣传，提高法制意识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加大普法力度，充分利用干部会、院坝会，认真组织各级干部学习《行政处罚法》等法律法规。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充分利用广播、微信群等形式向群众普及法制知识，利用专题学习等方式大力开展法律宣传，普及法治理论及各项政策。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利用赶集日加大普法力度，与科室开展《农业法》、《森林法》、《土地管理法》、《道路交通安全法》等法律法规知识的宣传共12次，派发传单10000余份、悬挂标语30余条，参与人数7000人次以上，法律法规得到及时的宣传，法律知识得到广泛普及，增强了群众的法律意识，形成懂法、守法的良好法治氛围，逐步减少群众不良行为、违法行为的发生。</w:t>
      </w:r>
    </w:p>
    <w:p>
      <w:pPr>
        <w:pStyle w:val="4"/>
        <w:spacing w:before="0" w:beforeAutospacing="0" w:after="0" w:afterAutospacing="0" w:line="580" w:lineRule="exact"/>
        <w:ind w:firstLine="502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理论学习不深不细，学习有待进一步加强；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执法力度强度和执法水平有待提高；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法制宣传力度小，法律意识淡薄问题较为突出。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执法装备急于精细化，执法投入有待提升。</w:t>
      </w:r>
    </w:p>
    <w:p>
      <w:pPr>
        <w:spacing w:line="580" w:lineRule="exact"/>
        <w:ind w:firstLine="642" w:firstLineChars="200"/>
        <w:rPr>
          <w:rFonts w:hint="eastAsia" w:asciiTheme="majorEastAsia" w:hAnsiTheme="majorEastAsia" w:eastAsia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六、今后工作重点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认真履行岗位职责，开拓创新，务实进取，积极总结经验，发挥自身优势，做执法守法的宣传者、忠诚者。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注重调查研究，努力探索解决新问题的新途径和新方法。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不断学习政治理论和法律知识，不断提高政治素质和业务水平。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转变思想，创新思路，加大普法宣传及执法工作力度。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牢固树立战必应、战必胜的信念，强有力打击违法行为，</w:t>
      </w:r>
      <w:bookmarkStart w:id="0" w:name="OLE_LINK1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为推动我镇高质量发展做出应有的贡献</w:t>
      </w:r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760" w:firstLineChars="18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760" w:firstLineChars="18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5760" w:firstLineChars="18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黔江区中塘镇人民政府</w:t>
      </w:r>
    </w:p>
    <w:p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2025年2月18日</w:t>
      </w:r>
    </w:p>
    <w:p>
      <w:pP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12"/>
    <w:rsid w:val="00024E9D"/>
    <w:rsid w:val="00087C42"/>
    <w:rsid w:val="000A16CE"/>
    <w:rsid w:val="00180B9F"/>
    <w:rsid w:val="001C54E7"/>
    <w:rsid w:val="00733551"/>
    <w:rsid w:val="008510DF"/>
    <w:rsid w:val="00935842"/>
    <w:rsid w:val="009E558E"/>
    <w:rsid w:val="00C1138F"/>
    <w:rsid w:val="00CD6812"/>
    <w:rsid w:val="00DB1FCE"/>
    <w:rsid w:val="06B66CA7"/>
    <w:rsid w:val="07C14FE6"/>
    <w:rsid w:val="40CC6EDD"/>
    <w:rsid w:val="42335F49"/>
    <w:rsid w:val="56D91391"/>
    <w:rsid w:val="65D7EC84"/>
    <w:rsid w:val="B9D3DC07"/>
    <w:rsid w:val="FDD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snapToGrid/>
      <w:spacing w:after="120" w:afterLines="0"/>
      <w:ind w:firstLine="420" w:firstLineChars="10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1562</Words>
  <Characters>1592</Characters>
  <Lines>11</Lines>
  <Paragraphs>3</Paragraphs>
  <TotalTime>2</TotalTime>
  <ScaleCrop>false</ScaleCrop>
  <LinksUpToDate>false</LinksUpToDate>
  <CharactersWithSpaces>1593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2025-02-06T18:46:00Z</dcterms:created>
  <dc:creator>Administrator</dc:creator>
  <cp:lastModifiedBy>kylin</cp:lastModifiedBy>
  <dcterms:modified xsi:type="dcterms:W3CDTF">2025-03-11T11:37:03Z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eyJoZGlkIjoiNGM0NTRmODViZTBlNGI0OTQwNzQ5ZDk1ODExMzVmZjQiLCJ1c2VySWQiOiIyMzA1NDI5NiJ9</vt:lpwstr>
  </property>
  <property fmtid="{D5CDD505-2E9C-101B-9397-08002B2CF9AE}" pid="3" name="KSOProductBuildVer">
    <vt:lpwstr>2052-11.8.2.10125</vt:lpwstr>
  </property>
  <property fmtid="{D5CDD505-2E9C-101B-9397-08002B2CF9AE}" pid="4" name="ICV">
    <vt:lpwstr>67FBEE5374DE46E79F17FE76B85CD636_13</vt:lpwstr>
  </property>
</Properties>
</file>