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0" w:name="_Toc10954_WPSOffice_Level1"/>
      <w:bookmarkStart w:id="1" w:name="_Toc24724705"/>
      <w:bookmarkStart w:id="2" w:name="_Toc5218_WPSOffice_Level1"/>
      <w:r>
        <w:rPr>
          <w:rFonts w:hint="eastAsia" w:ascii="Times New Roman" w:hAnsi="Times New Roman" w:eastAsia="方正小标宋_GBK" w:cs="Times New Roman"/>
          <w:b w:val="0"/>
          <w:bCs w:val="0"/>
          <w:sz w:val="30"/>
          <w:lang w:eastAsia="zh-CN"/>
        </w:rPr>
        <w:t>一、</w:t>
      </w:r>
      <w:r>
        <w:rPr>
          <w:rFonts w:hint="default" w:ascii="Times New Roman" w:hAnsi="Times New Roman" w:eastAsia="方正小标宋_GBK" w:cs="Times New Roman"/>
          <w:b w:val="0"/>
          <w:bCs w:val="0"/>
          <w:sz w:val="30"/>
        </w:rPr>
        <w:t>公共资源交易领域基层政务公开标准目录</w:t>
      </w:r>
      <w:bookmarkEnd w:id="0"/>
      <w:bookmarkEnd w:id="1"/>
      <w:bookmarkEnd w:id="2"/>
    </w:p>
    <w:tbl>
      <w:tblPr>
        <w:tblStyle w:val="9"/>
        <w:tblW w:w="14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8"/>
        <w:gridCol w:w="678"/>
        <w:gridCol w:w="799"/>
        <w:gridCol w:w="2517"/>
        <w:gridCol w:w="2241"/>
        <w:gridCol w:w="1091"/>
        <w:gridCol w:w="690"/>
        <w:gridCol w:w="2940"/>
        <w:gridCol w:w="587"/>
        <w:gridCol w:w="600"/>
        <w:gridCol w:w="627"/>
        <w:gridCol w:w="678"/>
        <w:gridCol w:w="456"/>
        <w:gridCol w:w="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6" w:hRule="atLeast"/>
          <w:tblHeader/>
          <w:jc w:val="center"/>
        </w:trPr>
        <w:tc>
          <w:tcPr>
            <w:tcW w:w="418"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序号</w:t>
            </w:r>
          </w:p>
        </w:tc>
        <w:tc>
          <w:tcPr>
            <w:tcW w:w="1477"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公开事项</w:t>
            </w:r>
          </w:p>
        </w:tc>
        <w:tc>
          <w:tcPr>
            <w:tcW w:w="2517"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公开内容（要素）</w:t>
            </w:r>
          </w:p>
        </w:tc>
        <w:tc>
          <w:tcPr>
            <w:tcW w:w="2241"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公开依据</w:t>
            </w:r>
          </w:p>
        </w:tc>
        <w:tc>
          <w:tcPr>
            <w:tcW w:w="1091"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公开时限</w:t>
            </w:r>
          </w:p>
        </w:tc>
        <w:tc>
          <w:tcPr>
            <w:tcW w:w="690"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公开主体</w:t>
            </w:r>
          </w:p>
        </w:tc>
        <w:tc>
          <w:tcPr>
            <w:tcW w:w="2940" w:type="dxa"/>
            <w:vMerge w:val="restart"/>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公开渠道和载体</w:t>
            </w:r>
          </w:p>
        </w:tc>
        <w:tc>
          <w:tcPr>
            <w:tcW w:w="1187"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公开对象</w:t>
            </w:r>
          </w:p>
        </w:tc>
        <w:tc>
          <w:tcPr>
            <w:tcW w:w="1305"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公开方式</w:t>
            </w:r>
          </w:p>
        </w:tc>
        <w:tc>
          <w:tcPr>
            <w:tcW w:w="1053" w:type="dxa"/>
            <w:gridSpan w:val="2"/>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jc w:val="center"/>
        </w:trPr>
        <w:tc>
          <w:tcPr>
            <w:tcW w:w="418"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一级事项</w:t>
            </w:r>
          </w:p>
        </w:tc>
        <w:tc>
          <w:tcPr>
            <w:tcW w:w="799"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二级</w:t>
            </w:r>
          </w:p>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事项</w:t>
            </w:r>
          </w:p>
        </w:tc>
        <w:tc>
          <w:tcPr>
            <w:tcW w:w="2517"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2241"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1091"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690"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2940" w:type="dxa"/>
            <w:vMerge w:val="continue"/>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p>
        </w:tc>
        <w:tc>
          <w:tcPr>
            <w:tcW w:w="587" w:type="dxa"/>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全</w:t>
            </w:r>
          </w:p>
          <w:p>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社会</w:t>
            </w:r>
          </w:p>
        </w:tc>
        <w:tc>
          <w:tcPr>
            <w:tcW w:w="600" w:type="dxa"/>
            <w:noWrap w:val="0"/>
            <w:vAlign w:val="center"/>
          </w:tcPr>
          <w:p>
            <w:pPr>
              <w:overflowPunct w:val="0"/>
              <w:snapToGrid w:val="0"/>
              <w:spacing w:line="200" w:lineRule="exact"/>
              <w:jc w:val="center"/>
              <w:rPr>
                <w:rFonts w:hint="default" w:ascii="Times New Roman" w:hAnsi="Times New Roman" w:eastAsia="方正黑体_GBK" w:cs="Times New Roman"/>
                <w:color w:val="auto"/>
                <w:kern w:val="0"/>
                <w:sz w:val="18"/>
                <w:szCs w:val="18"/>
              </w:rPr>
            </w:pPr>
            <w:r>
              <w:rPr>
                <w:rFonts w:hint="default" w:ascii="Times New Roman" w:hAnsi="Times New Roman" w:eastAsia="方正黑体_GBK" w:cs="Times New Roman"/>
                <w:color w:val="auto"/>
                <w:kern w:val="0"/>
                <w:sz w:val="18"/>
                <w:szCs w:val="18"/>
              </w:rPr>
              <w:t>特定</w:t>
            </w:r>
          </w:p>
          <w:p>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群体</w:t>
            </w:r>
          </w:p>
        </w:tc>
        <w:tc>
          <w:tcPr>
            <w:tcW w:w="627" w:type="dxa"/>
            <w:noWrap w:val="0"/>
            <w:vAlign w:val="center"/>
          </w:tcPr>
          <w:p>
            <w:pPr>
              <w:overflowPunct w:val="0"/>
              <w:snapToGrid w:val="0"/>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主动公开</w:t>
            </w: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color w:val="auto"/>
                <w:kern w:val="0"/>
                <w:sz w:val="18"/>
                <w:szCs w:val="18"/>
              </w:rPr>
              <w:t>依申请公开</w:t>
            </w:r>
          </w:p>
        </w:tc>
        <w:tc>
          <w:tcPr>
            <w:tcW w:w="456"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lang w:eastAsia="zh-CN"/>
              </w:rPr>
            </w:pPr>
            <w:r>
              <w:rPr>
                <w:rFonts w:hint="default" w:ascii="Times New Roman" w:hAnsi="Times New Roman" w:eastAsia="方正黑体_GBK" w:cs="Times New Roman"/>
                <w:b w:val="0"/>
                <w:bCs/>
                <w:color w:val="auto"/>
                <w:kern w:val="2"/>
                <w:sz w:val="18"/>
                <w:szCs w:val="18"/>
                <w:lang w:eastAsia="zh-CN"/>
              </w:rPr>
              <w:t>区级</w:t>
            </w:r>
          </w:p>
        </w:tc>
        <w:tc>
          <w:tcPr>
            <w:tcW w:w="59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黑体_GBK" w:cs="Times New Roman"/>
                <w:b w:val="0"/>
                <w:bCs/>
                <w:color w:val="auto"/>
                <w:kern w:val="2"/>
                <w:sz w:val="18"/>
                <w:szCs w:val="18"/>
              </w:rPr>
            </w:pPr>
            <w:r>
              <w:rPr>
                <w:rFonts w:hint="default" w:ascii="Times New Roman" w:hAnsi="Times New Roman" w:eastAsia="方正黑体_GBK" w:cs="Times New Roman"/>
                <w:b w:val="0"/>
                <w:bCs/>
                <w:color w:val="auto"/>
                <w:kern w:val="2"/>
                <w:sz w:val="18"/>
                <w:szCs w:val="18"/>
              </w:rPr>
              <w:t>乡镇级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6" w:hRule="atLeast"/>
          <w:jc w:val="center"/>
        </w:trPr>
        <w:tc>
          <w:tcPr>
            <w:tcW w:w="41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1</w:t>
            </w: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工程建设项目招标投标信息</w:t>
            </w:r>
          </w:p>
        </w:tc>
        <w:tc>
          <w:tcPr>
            <w:tcW w:w="799"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政策</w:t>
            </w:r>
          </w:p>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法规</w:t>
            </w:r>
          </w:p>
        </w:tc>
        <w:tc>
          <w:tcPr>
            <w:tcW w:w="2517" w:type="dxa"/>
            <w:noWrap w:val="0"/>
            <w:vAlign w:val="center"/>
          </w:tcPr>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有关法律、法规、规章、规范性文件等全文。</w:t>
            </w:r>
          </w:p>
        </w:tc>
        <w:tc>
          <w:tcPr>
            <w:tcW w:w="2241" w:type="dxa"/>
            <w:noWrap w:val="0"/>
            <w:vAlign w:val="center"/>
          </w:tcPr>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《国务院办公厅关于印发政府网站发展指引的通知》《国务院办公厅关于加强政府网站信息内容建设的意见》《中华人民共和国政府信息公开条例》</w:t>
            </w:r>
          </w:p>
        </w:tc>
        <w:tc>
          <w:tcPr>
            <w:tcW w:w="1091"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及时</w:t>
            </w:r>
          </w:p>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公开</w:t>
            </w:r>
          </w:p>
        </w:tc>
        <w:tc>
          <w:tcPr>
            <w:tcW w:w="690"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区发改委</w:t>
            </w:r>
          </w:p>
        </w:tc>
        <w:tc>
          <w:tcPr>
            <w:tcW w:w="2940" w:type="dxa"/>
            <w:noWrap w:val="0"/>
            <w:vAlign w:val="center"/>
          </w:tcPr>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□政府网站</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□政府公报</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□两微一端</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□发布会听证会</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□广播电视</w:t>
            </w:r>
            <w:r>
              <w:rPr>
                <w:rFonts w:hint="default" w:ascii="Times New Roman" w:hAnsi="Times New Roman" w:eastAsia="方正仿宋_GBK" w:cs="Times New Roman"/>
                <w:color w:val="auto"/>
                <w:kern w:val="2"/>
                <w:sz w:val="18"/>
                <w:szCs w:val="18"/>
                <w:lang w:val="en-US" w:eastAsia="zh-CN"/>
              </w:rPr>
              <w:t xml:space="preserve"> </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□纸质媒体</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□公开查阅点</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□政务服务中心</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□便民服务站</w:t>
            </w:r>
            <w:r>
              <w:rPr>
                <w:rFonts w:hint="default" w:ascii="Times New Roman" w:hAnsi="Times New Roman" w:eastAsia="方正仿宋_GBK" w:cs="Times New Roman"/>
                <w:color w:val="auto"/>
                <w:kern w:val="2"/>
                <w:sz w:val="18"/>
                <w:szCs w:val="18"/>
              </w:rPr>
              <w:tab/>
            </w:r>
            <w:r>
              <w:rPr>
                <w:rFonts w:hint="default" w:ascii="Times New Roman" w:hAnsi="Times New Roman" w:eastAsia="方正仿宋_GBK" w:cs="Times New Roman"/>
                <w:color w:val="auto"/>
                <w:kern w:val="2"/>
                <w:sz w:val="18"/>
                <w:szCs w:val="18"/>
              </w:rPr>
              <w:t>□入户/现场</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 xml:space="preserve">□社区/企事业单位/村公示栏（电子屏）           □精准推送   </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■招标投标公共服务平台</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■公共资源交易平台</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■电子招投标交易平台</w:t>
            </w:r>
          </w:p>
          <w:p>
            <w:pPr>
              <w:keepNext w:val="0"/>
              <w:keepLines w:val="0"/>
              <w:pageBreakBefore w:val="0"/>
              <w:widowControl w:val="0"/>
              <w:kinsoku/>
              <w:wordWrap/>
              <w:overflowPunct/>
              <w:topLinePunct w:val="0"/>
              <w:bidi w:val="0"/>
              <w:adjustRightInd/>
              <w:snapToGrid/>
              <w:spacing w:line="200" w:lineRule="exact"/>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■交易监督网</w:t>
            </w:r>
          </w:p>
        </w:tc>
        <w:tc>
          <w:tcPr>
            <w:tcW w:w="58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600"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p>
        </w:tc>
        <w:tc>
          <w:tcPr>
            <w:tcW w:w="62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678"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p>
        </w:tc>
        <w:tc>
          <w:tcPr>
            <w:tcW w:w="456"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color w:val="auto"/>
                <w:kern w:val="2"/>
                <w:sz w:val="18"/>
                <w:szCs w:val="18"/>
              </w:rPr>
            </w:pPr>
            <w:r>
              <w:rPr>
                <w:rFonts w:hint="default" w:ascii="Times New Roman" w:hAnsi="Times New Roman" w:eastAsia="方正仿宋_GBK" w:cs="Times New Roman"/>
                <w:color w:val="auto"/>
                <w:kern w:val="2"/>
                <w:sz w:val="18"/>
                <w:szCs w:val="18"/>
              </w:rPr>
              <w:t>√</w:t>
            </w:r>
          </w:p>
        </w:tc>
        <w:tc>
          <w:tcPr>
            <w:tcW w:w="597" w:type="dxa"/>
            <w:noWrap w:val="0"/>
            <w:vAlign w:val="center"/>
          </w:tcPr>
          <w:p>
            <w:pPr>
              <w:keepNext w:val="0"/>
              <w:keepLines w:val="0"/>
              <w:pageBreakBefore w:val="0"/>
              <w:widowControl w:val="0"/>
              <w:kinsoku/>
              <w:wordWrap/>
              <w:overflowPunct/>
              <w:topLinePunct w:val="0"/>
              <w:bidi w:val="0"/>
              <w:adjustRightInd/>
              <w:snapToGrid/>
              <w:spacing w:line="200" w:lineRule="exact"/>
              <w:jc w:val="center"/>
              <w:rPr>
                <w:rFonts w:hint="default" w:ascii="Times New Roman" w:hAnsi="Times New Roman" w:eastAsia="方正仿宋_GBK" w:cs="Times New Roman"/>
                <w:b/>
                <w:bCs/>
                <w:color w:val="auto"/>
                <w:kern w:val="2"/>
                <w:sz w:val="18"/>
                <w:szCs w:val="18"/>
              </w:rPr>
            </w:pPr>
            <w:r>
              <w:rPr>
                <w:rFonts w:hint="default" w:ascii="Times New Roman" w:hAnsi="Times New Roman" w:eastAsia="方正仿宋_GBK" w:cs="Times New Roman"/>
                <w:b/>
                <w:bCs/>
                <w:color w:val="auto"/>
                <w:kern w:val="2"/>
                <w:sz w:val="18"/>
                <w:szCs w:val="18"/>
              </w:rPr>
              <w:t>√</w:t>
            </w: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 w:name="_Toc31309_WPSOffice_Level1"/>
      <w:bookmarkStart w:id="4" w:name="_Toc24724706"/>
      <w:bookmarkStart w:id="5" w:name="_Toc32303_WPSOffice_Level1"/>
      <w:r>
        <w:rPr>
          <w:rFonts w:hint="eastAsia" w:ascii="Times New Roman" w:hAnsi="Times New Roman" w:eastAsia="方正小标宋_GBK" w:cs="Times New Roman"/>
          <w:b w:val="0"/>
          <w:bCs w:val="0"/>
          <w:sz w:val="30"/>
          <w:lang w:eastAsia="zh-CN"/>
        </w:rPr>
        <w:t>二、</w:t>
      </w:r>
      <w:r>
        <w:rPr>
          <w:rFonts w:hint="default" w:ascii="Times New Roman" w:hAnsi="Times New Roman" w:eastAsia="方正小标宋_GBK" w:cs="Times New Roman"/>
          <w:b w:val="0"/>
          <w:bCs w:val="0"/>
          <w:sz w:val="30"/>
          <w:lang w:eastAsia="zh-CN"/>
        </w:rPr>
        <w:t>财政预决算</w:t>
      </w:r>
      <w:r>
        <w:rPr>
          <w:rFonts w:hint="default" w:ascii="Times New Roman" w:hAnsi="Times New Roman" w:eastAsia="方正小标宋_GBK" w:cs="Times New Roman"/>
          <w:b w:val="0"/>
          <w:bCs w:val="0"/>
          <w:sz w:val="30"/>
        </w:rPr>
        <w:t>领域基层政务公开标准目录</w:t>
      </w:r>
      <w:bookmarkEnd w:id="3"/>
      <w:bookmarkEnd w:id="4"/>
      <w:bookmarkEnd w:id="5"/>
    </w:p>
    <w:tbl>
      <w:tblPr>
        <w:tblStyle w:val="9"/>
        <w:tblW w:w="14510" w:type="dxa"/>
        <w:tblInd w:w="0" w:type="dxa"/>
        <w:shd w:val="clear" w:color="auto" w:fill="auto"/>
        <w:tblLayout w:type="fixed"/>
        <w:tblCellMar>
          <w:top w:w="0" w:type="dxa"/>
          <w:left w:w="0" w:type="dxa"/>
          <w:bottom w:w="0" w:type="dxa"/>
          <w:right w:w="0" w:type="dxa"/>
        </w:tblCellMar>
      </w:tblPr>
      <w:tblGrid>
        <w:gridCol w:w="522"/>
        <w:gridCol w:w="640"/>
        <w:gridCol w:w="640"/>
        <w:gridCol w:w="5308"/>
        <w:gridCol w:w="2"/>
        <w:gridCol w:w="971"/>
        <w:gridCol w:w="7"/>
        <w:gridCol w:w="720"/>
        <w:gridCol w:w="954"/>
        <w:gridCol w:w="1100"/>
        <w:gridCol w:w="829"/>
        <w:gridCol w:w="614"/>
        <w:gridCol w:w="543"/>
        <w:gridCol w:w="628"/>
        <w:gridCol w:w="481"/>
        <w:gridCol w:w="550"/>
        <w:gridCol w:w="1"/>
      </w:tblGrid>
      <w:tr>
        <w:tblPrEx>
          <w:shd w:val="clear" w:color="auto" w:fill="auto"/>
          <w:tblCellMar>
            <w:top w:w="0" w:type="dxa"/>
            <w:left w:w="0" w:type="dxa"/>
            <w:bottom w:w="0" w:type="dxa"/>
            <w:right w:w="0" w:type="dxa"/>
          </w:tblCellMar>
        </w:tblPrEx>
        <w:trPr>
          <w:trHeight w:val="272" w:hRule="atLeast"/>
          <w:tblHead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公开事项</w:t>
            </w:r>
          </w:p>
        </w:tc>
        <w:tc>
          <w:tcPr>
            <w:tcW w:w="53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公开内容（要素）及要求</w:t>
            </w:r>
          </w:p>
        </w:tc>
        <w:tc>
          <w:tcPr>
            <w:tcW w:w="9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公开依据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公开时限</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公开主体</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公开渠道和载体</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44" w:hRule="atLeast"/>
          <w:tblHead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53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群体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主动</w:t>
            </w:r>
            <w:r>
              <w:rPr>
                <w:rFonts w:hint="eastAsia" w:ascii="Times New Roman" w:hAnsi="Times New Roman" w:eastAsia="方正黑体_GBK" w:cs="Times New Roman"/>
                <w:i w:val="0"/>
                <w:color w:val="000000"/>
                <w:kern w:val="0"/>
                <w:sz w:val="18"/>
                <w:szCs w:val="18"/>
                <w:u w:val="none"/>
                <w:lang w:val="en-US" w:eastAsia="zh-CN" w:bidi="ar"/>
              </w:rPr>
              <w:t>公开</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依申请</w:t>
            </w:r>
            <w:r>
              <w:rPr>
                <w:rFonts w:hint="eastAsia" w:ascii="Times New Roman" w:hAnsi="Times New Roman" w:eastAsia="方正黑体_GBK" w:cs="Times New Roman"/>
                <w:i w:val="0"/>
                <w:color w:val="000000"/>
                <w:kern w:val="0"/>
                <w:sz w:val="18"/>
                <w:szCs w:val="18"/>
                <w:u w:val="none"/>
                <w:lang w:val="en-US" w:eastAsia="zh-CN" w:bidi="ar"/>
              </w:rPr>
              <w:t>公开</w:t>
            </w: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区级</w:t>
            </w:r>
          </w:p>
        </w:tc>
        <w:tc>
          <w:tcPr>
            <w:tcW w:w="5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乡</w:t>
            </w:r>
            <w:r>
              <w:rPr>
                <w:rFonts w:hint="eastAsia" w:ascii="Times New Roman" w:hAnsi="Times New Roman" w:eastAsia="方正黑体_GBK" w:cs="Times New Roman"/>
                <w:i w:val="0"/>
                <w:color w:val="000000"/>
                <w:kern w:val="0"/>
                <w:sz w:val="18"/>
                <w:szCs w:val="18"/>
                <w:u w:val="none"/>
                <w:lang w:val="en-US" w:eastAsia="zh-CN" w:bidi="ar"/>
              </w:rPr>
              <w:t>镇</w:t>
            </w:r>
            <w:r>
              <w:rPr>
                <w:rFonts w:hint="default" w:ascii="Times New Roman" w:hAnsi="Times New Roman" w:eastAsia="方正黑体_GBK" w:cs="Times New Roman"/>
                <w:i w:val="0"/>
                <w:color w:val="000000"/>
                <w:kern w:val="0"/>
                <w:sz w:val="18"/>
                <w:szCs w:val="18"/>
                <w:u w:val="none"/>
                <w:lang w:val="en-US" w:eastAsia="zh-CN" w:bidi="ar"/>
              </w:rPr>
              <w:t>级</w:t>
            </w:r>
          </w:p>
        </w:tc>
      </w:tr>
      <w:tr>
        <w:tblPrEx>
          <w:tblCellMar>
            <w:top w:w="0" w:type="dxa"/>
            <w:left w:w="0" w:type="dxa"/>
            <w:bottom w:w="0" w:type="dxa"/>
            <w:right w:w="0" w:type="dxa"/>
          </w:tblCellMar>
        </w:tblPrEx>
        <w:trPr>
          <w:gridAfter w:val="1"/>
          <w:wAfter w:w="1" w:type="dxa"/>
          <w:trHeight w:val="284"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预算</w:t>
            </w: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收支总体情况表：①部门收支总体情况表。②部门收入总体情况表。③部门支出总体情况表。</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《中华人民共和国预算法》、《重庆市预算审查监督条例》、《重庆市预决算信息公开管理办法》、《地方预决算公开操作规程》（财预〔2016〕143号）等法律法规和文件规定</w:t>
            </w:r>
          </w:p>
        </w:tc>
        <w:tc>
          <w:tcPr>
            <w:tcW w:w="72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区级各部门预算在区财政局批复后20日内向社会公开。乡镇街道预算在本级人民代表大会批准预算草案后20日内向社会公开。</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区级各部门、乡镇街道</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□政务服务中心                                                                                                                                                                                                    □便民服务站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□入户/现场                                                                                                                                                                                                   □社区/企事业单位/村公示栏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rPr>
              <w:t>（电子屏）                                                                                                                                                                                          □精准推送</w:t>
            </w: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1" w:type="dxa"/>
          <w:trHeight w:val="653"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310"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一般公共预算支出情况表公开到功能分类项级科目。一般公共预算基本支出表公开到经济分类款级科目。</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882"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837"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专项预算的绩效目标等情况。</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311"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没有数据的表格应当列出空表并说明。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362"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决算</w:t>
            </w: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17"/>
                <w:rFonts w:hint="default" w:ascii="Times New Roman" w:hAnsi="Times New Roman" w:eastAsia="方正仿宋_GBK" w:cs="Times New Roman"/>
                <w:sz w:val="18"/>
                <w:szCs w:val="18"/>
                <w:lang w:val="en-US" w:eastAsia="zh-CN" w:bidi="ar"/>
              </w:rPr>
              <w:t>收支总体情况表：①部门收支总体情况表。②部门收入总体情况表。③部门支出总体情况表。</w:t>
            </w:r>
          </w:p>
        </w:tc>
        <w:tc>
          <w:tcPr>
            <w:tcW w:w="9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《中华人民共和国预算法》、《重庆市预算审查监督条例》、《重庆市预决算信息公开管理办法》、《地方预决算公开操作规程》（财预〔2016〕143号）等法律法规和文件规定</w:t>
            </w:r>
          </w:p>
        </w:tc>
        <w:tc>
          <w:tcPr>
            <w:tcW w:w="72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区级各部门决算在区财政局批复后20日内向社会公开。乡镇街道决算在本级人民代表大会批准决算草案后20日内向社会公开。</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区级各部门、乡镇街道</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□政务服务中心                                                                                                                                                                                                    □便民服务站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□入户/现场                                                                                                                                                                                                   □社区/企事业单位/村公示栏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rPr>
              <w:t>（电子屏）                                                                                                                                                                                          □精准推送</w:t>
            </w: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1" w:type="dxa"/>
          <w:trHeight w:val="556"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财政拨款收支情况表：①财政拨款收支总体情况表。②一般公共预算支出情况表。③一般公共预算基本支出情况表。④一般公共预算“三公”经费支出情况表。⑤政府性基金预算支出情况表。</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493"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一般公共预算支出情况表公开到功能分类项级科目。一般公共预算基本支出表公开到经济分类款级科目。</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725"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1077"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gridAfter w:val="1"/>
          <w:wAfter w:w="1" w:type="dxa"/>
          <w:trHeight w:val="338" w:hRule="atLeast"/>
        </w:trPr>
        <w:tc>
          <w:tcPr>
            <w:tcW w:w="5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没有数据的表格应当列出空表并说明。</w:t>
            </w:r>
          </w:p>
        </w:tc>
        <w:tc>
          <w:tcPr>
            <w:tcW w:w="9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72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48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c>
          <w:tcPr>
            <w:tcW w:w="5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bl>
    <w:p>
      <w:pPr>
        <w:rPr>
          <w:rFonts w:hint="default" w:ascii="Times New Roman" w:hAnsi="Times New Roman" w:cs="Times New Roman"/>
        </w:rPr>
      </w:pPr>
      <w:r>
        <w:rPr>
          <w:rFonts w:hint="default" w:ascii="Times New Roman" w:hAnsi="Times New Roman" w:cs="Times New Roma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6" w:name="_Toc24691_WPSOffice_Level1"/>
      <w:bookmarkStart w:id="7" w:name="_Toc1719_WPSOffice_Level1"/>
      <w:bookmarkStart w:id="8" w:name="_Toc24724708"/>
      <w:r>
        <w:rPr>
          <w:rFonts w:hint="eastAsia" w:ascii="Times New Roman" w:hAnsi="Times New Roman" w:eastAsia="方正小标宋_GBK" w:cs="Times New Roman"/>
          <w:b w:val="0"/>
          <w:bCs w:val="0"/>
          <w:sz w:val="30"/>
          <w:lang w:eastAsia="zh-CN"/>
        </w:rPr>
        <w:t>三、</w:t>
      </w:r>
      <w:r>
        <w:rPr>
          <w:rFonts w:hint="default" w:ascii="Times New Roman" w:hAnsi="Times New Roman" w:eastAsia="方正小标宋_GBK" w:cs="Times New Roman"/>
          <w:b w:val="0"/>
          <w:bCs w:val="0"/>
          <w:sz w:val="30"/>
          <w:lang w:eastAsia="zh-CN"/>
        </w:rPr>
        <w:t>国有土地上房屋征收</w:t>
      </w:r>
      <w:r>
        <w:rPr>
          <w:rFonts w:hint="default" w:ascii="Times New Roman" w:hAnsi="Times New Roman" w:eastAsia="方正小标宋_GBK" w:cs="Times New Roman"/>
          <w:b w:val="0"/>
          <w:bCs w:val="0"/>
          <w:sz w:val="30"/>
        </w:rPr>
        <w:t>领域基层政务公开标准目录</w:t>
      </w:r>
      <w:bookmarkEnd w:id="6"/>
      <w:bookmarkEnd w:id="7"/>
      <w:bookmarkEnd w:id="8"/>
    </w:p>
    <w:tbl>
      <w:tblPr>
        <w:tblStyle w:val="9"/>
        <w:tblW w:w="14594" w:type="dxa"/>
        <w:tblInd w:w="0" w:type="dxa"/>
        <w:shd w:val="clear" w:color="auto" w:fill="auto"/>
        <w:tblLayout w:type="fixed"/>
        <w:tblCellMar>
          <w:top w:w="0" w:type="dxa"/>
          <w:left w:w="0" w:type="dxa"/>
          <w:bottom w:w="0" w:type="dxa"/>
          <w:right w:w="0" w:type="dxa"/>
        </w:tblCellMar>
      </w:tblPr>
      <w:tblGrid>
        <w:gridCol w:w="385"/>
        <w:gridCol w:w="468"/>
        <w:gridCol w:w="730"/>
        <w:gridCol w:w="2396"/>
        <w:gridCol w:w="3429"/>
        <w:gridCol w:w="1060"/>
        <w:gridCol w:w="854"/>
        <w:gridCol w:w="1614"/>
        <w:gridCol w:w="658"/>
        <w:gridCol w:w="642"/>
        <w:gridCol w:w="572"/>
        <w:gridCol w:w="728"/>
        <w:gridCol w:w="500"/>
        <w:gridCol w:w="558"/>
      </w:tblGrid>
      <w:tr>
        <w:tblPrEx>
          <w:shd w:val="clear" w:color="auto" w:fill="auto"/>
          <w:tblCellMar>
            <w:top w:w="0" w:type="dxa"/>
            <w:left w:w="0" w:type="dxa"/>
            <w:bottom w:w="0" w:type="dxa"/>
            <w:right w:w="0" w:type="dxa"/>
          </w:tblCellMar>
        </w:tblPrEx>
        <w:trPr>
          <w:trHeight w:val="337" w:hRule="atLeast"/>
          <w:tblHeader/>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序号</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公开事项</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公开内容</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公开依据</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公开时限</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公开主体</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公开渠道和载体</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公开对象</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公开方式</w:t>
            </w:r>
          </w:p>
        </w:tc>
        <w:tc>
          <w:tcPr>
            <w:tcW w:w="105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486" w:hRule="atLeast"/>
          <w:tblHeader/>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一级事项</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18"/>
                <w:szCs w:val="18"/>
                <w:u w:val="none"/>
                <w:lang w:val="en-US" w:eastAsia="zh-CN" w:bidi="ar"/>
              </w:rPr>
            </w:pPr>
            <w:r>
              <w:rPr>
                <w:rFonts w:hint="default" w:ascii="Times New Roman" w:hAnsi="Times New Roman" w:eastAsia="方正黑体_GBK" w:cs="Times New Roman"/>
                <w:b w:val="0"/>
                <w:bCs/>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事项</w:t>
            </w: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全社会</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特定群体</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主动</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依申请</w:t>
            </w:r>
            <w:r>
              <w:rPr>
                <w:rFonts w:hint="eastAsia" w:ascii="Times New Roman" w:hAnsi="Times New Roman" w:eastAsia="方正黑体_GBK" w:cs="Times New Roman"/>
                <w:b w:val="0"/>
                <w:bCs/>
                <w:i w:val="0"/>
                <w:color w:val="000000"/>
                <w:kern w:val="0"/>
                <w:sz w:val="18"/>
                <w:szCs w:val="18"/>
                <w:u w:val="none"/>
                <w:lang w:val="en-US" w:eastAsia="zh-CN" w:bidi="ar"/>
              </w:rPr>
              <w:t>公开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eastAsia" w:ascii="Times New Roman" w:hAnsi="Times New Roman" w:eastAsia="方正黑体_GBK" w:cs="Times New Roman"/>
                <w:b w:val="0"/>
                <w:bCs/>
                <w:i w:val="0"/>
                <w:color w:val="000000"/>
                <w:kern w:val="0"/>
                <w:sz w:val="18"/>
                <w:szCs w:val="18"/>
                <w:u w:val="none"/>
                <w:lang w:val="en-US" w:eastAsia="zh-CN" w:bidi="ar"/>
              </w:rPr>
              <w:t>区</w:t>
            </w:r>
            <w:r>
              <w:rPr>
                <w:rFonts w:hint="default" w:ascii="Times New Roman" w:hAnsi="Times New Roman" w:eastAsia="方正黑体_GBK" w:cs="Times New Roman"/>
                <w:b w:val="0"/>
                <w:bCs/>
                <w:i w:val="0"/>
                <w:color w:val="000000"/>
                <w:kern w:val="0"/>
                <w:sz w:val="18"/>
                <w:szCs w:val="18"/>
                <w:u w:val="none"/>
                <w:lang w:val="en-US" w:eastAsia="zh-CN" w:bidi="ar"/>
              </w:rPr>
              <w:t>级</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sz w:val="18"/>
                <w:szCs w:val="18"/>
                <w:u w:val="none"/>
              </w:rPr>
            </w:pPr>
            <w:r>
              <w:rPr>
                <w:rFonts w:hint="default" w:ascii="Times New Roman" w:hAnsi="Times New Roman" w:eastAsia="方正黑体_GBK" w:cs="Times New Roman"/>
                <w:b w:val="0"/>
                <w:bCs/>
                <w:i w:val="0"/>
                <w:color w:val="000000"/>
                <w:kern w:val="0"/>
                <w:sz w:val="18"/>
                <w:szCs w:val="18"/>
                <w:u w:val="none"/>
                <w:lang w:val="en-US" w:eastAsia="zh-CN" w:bidi="ar"/>
              </w:rPr>
              <w:t>乡</w:t>
            </w:r>
            <w:r>
              <w:rPr>
                <w:rFonts w:hint="eastAsia" w:ascii="Times New Roman" w:hAnsi="Times New Roman" w:eastAsia="方正黑体_GBK" w:cs="Times New Roman"/>
                <w:b w:val="0"/>
                <w:bCs/>
                <w:i w:val="0"/>
                <w:color w:val="000000"/>
                <w:kern w:val="0"/>
                <w:sz w:val="18"/>
                <w:szCs w:val="18"/>
                <w:u w:val="none"/>
                <w:lang w:val="en-US" w:eastAsia="zh-CN" w:bidi="ar"/>
              </w:rPr>
              <w:t>镇</w:t>
            </w:r>
            <w:r>
              <w:rPr>
                <w:rFonts w:hint="default" w:ascii="Times New Roman" w:hAnsi="Times New Roman" w:eastAsia="方正黑体_GBK" w:cs="Times New Roman"/>
                <w:b w:val="0"/>
                <w:bCs/>
                <w:i w:val="0"/>
                <w:color w:val="000000"/>
                <w:kern w:val="0"/>
                <w:sz w:val="18"/>
                <w:szCs w:val="18"/>
                <w:u w:val="none"/>
                <w:lang w:val="en-US" w:eastAsia="zh-CN" w:bidi="ar"/>
              </w:rPr>
              <w:t>级</w:t>
            </w:r>
          </w:p>
        </w:tc>
      </w:tr>
      <w:tr>
        <w:tblPrEx>
          <w:tblCellMar>
            <w:top w:w="0" w:type="dxa"/>
            <w:left w:w="0" w:type="dxa"/>
            <w:bottom w:w="0" w:type="dxa"/>
            <w:right w:w="0" w:type="dxa"/>
          </w:tblCellMar>
        </w:tblPrEx>
        <w:trPr>
          <w:trHeight w:val="90" w:hRule="atLeast"/>
        </w:trPr>
        <w:tc>
          <w:tcPr>
            <w:tcW w:w="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法规政策</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国家层面法规政策</w:t>
            </w:r>
          </w:p>
        </w:tc>
        <w:tc>
          <w:tcPr>
            <w:tcW w:w="23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18"/>
                <w:rFonts w:hint="default" w:ascii="Times New Roman" w:hAnsi="Times New Roman" w:eastAsia="方正仿宋_GBK" w:cs="Times New Roman"/>
                <w:sz w:val="18"/>
                <w:szCs w:val="18"/>
                <w:lang w:val="en-US" w:eastAsia="zh-CN" w:bidi="ar"/>
              </w:rPr>
            </w:pPr>
            <w:r>
              <w:rPr>
                <w:rStyle w:val="18"/>
                <w:rFonts w:hint="default" w:ascii="Times New Roman" w:hAnsi="Times New Roman" w:eastAsia="方正仿宋_GBK" w:cs="Times New Roman"/>
                <w:sz w:val="18"/>
                <w:szCs w:val="18"/>
                <w:lang w:val="en-US" w:eastAsia="zh-CN" w:bidi="ar"/>
              </w:rPr>
              <w:t>1.《国有土地上房屋征收与补偿条例》；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Style w:val="18"/>
                <w:rFonts w:hint="default" w:ascii="Times New Roman" w:hAnsi="Times New Roman" w:eastAsia="方正仿宋_GBK" w:cs="Times New Roman"/>
                <w:sz w:val="18"/>
                <w:szCs w:val="18"/>
                <w:lang w:val="en-US" w:eastAsia="zh-CN" w:bidi="ar"/>
              </w:rPr>
            </w:pPr>
            <w:r>
              <w:rPr>
                <w:rStyle w:val="18"/>
                <w:rFonts w:hint="default" w:ascii="Times New Roman" w:hAnsi="Times New Roman" w:eastAsia="方正仿宋_GBK" w:cs="Times New Roman"/>
                <w:sz w:val="18"/>
                <w:szCs w:val="18"/>
                <w:lang w:val="en-US" w:eastAsia="zh-CN" w:bidi="ar"/>
              </w:rPr>
              <w:t xml:space="preserve">2.《国有土地上房屋征收评估办法》；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Style w:val="18"/>
                <w:rFonts w:hint="default" w:ascii="Times New Roman" w:hAnsi="Times New Roman" w:eastAsia="方正仿宋_GBK" w:cs="Times New Roman"/>
                <w:sz w:val="18"/>
                <w:szCs w:val="18"/>
                <w:lang w:val="en-US" w:eastAsia="zh-CN" w:bidi="ar"/>
              </w:rPr>
              <w:t xml:space="preserve">3.《重庆市人民政府办公厅关于印发&lt;重庆市国有土地上房屋征收与补偿办法（暂行）&gt;等有关办法的通知》 </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区人民政府及房屋征收部门</w:t>
            </w:r>
          </w:p>
        </w:tc>
        <w:tc>
          <w:tcPr>
            <w:tcW w:w="16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地方层面法规政策</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《重庆市人民政府办公厅关于印发&lt;重庆市国有土地上房屋征收与补偿办法（暂行）&gt;等有关办法的通知》                                   </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76"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w:t>
            </w:r>
          </w:p>
        </w:tc>
        <w:tc>
          <w:tcPr>
            <w:tcW w:w="46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《重庆市黔江区政府办公室关于印发黔江区国有土地上房屋征收与补偿实施细则（试行）的通知》（黔江府办发〔2012〕18号）</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6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9"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4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启动要件</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征收项目符合公共利益的相关材料。</w:t>
            </w:r>
          </w:p>
        </w:tc>
        <w:tc>
          <w:tcPr>
            <w:tcW w:w="3429"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94"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暂停办理相关手续的通知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1" w:hRule="atLeast"/>
        </w:trPr>
        <w:tc>
          <w:tcPr>
            <w:tcW w:w="3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房屋调查登记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1.入户调查通知；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2.调查结果；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3.认定结果。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4"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房地产估价机构确定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房地产估价机构选定或确定通知。</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《国有土地上房屋征收评估办法》《关于推进国有土地上房屋征收与补偿信息公开工作的实施意见》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2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征收</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房屋征收补偿方案拟订</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1.论证结论</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52"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 xml:space="preserve">                             1.征求意见情况;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2.根据公众意见修改情况</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2"/>
                <w:sz w:val="18"/>
                <w:szCs w:val="18"/>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社会稳定风险评估结果</w:t>
            </w:r>
          </w:p>
        </w:tc>
        <w:tc>
          <w:tcPr>
            <w:tcW w:w="3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自收到申请之日起20个工作日内公开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区人民政府及相关部门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color w:val="000000"/>
                <w:kern w:val="0"/>
                <w:sz w:val="18"/>
                <w:szCs w:val="18"/>
                <w:lang w:val="en-US" w:eastAsia="zh-CN"/>
              </w:rPr>
              <w:t>■其他（</w:t>
            </w:r>
            <w:r>
              <w:rPr>
                <w:rFonts w:hint="default" w:ascii="Times New Roman" w:hAnsi="Times New Roman" w:eastAsia="方正仿宋_GBK" w:cs="Times New Roman"/>
                <w:i w:val="0"/>
                <w:color w:val="000000"/>
                <w:kern w:val="0"/>
                <w:sz w:val="18"/>
                <w:szCs w:val="18"/>
                <w:u w:val="none"/>
                <w:lang w:val="en-US" w:eastAsia="zh-CN" w:bidi="ar"/>
              </w:rPr>
              <w:t>邮寄送达</w:t>
            </w:r>
            <w:r>
              <w:rPr>
                <w:rFonts w:hint="default" w:ascii="Times New Roman" w:hAnsi="Times New Roman" w:eastAsia="方正仿宋_GBK" w:cs="Times New Roman"/>
                <w:color w:val="000000"/>
                <w:kern w:val="0"/>
                <w:sz w:val="18"/>
                <w:szCs w:val="18"/>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申请人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0"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房屋征收决定及公告（包括补偿方案和行政复议、行政诉讼权利等事项）。</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 xml:space="preserve">■政府网站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57"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评估</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被征收房屋评估</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分户的初步评估结果。</w:t>
            </w:r>
          </w:p>
        </w:tc>
        <w:tc>
          <w:tcPr>
            <w:tcW w:w="3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《国有土地上房屋征收与补偿条例》《国有土地上房屋征收评估办法》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48"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lang w:val="en-US"/>
              </w:rPr>
            </w:pPr>
            <w:r>
              <w:rPr>
                <w:rFonts w:hint="eastAsia" w:ascii="Times New Roman" w:hAnsi="Times New Roman" w:eastAsia="方正仿宋_GBK" w:cs="Times New Roman"/>
                <w:i w:val="0"/>
                <w:color w:val="000000"/>
                <w:kern w:val="0"/>
                <w:sz w:val="18"/>
                <w:szCs w:val="18"/>
                <w:u w:val="none"/>
                <w:lang w:val="en-US" w:eastAsia="zh-CN" w:bidi="ar"/>
              </w:rPr>
              <w:t>13</w:t>
            </w:r>
          </w:p>
        </w:tc>
        <w:tc>
          <w:tcPr>
            <w:tcW w:w="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补偿</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产权调换房屋</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1.房源信息；</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2.选房办法；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3.选房结果。</w:t>
            </w:r>
          </w:p>
        </w:tc>
        <w:tc>
          <w:tcPr>
            <w:tcW w:w="3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《国有土地上房屋征收与补偿条例》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《关于推进国有土地上房屋征收与补偿信息公开工作的实施意见》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《关于进一步加强国有土地上房屋征收与补偿信息公开工作的通知》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《重庆市人民政府办公厅关于印发〈重庆市国有土地上房屋征收与补偿办法（暂行）〉等有关办法的通知》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《关于印发黔江区国有土地上房屋征收与补偿实施细则（试行）的通知》（黔江府办发〔2012〕18号）</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信息形成或者变更之日起20个工作日内予以公开</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3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4</w:t>
            </w:r>
          </w:p>
        </w:tc>
        <w:tc>
          <w:tcPr>
            <w:tcW w:w="4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分户补偿情况</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分户补偿结果。</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房屋征收部门</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45" w:hRule="atLeast"/>
        </w:trPr>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r>
              <w:rPr>
                <w:rFonts w:hint="eastAsia" w:ascii="Times New Roman" w:hAnsi="Times New Roman" w:eastAsia="方正仿宋_GBK" w:cs="Times New Roman"/>
                <w:i w:val="0"/>
                <w:color w:val="000000"/>
                <w:kern w:val="0"/>
                <w:sz w:val="18"/>
                <w:szCs w:val="18"/>
                <w:u w:val="none"/>
                <w:lang w:val="en-US" w:eastAsia="zh-CN" w:bidi="ar"/>
              </w:rPr>
              <w:t>5</w:t>
            </w:r>
          </w:p>
        </w:tc>
        <w:tc>
          <w:tcPr>
            <w:tcW w:w="4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w:t>
            </w:r>
          </w:p>
        </w:tc>
        <w:tc>
          <w:tcPr>
            <w:tcW w:w="2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房屋征收补偿决定公告</w:t>
            </w:r>
          </w:p>
        </w:tc>
        <w:tc>
          <w:tcPr>
            <w:tcW w:w="3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区人民政府</w:t>
            </w:r>
          </w:p>
        </w:tc>
        <w:tc>
          <w:tcPr>
            <w:tcW w:w="1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color w:val="000000"/>
                <w:kern w:val="0"/>
                <w:sz w:val="18"/>
                <w:szCs w:val="18"/>
                <w:lang w:val="en-US" w:eastAsia="zh-CN"/>
              </w:rPr>
              <w:t>■入户/现场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在征收范围内向被征收人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eastAsia="方正小标宋_GBK" w:cs="Times New Roman"/>
          <w:b w:val="0"/>
          <w:bCs w:val="0"/>
          <w:sz w:val="30"/>
        </w:rPr>
      </w:pPr>
      <w:bookmarkStart w:id="9" w:name="_Toc32433_WPSOffice_Level1"/>
      <w:bookmarkStart w:id="10" w:name="_Toc19507_WPSOffice_Level1"/>
      <w:bookmarkStart w:id="11" w:name="_Toc24724709"/>
      <w:r>
        <w:rPr>
          <w:rFonts w:hint="eastAsia" w:ascii="Times New Roman" w:hAnsi="Times New Roman" w:eastAsia="方正小标宋_GBK" w:cs="Times New Roman"/>
          <w:b w:val="0"/>
          <w:bCs w:val="0"/>
          <w:sz w:val="30"/>
          <w:lang w:eastAsia="zh-CN"/>
        </w:rPr>
        <w:t>四、</w:t>
      </w:r>
      <w:r>
        <w:rPr>
          <w:rFonts w:hint="default" w:ascii="Times New Roman" w:hAnsi="Times New Roman" w:eastAsia="方正小标宋_GBK" w:cs="Times New Roman"/>
          <w:b w:val="0"/>
          <w:bCs w:val="0"/>
          <w:sz w:val="30"/>
          <w:lang w:eastAsia="zh-CN"/>
        </w:rPr>
        <w:t>保障性住房</w:t>
      </w:r>
      <w:r>
        <w:rPr>
          <w:rFonts w:hint="default" w:ascii="Times New Roman" w:hAnsi="Times New Roman" w:eastAsia="方正小标宋_GBK" w:cs="Times New Roman"/>
          <w:b w:val="0"/>
          <w:bCs w:val="0"/>
          <w:sz w:val="30"/>
        </w:rPr>
        <w:t>领域基层政务公开标准目录</w:t>
      </w:r>
      <w:bookmarkEnd w:id="9"/>
      <w:bookmarkEnd w:id="10"/>
      <w:bookmarkEnd w:id="11"/>
    </w:p>
    <w:tbl>
      <w:tblPr>
        <w:tblStyle w:val="9"/>
        <w:tblW w:w="14955" w:type="dxa"/>
        <w:tblInd w:w="0" w:type="dxa"/>
        <w:shd w:val="clear" w:color="auto" w:fill="auto"/>
        <w:tblLayout w:type="fixed"/>
        <w:tblCellMar>
          <w:top w:w="0" w:type="dxa"/>
          <w:left w:w="0" w:type="dxa"/>
          <w:bottom w:w="0" w:type="dxa"/>
          <w:right w:w="0" w:type="dxa"/>
        </w:tblCellMar>
      </w:tblPr>
      <w:tblGrid>
        <w:gridCol w:w="538"/>
        <w:gridCol w:w="538"/>
        <w:gridCol w:w="785"/>
        <w:gridCol w:w="2553"/>
        <w:gridCol w:w="3311"/>
        <w:gridCol w:w="771"/>
        <w:gridCol w:w="771"/>
        <w:gridCol w:w="2735"/>
        <w:gridCol w:w="465"/>
        <w:gridCol w:w="510"/>
        <w:gridCol w:w="480"/>
        <w:gridCol w:w="451"/>
        <w:gridCol w:w="494"/>
        <w:gridCol w:w="553"/>
      </w:tblGrid>
      <w:tr>
        <w:tblPrEx>
          <w:shd w:val="clear" w:color="auto" w:fill="auto"/>
          <w:tblCellMar>
            <w:top w:w="0" w:type="dxa"/>
            <w:left w:w="0" w:type="dxa"/>
            <w:bottom w:w="0" w:type="dxa"/>
            <w:right w:w="0" w:type="dxa"/>
          </w:tblCellMar>
        </w:tblPrEx>
        <w:trPr>
          <w:trHeight w:val="315" w:hRule="atLeast"/>
          <w:tblHead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公开事项</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公开内容</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公开依据</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公开时限</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公开主体</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tblPrEx>
          <w:tblCellMar>
            <w:top w:w="0" w:type="dxa"/>
            <w:left w:w="0" w:type="dxa"/>
            <w:bottom w:w="0" w:type="dxa"/>
            <w:right w:w="0" w:type="dxa"/>
          </w:tblCellMar>
        </w:tblPrEx>
        <w:trPr>
          <w:trHeight w:val="491" w:hRule="atLeast"/>
          <w:tblHead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方正黑体_GBK"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一级事项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主动公开</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依申请公开</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lang w:eastAsia="zh-CN"/>
              </w:rPr>
            </w:pPr>
            <w:r>
              <w:rPr>
                <w:rFonts w:hint="default" w:ascii="Times New Roman" w:hAnsi="Times New Roman" w:eastAsia="方正黑体_GBK" w:cs="Times New Roman"/>
                <w:color w:val="000000"/>
                <w:kern w:val="0"/>
                <w:sz w:val="18"/>
                <w:szCs w:val="18"/>
                <w:lang w:eastAsia="zh-CN"/>
              </w:rPr>
              <w:t>区级</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乡镇级</w:t>
            </w:r>
          </w:p>
        </w:tc>
      </w:tr>
      <w:tr>
        <w:tblPrEx>
          <w:tblCellMar>
            <w:top w:w="0" w:type="dxa"/>
            <w:left w:w="0" w:type="dxa"/>
            <w:bottom w:w="0" w:type="dxa"/>
            <w:right w:w="0" w:type="dxa"/>
          </w:tblCellMar>
        </w:tblPrEx>
        <w:trPr>
          <w:trHeight w:val="169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公租房资格定期审核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年审或定期审核家庭</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信息，含保障对象编号姓名身份证号﹝隐藏部分号码﹞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配租房源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套型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面积</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是否审核通过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未通过原因等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自愿退出</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原保障对象姓名身份证号（隐藏部分号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原租购项目名称地址类型套型面积等</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原享受补贴面积标准等</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1</w:t>
            </w:r>
            <w:r>
              <w:rPr>
                <w:rStyle w:val="21"/>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.《住房城乡建设部办公厅关于做好</w:t>
            </w:r>
            <w:r>
              <w:rPr>
                <w:rStyle w:val="17"/>
                <w:rFonts w:hint="default" w:ascii="Times New Roman" w:hAnsi="Times New Roman" w:eastAsia="宋体" w:cs="Times New Roman"/>
                <w:sz w:val="18"/>
                <w:szCs w:val="18"/>
                <w:lang w:val="en-US" w:eastAsia="zh-CN" w:bidi="ar"/>
              </w:rPr>
              <w:t>2012</w:t>
            </w:r>
            <w:r>
              <w:rPr>
                <w:rStyle w:val="21"/>
                <w:rFonts w:hint="default" w:ascii="Times New Roman" w:hAnsi="Times New Roman" w:cs="Times New Roman"/>
                <w:sz w:val="18"/>
                <w:szCs w:val="18"/>
                <w:lang w:val="en-US" w:eastAsia="zh-CN" w:bidi="ar"/>
              </w:rPr>
              <w:t>年住房保障信息公开工作的通知》；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.《住房城乡建设部办公厅关于进一步加强住房保障信息公开工作的通知》；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1"/>
                <w:rFonts w:hint="default" w:ascii="Times New Roman" w:hAnsi="Times New Roman" w:cs="Times New Roman"/>
                <w:sz w:val="18"/>
                <w:szCs w:val="18"/>
                <w:lang w:val="en-US" w:eastAsia="zh-CN" w:bidi="ar"/>
              </w:rPr>
            </w:pPr>
            <w:r>
              <w:rPr>
                <w:rStyle w:val="17"/>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7"/>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.《国务院办公厅关于印发</w:t>
            </w:r>
            <w:r>
              <w:rPr>
                <w:rStyle w:val="17"/>
                <w:rFonts w:hint="default" w:ascii="Times New Roman" w:hAnsi="Times New Roman" w:eastAsia="宋体" w:cs="Times New Roman"/>
                <w:sz w:val="18"/>
                <w:szCs w:val="18"/>
                <w:lang w:val="en-US" w:eastAsia="zh-CN" w:bidi="ar"/>
              </w:rPr>
              <w:t>2018</w:t>
            </w:r>
            <w:r>
              <w:rPr>
                <w:rStyle w:val="21"/>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到期退出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7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不符合条件退出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7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违规处罚退出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0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租赁补贴发放</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发放金额</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发放年度月份日期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发放方式</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．《住房城乡建设部办公厅关于做好</w:t>
            </w:r>
            <w:r>
              <w:rPr>
                <w:rStyle w:val="20"/>
                <w:rFonts w:hint="default" w:ascii="Times New Roman" w:hAnsi="Times New Roman" w:eastAsia="宋体" w:cs="Times New Roman"/>
                <w:sz w:val="18"/>
                <w:szCs w:val="18"/>
                <w:lang w:val="en-US" w:eastAsia="zh-CN" w:bidi="ar"/>
              </w:rPr>
              <w:t>2012</w:t>
            </w:r>
            <w:r>
              <w:rPr>
                <w:rStyle w:val="19"/>
                <w:rFonts w:hint="default" w:ascii="Times New Roman" w:hAnsi="Times New Roman" w:cs="Times New Roman"/>
                <w:sz w:val="18"/>
                <w:szCs w:val="18"/>
                <w:lang w:val="en-US" w:eastAsia="zh-CN" w:bidi="ar"/>
              </w:rPr>
              <w:t>年住房保障信息公开工作的通知》；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．《住房城乡建设部办公厅关于进一步加强住房保障信息公开工作的通知》；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23"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租金收取</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应缴租金</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实收租金</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未足额收取原因</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租金年度月份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收取日期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7.</w:t>
            </w:r>
            <w:r>
              <w:rPr>
                <w:rStyle w:val="19"/>
                <w:rFonts w:hint="default" w:ascii="Times New Roman" w:hAnsi="Times New Roman" w:cs="Times New Roman"/>
                <w:sz w:val="18"/>
                <w:szCs w:val="18"/>
                <w:lang w:val="en-US" w:eastAsia="zh-CN" w:bidi="ar"/>
              </w:rPr>
              <w:t>收取方式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9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保障项目名称类型套型面积</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原应缴租金标准现应缴租金标准</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．《住房城乡建设部办公厅关于做好</w:t>
            </w:r>
            <w:r>
              <w:rPr>
                <w:rStyle w:val="20"/>
                <w:rFonts w:hint="default" w:ascii="Times New Roman" w:hAnsi="Times New Roman" w:eastAsia="宋体" w:cs="Times New Roman"/>
                <w:sz w:val="18"/>
                <w:szCs w:val="18"/>
                <w:lang w:val="en-US" w:eastAsia="zh-CN" w:bidi="ar"/>
              </w:rPr>
              <w:t>2012</w:t>
            </w:r>
            <w:r>
              <w:rPr>
                <w:rStyle w:val="19"/>
                <w:rFonts w:hint="default" w:ascii="Times New Roman" w:hAnsi="Times New Roman" w:cs="Times New Roman"/>
                <w:sz w:val="18"/>
                <w:szCs w:val="18"/>
                <w:lang w:val="en-US" w:eastAsia="zh-CN" w:bidi="ar"/>
              </w:rPr>
              <w:t>年住房保障信息公开工作的通知》；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．《住房城乡建设部办公厅关于进一步加强住房保障信息公开工作的通知》；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腾退管理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腾退对象</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房屋编号</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腾退日期</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腾退原因</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实退租金</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7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0</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房屋维修</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维修内容</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维修标准</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维修资金来源渠道</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维修单位名称</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联系人，联系方式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7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保障性住房调整</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保障对象姓名身份证号（隐藏部分号码）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调整前和调整后保障项目名称类型套型面积等</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不予调整原因</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4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运营承接主体管理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单位名称</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获取运营资格方式</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运营承接主体统一社会信用代码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负责人姓名</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办公地址联系电话</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注册资金</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7.</w:t>
            </w:r>
            <w:r>
              <w:rPr>
                <w:rStyle w:val="19"/>
                <w:rFonts w:hint="default" w:ascii="Times New Roman" w:hAnsi="Times New Roman" w:cs="Times New Roman"/>
                <w:sz w:val="18"/>
                <w:szCs w:val="18"/>
                <w:lang w:val="en-US" w:eastAsia="zh-CN" w:bidi="ar"/>
              </w:rPr>
              <w:t>服务范围</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8.</w:t>
            </w:r>
            <w:r>
              <w:rPr>
                <w:rStyle w:val="19"/>
                <w:rFonts w:hint="default" w:ascii="Times New Roman" w:hAnsi="Times New Roman" w:cs="Times New Roman"/>
                <w:sz w:val="18"/>
                <w:szCs w:val="18"/>
                <w:lang w:val="en-US" w:eastAsia="zh-CN" w:bidi="ar"/>
              </w:rPr>
              <w:t>监督考核情况等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．《经济适用住房管理办法》；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．《公共租赁住房管理办法》；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．《国务院办公厅关于印发</w:t>
            </w:r>
            <w:r>
              <w:rPr>
                <w:rStyle w:val="20"/>
                <w:rFonts w:hint="default" w:ascii="Times New Roman" w:hAnsi="Times New Roman" w:eastAsia="宋体" w:cs="Times New Roman"/>
                <w:sz w:val="18"/>
                <w:szCs w:val="18"/>
                <w:lang w:val="en-US" w:eastAsia="zh-CN" w:bidi="ar"/>
              </w:rPr>
              <w:t>2018</w:t>
            </w:r>
            <w:r>
              <w:rPr>
                <w:rStyle w:val="19"/>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46"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申请保障</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申请所需材料及范本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申请流程和办理时限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6.</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81"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合同备案</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合同范本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备案机构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咨询电话等</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90"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申请租金减免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申请流程和办理时限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6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缴纳租金</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租金标准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缴纳方式时限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19"/>
                <w:rFonts w:hint="default" w:ascii="Times New Roman" w:hAnsi="Times New Roman" w:cs="Times New Roman"/>
                <w:sz w:val="18"/>
                <w:szCs w:val="18"/>
                <w:lang w:val="en-US" w:eastAsia="zh-CN" w:bidi="ar"/>
              </w:rPr>
              <w:t>政府网站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两微一端</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发布会</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广播电视</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公开查阅点</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便民服务站</w:t>
            </w:r>
            <w:r>
              <w:rPr>
                <w:rStyle w:val="20"/>
                <w:rFonts w:hint="default" w:ascii="Times New Roman" w:hAnsi="Times New Roman" w:eastAsia="宋体" w:cs="Times New Roman"/>
                <w:sz w:val="18"/>
                <w:szCs w:val="18"/>
                <w:lang w:val="en-US" w:eastAsia="zh-CN" w:bidi="ar"/>
              </w:rPr>
              <w:t xml:space="preserve">     □</w:t>
            </w:r>
            <w:r>
              <w:rPr>
                <w:rStyle w:val="19"/>
                <w:rFonts w:hint="default" w:ascii="Times New Roman" w:hAnsi="Times New Roman" w:cs="Times New Roman"/>
                <w:sz w:val="18"/>
                <w:szCs w:val="18"/>
                <w:lang w:val="en-US" w:eastAsia="zh-CN" w:bidi="ar"/>
              </w:rPr>
              <w:t>入户</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社区</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保障性住房调换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申请所需材料及范本</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申请方式流程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8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自愿退出</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宋体"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申请所需材料及范</w:t>
            </w:r>
            <w:r>
              <w:rPr>
                <w:rStyle w:val="20"/>
                <w:rFonts w:hint="default" w:ascii="Times New Roman" w:hAnsi="Times New Roman" w:eastAsia="宋体"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申请方式流程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3.</w:t>
            </w:r>
            <w:r>
              <w:rPr>
                <w:rStyle w:val="19"/>
                <w:rFonts w:hint="default" w:ascii="Times New Roman" w:hAnsi="Times New Roman" w:cs="Times New Roman"/>
                <w:sz w:val="18"/>
                <w:szCs w:val="18"/>
                <w:lang w:val="en-US" w:eastAsia="zh-CN" w:bidi="ar"/>
              </w:rPr>
              <w:t>申请受理（办理）机构</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Style w:val="20"/>
                <w:rFonts w:hint="default" w:ascii="Times New Roman" w:hAnsi="Times New Roman" w:eastAsia="宋体" w:cs="Times New Roman"/>
                <w:sz w:val="18"/>
                <w:szCs w:val="18"/>
                <w:lang w:val="en-US" w:eastAsia="zh-CN" w:bidi="ar"/>
              </w:rPr>
              <w:t>4.</w:t>
            </w:r>
            <w:r>
              <w:rPr>
                <w:rStyle w:val="19"/>
                <w:rFonts w:hint="default" w:ascii="Times New Roman" w:hAnsi="Times New Roman" w:cs="Times New Roman"/>
                <w:sz w:val="18"/>
                <w:szCs w:val="18"/>
                <w:lang w:val="en-US" w:eastAsia="zh-CN" w:bidi="ar"/>
              </w:rPr>
              <w:t>受理地点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5.</w:t>
            </w:r>
            <w:r>
              <w:rPr>
                <w:rStyle w:val="19"/>
                <w:rFonts w:hint="default" w:ascii="Times New Roman" w:hAnsi="Times New Roman" w:cs="Times New Roman"/>
                <w:sz w:val="18"/>
                <w:szCs w:val="18"/>
                <w:lang w:val="en-US" w:eastAsia="zh-CN" w:bidi="ar"/>
              </w:rPr>
              <w:t>咨询电话监督电话等</w:t>
            </w:r>
            <w:r>
              <w:rPr>
                <w:rStyle w:val="20"/>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2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9</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政策解读</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本级政策解读</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解读主体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解读内容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解读方式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4.</w:t>
            </w:r>
            <w:r>
              <w:rPr>
                <w:rStyle w:val="22"/>
                <w:rFonts w:hint="default" w:ascii="Times New Roman" w:hAnsi="Times New Roman" w:cs="Times New Roman"/>
                <w:sz w:val="18"/>
                <w:szCs w:val="18"/>
                <w:lang w:val="en-US" w:eastAsia="zh-CN" w:bidi="ar"/>
              </w:rPr>
              <w:t>解读时间等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4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cs="Times New Roman"/>
                <w:i w:val="0"/>
                <w:color w:val="000000"/>
                <w:kern w:val="0"/>
                <w:sz w:val="18"/>
                <w:szCs w:val="18"/>
                <w:u w:val="none"/>
                <w:lang w:val="en-US" w:eastAsia="zh-CN" w:bidi="ar"/>
              </w:rPr>
              <w:t>20</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回应关切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主动回应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公众提出的意见建议及回复情况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公开突发事件应对情况等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．《国务院关于加快推进</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互联网</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政务服务</w:t>
            </w:r>
            <w:r>
              <w:rPr>
                <w:rStyle w:val="20"/>
                <w:rFonts w:hint="default" w:ascii="Times New Roman" w:hAnsi="Times New Roman" w:eastAsia="宋体" w:cs="Times New Roman"/>
                <w:sz w:val="18"/>
                <w:szCs w:val="18"/>
                <w:lang w:val="en-US" w:eastAsia="zh-CN" w:bidi="ar"/>
              </w:rPr>
              <w:t>”</w:t>
            </w:r>
            <w:r>
              <w:rPr>
                <w:rStyle w:val="19"/>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信息形成（变更）</w:t>
            </w:r>
            <w:r>
              <w:rPr>
                <w:rStyle w:val="20"/>
                <w:rFonts w:hint="default" w:ascii="Times New Roman" w:hAnsi="Times New Roman" w:eastAsia="宋体" w:cs="Times New Roman"/>
                <w:sz w:val="18"/>
                <w:szCs w:val="18"/>
                <w:lang w:val="en-US" w:eastAsia="zh-CN" w:bidi="ar"/>
              </w:rPr>
              <w:t>20</w:t>
            </w:r>
            <w:r>
              <w:rPr>
                <w:rStyle w:val="19"/>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住房保障行政主管部门、各镇乡人民政府</w:t>
            </w:r>
          </w:p>
        </w:tc>
        <w:tc>
          <w:tcPr>
            <w:tcW w:w="27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互动回应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在收集分析研判舆情的基础上，针对舆论关注的焦点热点和关键问题的互动回应内容</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．《国务院办公厅关于印发</w:t>
            </w:r>
            <w:r>
              <w:rPr>
                <w:rStyle w:val="23"/>
                <w:rFonts w:hint="default" w:ascii="Times New Roman" w:hAnsi="Times New Roman" w:eastAsia="宋体" w:cs="Times New Roman"/>
                <w:sz w:val="18"/>
                <w:szCs w:val="18"/>
                <w:lang w:val="en-US" w:eastAsia="zh-CN" w:bidi="ar"/>
              </w:rPr>
              <w:t>2018</w:t>
            </w:r>
            <w:r>
              <w:rPr>
                <w:rStyle w:val="22"/>
                <w:rFonts w:hint="default" w:ascii="Times New Roman" w:hAnsi="Times New Roman" w:cs="Times New Roman"/>
                <w:sz w:val="18"/>
                <w:szCs w:val="18"/>
                <w:lang w:val="en-US" w:eastAsia="zh-CN" w:bidi="ar"/>
              </w:rPr>
              <w:t>年政务公开工作要点的通知》。</w:t>
            </w: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2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8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评价结果</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上级评价表彰情况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9"/>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19"/>
                <w:rFonts w:hint="default" w:ascii="Times New Roman" w:hAnsi="Times New Roman" w:cs="Times New Roman"/>
                <w:sz w:val="18"/>
                <w:szCs w:val="18"/>
                <w:lang w:val="en-US" w:eastAsia="zh-CN" w:bidi="ar"/>
              </w:rPr>
              <w:t>上级对本地区保障性住房领域年度工作完成情况的评价通报排名</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0"/>
                <w:rFonts w:hint="default" w:ascii="Times New Roman" w:hAnsi="Times New Roman" w:eastAsia="宋体" w:cs="Times New Roman"/>
                <w:sz w:val="18"/>
                <w:szCs w:val="18"/>
                <w:lang w:val="en-US" w:eastAsia="zh-CN" w:bidi="ar"/>
              </w:rPr>
              <w:t>2.</w:t>
            </w:r>
            <w:r>
              <w:rPr>
                <w:rStyle w:val="19"/>
                <w:rFonts w:hint="default" w:ascii="Times New Roman" w:hAnsi="Times New Roman" w:cs="Times New Roman"/>
                <w:sz w:val="18"/>
                <w:szCs w:val="18"/>
                <w:lang w:val="en-US" w:eastAsia="zh-CN" w:bidi="ar"/>
              </w:rPr>
              <w:t>获上级表彰入围上级推广示范情况等</w:t>
            </w:r>
          </w:p>
        </w:tc>
        <w:tc>
          <w:tcPr>
            <w:tcW w:w="33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r>
              <w:rPr>
                <w:rStyle w:val="22"/>
                <w:rFonts w:hint="default" w:ascii="Times New Roman" w:hAnsi="Times New Roman" w:cs="Times New Roman"/>
                <w:sz w:val="18"/>
                <w:szCs w:val="18"/>
                <w:lang w:val="en-US" w:eastAsia="zh-CN" w:bidi="ar"/>
              </w:rPr>
              <w:t>．《中共中央办公厅国务院办公厅印发〈关于全面推进政务公开工作的意见〉的通知》；</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2</w:t>
            </w:r>
            <w:r>
              <w:rPr>
                <w:rStyle w:val="22"/>
                <w:rFonts w:hint="default" w:ascii="Times New Roman" w:hAnsi="Times New Roman" w:cs="Times New Roman"/>
                <w:sz w:val="18"/>
                <w:szCs w:val="18"/>
                <w:lang w:val="en-US" w:eastAsia="zh-CN" w:bidi="ar"/>
              </w:rPr>
              <w:t>．《国务院办公厅关于推进公共资源配置领域政府信息公开的意见》；</w:t>
            </w:r>
          </w:p>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3</w:t>
            </w:r>
            <w:r>
              <w:rPr>
                <w:rStyle w:val="22"/>
                <w:rFonts w:hint="default" w:ascii="Times New Roman" w:hAnsi="Times New Roman" w:cs="Times New Roman"/>
                <w:sz w:val="18"/>
                <w:szCs w:val="18"/>
                <w:lang w:val="en-US" w:eastAsia="zh-CN" w:bidi="ar"/>
              </w:rPr>
              <w:t>．《国务院办公厅关于印发</w:t>
            </w:r>
            <w:r>
              <w:rPr>
                <w:rStyle w:val="23"/>
                <w:rFonts w:hint="default" w:ascii="Times New Roman" w:hAnsi="Times New Roman" w:eastAsia="宋体" w:cs="Times New Roman"/>
                <w:sz w:val="18"/>
                <w:szCs w:val="18"/>
                <w:lang w:val="en-US" w:eastAsia="zh-CN" w:bidi="ar"/>
              </w:rPr>
              <w:t>2018</w:t>
            </w:r>
            <w:r>
              <w:rPr>
                <w:rStyle w:val="22"/>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信息形成（变更）</w:t>
            </w:r>
            <w:r>
              <w:rPr>
                <w:rStyle w:val="23"/>
                <w:rFonts w:hint="default" w:ascii="Times New Roman" w:hAnsi="Times New Roman" w:eastAsia="宋体" w:cs="Times New Roman"/>
                <w:sz w:val="18"/>
                <w:szCs w:val="18"/>
                <w:lang w:val="en-US" w:eastAsia="zh-CN" w:bidi="ar"/>
              </w:rPr>
              <w:t>20</w:t>
            </w:r>
            <w:r>
              <w:rPr>
                <w:rStyle w:val="22"/>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2"/>
                <w:rFonts w:hint="default" w:ascii="Times New Roman" w:hAnsi="Times New Roman" w:cs="Times New Roman"/>
                <w:sz w:val="18"/>
                <w:szCs w:val="18"/>
                <w:lang w:val="en-US" w:eastAsia="zh-CN" w:bidi="ar"/>
              </w:rPr>
              <w:t>住房保障行政主管部门</w:t>
            </w:r>
          </w:p>
        </w:tc>
        <w:tc>
          <w:tcPr>
            <w:tcW w:w="273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r>
              <w:rPr>
                <w:rStyle w:val="22"/>
                <w:rFonts w:hint="default" w:ascii="Times New Roman" w:hAnsi="Times New Roman" w:cs="Times New Roman"/>
                <w:sz w:val="18"/>
                <w:szCs w:val="18"/>
                <w:lang w:val="en-US" w:eastAsia="zh-CN" w:bidi="ar"/>
              </w:rPr>
              <w:t>政府网站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政府公报</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两微一端</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发布会</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听证会</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广播电视</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纸质媒体</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公开查阅点</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政务服务中心</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便民服务站</w:t>
            </w:r>
            <w:r>
              <w:rPr>
                <w:rStyle w:val="23"/>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cs="Times New Roman"/>
                <w:sz w:val="18"/>
                <w:szCs w:val="18"/>
                <w:lang w:val="en-US" w:eastAsia="zh-CN" w:bidi="ar"/>
              </w:rPr>
              <w:t>入户</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现场</w:t>
            </w:r>
          </w:p>
          <w:p>
            <w:pPr>
              <w:keepNext w:val="0"/>
              <w:keepLines w:val="0"/>
              <w:pageBreakBefore w:val="0"/>
              <w:kinsoku/>
              <w:wordWrap/>
              <w:overflowPunct/>
              <w:topLinePunct w:val="0"/>
              <w:autoSpaceDE/>
              <w:autoSpaceDN/>
              <w:bidi w:val="0"/>
              <w:adjustRightInd/>
              <w:snapToGrid/>
              <w:spacing w:after="0" w:line="200" w:lineRule="exact"/>
              <w:jc w:val="left"/>
              <w:rPr>
                <w:rStyle w:val="22"/>
                <w:rFonts w:hint="default" w:ascii="Times New Roman" w:hAnsi="Times New Roman" w:cs="Times New Roman"/>
                <w:sz w:val="18"/>
                <w:szCs w:val="18"/>
                <w:lang w:val="en-US" w:eastAsia="zh-CN" w:bidi="ar"/>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社区</w:t>
            </w: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企事业单位公示栏（电子屏）</w:t>
            </w:r>
          </w:p>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3"/>
                <w:rFonts w:hint="default" w:ascii="Times New Roman" w:hAnsi="Times New Roman" w:eastAsia="宋体" w:cs="Times New Roman"/>
                <w:sz w:val="18"/>
                <w:szCs w:val="18"/>
                <w:lang w:val="en-US" w:eastAsia="zh-CN" w:bidi="ar"/>
              </w:rPr>
              <w:t>□</w:t>
            </w:r>
            <w:r>
              <w:rPr>
                <w:rStyle w:val="22"/>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61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cs="Times New Roman"/>
                <w:sz w:val="18"/>
                <w:szCs w:val="18"/>
                <w:lang w:val="en-US" w:eastAsia="zh-CN" w:bidi="ar"/>
              </w:rPr>
              <w:t>社会评价情况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公众对保障性住房工作满意度评价</w:t>
            </w:r>
          </w:p>
        </w:tc>
        <w:tc>
          <w:tcPr>
            <w:tcW w:w="331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10" w:after="10" w:line="240" w:lineRule="auto"/>
        <w:jc w:val="both"/>
        <w:textAlignment w:val="auto"/>
        <w:rPr>
          <w:rFonts w:hint="default" w:ascii="Times New Roman" w:hAnsi="Times New Roman" w:cs="Times New Roman"/>
        </w:rPr>
      </w:pPr>
      <w:bookmarkStart w:id="12" w:name="_Toc24724710"/>
      <w:bookmarkStart w:id="13" w:name="_Toc25933_WPSOffice_Level1"/>
      <w:r>
        <w:rPr>
          <w:rFonts w:hint="eastAsia" w:ascii="Times New Roman" w:hAnsi="Times New Roman" w:eastAsia="方正小标宋_GBK" w:cs="Times New Roman"/>
          <w:b w:val="0"/>
          <w:bCs w:val="0"/>
          <w:sz w:val="30"/>
          <w:lang w:eastAsia="zh-CN"/>
        </w:rPr>
        <w:t>五、</w:t>
      </w:r>
      <w:r>
        <w:rPr>
          <w:rFonts w:hint="default" w:ascii="Times New Roman" w:hAnsi="Times New Roman" w:eastAsia="方正小标宋_GBK" w:cs="Times New Roman"/>
          <w:b w:val="0"/>
          <w:bCs w:val="0"/>
          <w:sz w:val="30"/>
          <w:lang w:eastAsia="zh-CN"/>
        </w:rPr>
        <w:t>农村危房改造</w:t>
      </w:r>
      <w:r>
        <w:rPr>
          <w:rFonts w:hint="default" w:ascii="Times New Roman" w:hAnsi="Times New Roman" w:eastAsia="方正小标宋_GBK" w:cs="Times New Roman"/>
          <w:b w:val="0"/>
          <w:bCs w:val="0"/>
          <w:sz w:val="30"/>
        </w:rPr>
        <w:t>服务领域基层政务公开标准目录</w:t>
      </w:r>
      <w:bookmarkEnd w:id="12"/>
      <w:bookmarkEnd w:id="13"/>
    </w:p>
    <w:tbl>
      <w:tblPr>
        <w:tblStyle w:val="9"/>
        <w:tblW w:w="15114" w:type="dxa"/>
        <w:jc w:val="center"/>
        <w:tblLayout w:type="fixed"/>
        <w:tblCellMar>
          <w:top w:w="0" w:type="dxa"/>
          <w:left w:w="0" w:type="dxa"/>
          <w:bottom w:w="0" w:type="dxa"/>
          <w:right w:w="0" w:type="dxa"/>
        </w:tblCellMar>
      </w:tblPr>
      <w:tblGrid>
        <w:gridCol w:w="354"/>
        <w:gridCol w:w="310"/>
        <w:gridCol w:w="457"/>
        <w:gridCol w:w="676"/>
        <w:gridCol w:w="1310"/>
        <w:gridCol w:w="3736"/>
        <w:gridCol w:w="928"/>
        <w:gridCol w:w="972"/>
        <w:gridCol w:w="3171"/>
        <w:gridCol w:w="514"/>
        <w:gridCol w:w="458"/>
        <w:gridCol w:w="514"/>
        <w:gridCol w:w="628"/>
        <w:gridCol w:w="586"/>
        <w:gridCol w:w="500"/>
      </w:tblGrid>
      <w:tr>
        <w:tblPrEx>
          <w:tblCellMar>
            <w:top w:w="0" w:type="dxa"/>
            <w:left w:w="0" w:type="dxa"/>
            <w:bottom w:w="0" w:type="dxa"/>
            <w:right w:w="0" w:type="dxa"/>
          </w:tblCellMar>
        </w:tblPrEx>
        <w:trPr>
          <w:trHeight w:val="431" w:hRule="atLeast"/>
          <w:tblHeader/>
          <w:jc w:val="center"/>
        </w:trPr>
        <w:tc>
          <w:tcPr>
            <w:tcW w:w="3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序号</w:t>
            </w:r>
          </w:p>
        </w:tc>
        <w:tc>
          <w:tcPr>
            <w:tcW w:w="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过程</w:t>
            </w:r>
          </w:p>
        </w:tc>
        <w:tc>
          <w:tcPr>
            <w:tcW w:w="113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公开事项</w:t>
            </w:r>
          </w:p>
        </w:tc>
        <w:tc>
          <w:tcPr>
            <w:tcW w:w="13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 xml:space="preserve">公开内容 </w:t>
            </w:r>
          </w:p>
        </w:tc>
        <w:tc>
          <w:tcPr>
            <w:tcW w:w="37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公开依据</w:t>
            </w:r>
          </w:p>
        </w:tc>
        <w:tc>
          <w:tcPr>
            <w:tcW w:w="9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公开</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时限</w:t>
            </w:r>
          </w:p>
        </w:tc>
        <w:tc>
          <w:tcPr>
            <w:tcW w:w="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公开主体</w:t>
            </w:r>
          </w:p>
        </w:tc>
        <w:tc>
          <w:tcPr>
            <w:tcW w:w="31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114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8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tblPrEx>
          <w:tblCellMar>
            <w:top w:w="0" w:type="dxa"/>
            <w:left w:w="0" w:type="dxa"/>
            <w:bottom w:w="0" w:type="dxa"/>
            <w:right w:w="0" w:type="dxa"/>
          </w:tblCellMar>
        </w:tblPrEx>
        <w:trPr>
          <w:trHeight w:val="421" w:hRule="atLeast"/>
          <w:tblHeader/>
          <w:jc w:val="center"/>
        </w:trPr>
        <w:tc>
          <w:tcPr>
            <w:tcW w:w="354"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color w:val="000000"/>
                <w:sz w:val="18"/>
                <w:szCs w:val="18"/>
              </w:rPr>
            </w:pPr>
          </w:p>
        </w:tc>
        <w:tc>
          <w:tcPr>
            <w:tcW w:w="45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一级 事项</w:t>
            </w:r>
          </w:p>
        </w:tc>
        <w:tc>
          <w:tcPr>
            <w:tcW w:w="67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kern w:val="0"/>
                <w:sz w:val="18"/>
                <w:szCs w:val="18"/>
              </w:rPr>
            </w:pPr>
            <w:r>
              <w:rPr>
                <w:rFonts w:hint="default" w:ascii="Times New Roman" w:hAnsi="Times New Roman" w:eastAsia="方正黑体_GBK" w:cs="Times New Roman"/>
                <w:b w:val="0"/>
                <w:bCs w:val="0"/>
                <w:color w:val="000000"/>
                <w:kern w:val="0"/>
                <w:sz w:val="18"/>
                <w:szCs w:val="18"/>
              </w:rPr>
              <w:t>二级</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color w:val="000000"/>
                <w:sz w:val="18"/>
                <w:szCs w:val="18"/>
              </w:rPr>
            </w:pPr>
            <w:r>
              <w:rPr>
                <w:rFonts w:hint="default" w:ascii="Times New Roman" w:hAnsi="Times New Roman" w:eastAsia="方正黑体_GBK" w:cs="Times New Roman"/>
                <w:b w:val="0"/>
                <w:bCs w:val="0"/>
                <w:color w:val="000000"/>
                <w:kern w:val="0"/>
                <w:sz w:val="18"/>
                <w:szCs w:val="18"/>
              </w:rPr>
              <w:t>事项</w:t>
            </w:r>
          </w:p>
        </w:tc>
        <w:tc>
          <w:tcPr>
            <w:tcW w:w="131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736"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28"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972"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bCs/>
                <w:color w:val="000000"/>
                <w:sz w:val="18"/>
                <w:szCs w:val="18"/>
              </w:rPr>
            </w:pPr>
          </w:p>
        </w:tc>
        <w:tc>
          <w:tcPr>
            <w:tcW w:w="3171"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b/>
                <w:bCs/>
                <w:color w:val="000000"/>
                <w:sz w:val="18"/>
                <w:szCs w:val="18"/>
              </w:rPr>
            </w:pP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45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51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主动公开</w:t>
            </w:r>
          </w:p>
        </w:tc>
        <w:tc>
          <w:tcPr>
            <w:tcW w:w="62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rPr>
            </w:pPr>
            <w:r>
              <w:rPr>
                <w:rFonts w:hint="default" w:ascii="Times New Roman" w:hAnsi="Times New Roman" w:eastAsia="方正黑体_GBK" w:cs="Times New Roman"/>
                <w:color w:val="000000"/>
                <w:kern w:val="0"/>
                <w:sz w:val="18"/>
                <w:szCs w:val="18"/>
              </w:rPr>
              <w:t>依申请公开</w:t>
            </w:r>
          </w:p>
        </w:tc>
        <w:tc>
          <w:tcPr>
            <w:tcW w:w="58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5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overflowPunct w:val="0"/>
              <w:snapToGrid w:val="0"/>
              <w:spacing w:line="200" w:lineRule="exact"/>
              <w:jc w:val="center"/>
              <w:rPr>
                <w:rFonts w:hint="default" w:ascii="Times New Roman" w:hAnsi="Times New Roman" w:eastAsia="方正黑体_GBK" w:cs="Times New Roman"/>
                <w:b/>
                <w:bCs/>
                <w:color w:val="000000"/>
                <w:sz w:val="18"/>
                <w:szCs w:val="18"/>
                <w:lang w:eastAsia="zh-CN"/>
              </w:rPr>
            </w:pPr>
            <w:r>
              <w:rPr>
                <w:rFonts w:hint="default" w:ascii="Times New Roman" w:hAnsi="Times New Roman" w:eastAsia="方正黑体_GBK" w:cs="Times New Roman"/>
                <w:color w:val="000000"/>
                <w:kern w:val="0"/>
                <w:sz w:val="18"/>
                <w:szCs w:val="18"/>
              </w:rPr>
              <w:t>乡镇级</w:t>
            </w:r>
          </w:p>
        </w:tc>
      </w:tr>
      <w:tr>
        <w:tblPrEx>
          <w:tblCellMar>
            <w:top w:w="0" w:type="dxa"/>
            <w:left w:w="0" w:type="dxa"/>
            <w:bottom w:w="0" w:type="dxa"/>
            <w:right w:w="0" w:type="dxa"/>
          </w:tblCellMar>
        </w:tblPrEx>
        <w:trPr>
          <w:trHeight w:val="1683"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1</w:t>
            </w:r>
          </w:p>
        </w:tc>
        <w:tc>
          <w:tcPr>
            <w:tcW w:w="3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决策</w:t>
            </w:r>
          </w:p>
        </w:tc>
        <w:tc>
          <w:tcPr>
            <w:tcW w:w="45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政策</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解读</w:t>
            </w: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上级政策解读</w:t>
            </w:r>
          </w:p>
        </w:tc>
        <w:tc>
          <w:tcPr>
            <w:tcW w:w="131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着重解读政策措施的背景依据、目标任务、主要内容、涉及范围、执行标准，以及注意事项、关键词诠释、惠民利民举措、新旧政策差异等</w:t>
            </w:r>
          </w:p>
        </w:tc>
        <w:tc>
          <w:tcPr>
            <w:tcW w:w="373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《中华人民共和国政府信息公开条例》</w:t>
            </w:r>
          </w:p>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《中共中央办公厅国务院办公厅印发〈关于全面推进政务公开工作的意见〉的通知》</w:t>
            </w:r>
          </w:p>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《中共中央办公厅 国务院办公厅关于建立健全信息发布和政策解读机制的意见》</w:t>
            </w:r>
          </w:p>
          <w:p>
            <w:pPr>
              <w:keepNext w:val="0"/>
              <w:keepLines w:val="0"/>
              <w:pageBreakBefore w:val="0"/>
              <w:kinsoku/>
              <w:wordWrap/>
              <w:overflowPunct/>
              <w:topLinePunct w:val="0"/>
              <w:autoSpaceDE/>
              <w:autoSpaceDN/>
              <w:bidi w:val="0"/>
              <w:adjustRightInd/>
              <w:snapToGrid/>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《国务院办公厅印发〈关于全面推进政务公开工作的意见〉实施细则的通知》</w:t>
            </w:r>
          </w:p>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《住房城乡建设部办公厅关于印发保障性住房等基层政务公开标准目录的通知》</w:t>
            </w: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888" w:hRule="atLeast"/>
          <w:jc w:val="center"/>
        </w:trPr>
        <w:tc>
          <w:tcPr>
            <w:tcW w:w="35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2</w:t>
            </w:r>
          </w:p>
        </w:tc>
        <w:tc>
          <w:tcPr>
            <w:tcW w:w="3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本级政策解读</w:t>
            </w:r>
          </w:p>
        </w:tc>
        <w:tc>
          <w:tcPr>
            <w:tcW w:w="13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373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2149"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3</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执行</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计划实施</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任务分配</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及时公开农村危房改造补助农户名单</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分配结果确定后20个工作日内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803"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4</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组织培训</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组织开展农村建筑工匠培训文件</w:t>
            </w:r>
          </w:p>
        </w:tc>
        <w:tc>
          <w:tcPr>
            <w:tcW w:w="373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《住房城乡建设部关于切实加强农房建设质量安全管理的通知》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《住房城乡建设部 财政部 国务院扶贫办关于决战决胜脱贫攻坚进一步做好农村危房改造的通知》</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381"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5</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农村危房等级评定相关标准</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《中华人民共和国预算法》</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《中华人民共和国政府信息公开条例》</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42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6</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农村危房改造对象申请条件</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农村危房改造农户申请条件</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区扶贫办、区民政局、区残联、区住房城乡建委、乡镇人民政府、街道办事处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7</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农村危房改造资金补助标准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农村危房改造资金补助标准</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eastAsia="zh-CN"/>
              </w:rPr>
              <w:t>区财政局、区住房城乡建委、乡镇人民政府、街道办事处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37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8</w:t>
            </w:r>
          </w:p>
        </w:tc>
        <w:tc>
          <w:tcPr>
            <w:tcW w:w="31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180"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管理</w:t>
            </w:r>
          </w:p>
        </w:tc>
        <w:tc>
          <w:tcPr>
            <w:tcW w:w="45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条件与标准</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农村危房改造竣工合格标准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农村危房改造竣工验收要求</w:t>
            </w:r>
          </w:p>
        </w:tc>
        <w:tc>
          <w:tcPr>
            <w:tcW w:w="373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财政部关于印发农村危房改造脱贫攻坚三年行动方案的通知》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国务院扶贫办关于加强建档立卡贫困户等重点对象危房改造工作的指导意见》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《住房城乡建设部 财政部 国务院扶贫办关于加强和完善建档立卡贫困户等重点对象农村危房改造若干问题的通知》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《重庆市住房和城乡建设委员会关于进一步规范农村危房改造工作的通知》等</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《重庆市住房和城乡建设委员会关于印发〈重庆市农村住房安全性鉴定技术导则〉的通知》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《重庆市人民政府关于加快全市农村危房改造的实施意见》等</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区住房建委乡镇人民政府、街道办事处</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418"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kern w:val="0"/>
                <w:sz w:val="18"/>
                <w:szCs w:val="18"/>
                <w:lang w:val="en-US" w:eastAsia="zh-CN"/>
              </w:rPr>
              <w:t>9</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对象</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w:t>
            </w: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危改户认定程序</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农村危房改造申请程序</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lang w:eastAsia="zh-CN"/>
              </w:rPr>
              <w:t>区住房城乡建委、乡镇人民政府、街道办事处、村（居）委会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sym w:font="Wingdings 2" w:char="00A3"/>
            </w: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CellMar>
            <w:top w:w="0" w:type="dxa"/>
            <w:left w:w="0" w:type="dxa"/>
            <w:bottom w:w="0" w:type="dxa"/>
            <w:right w:w="0" w:type="dxa"/>
          </w:tblCellMar>
        </w:tblPrEx>
        <w:trPr>
          <w:trHeight w:val="1114" w:hRule="atLeast"/>
          <w:jc w:val="center"/>
        </w:trPr>
        <w:tc>
          <w:tcPr>
            <w:tcW w:w="35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 w:val="18"/>
                <w:szCs w:val="18"/>
              </w:rPr>
              <w:t>1</w:t>
            </w:r>
            <w:r>
              <w:rPr>
                <w:rFonts w:hint="eastAsia" w:ascii="Times New Roman" w:hAnsi="Times New Roman" w:eastAsia="方正仿宋_GBK" w:cs="Times New Roman"/>
                <w:color w:val="000000"/>
                <w:kern w:val="0"/>
                <w:sz w:val="18"/>
                <w:szCs w:val="18"/>
                <w:lang w:val="en-US" w:eastAsia="zh-CN"/>
              </w:rPr>
              <w:t>0</w:t>
            </w:r>
          </w:p>
        </w:tc>
        <w:tc>
          <w:tcPr>
            <w:tcW w:w="31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45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认定结果</w:t>
            </w:r>
          </w:p>
        </w:tc>
        <w:tc>
          <w:tcPr>
            <w:tcW w:w="373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color w:val="000000"/>
                <w:sz w:val="18"/>
                <w:szCs w:val="18"/>
              </w:rPr>
            </w:pPr>
          </w:p>
        </w:tc>
        <w:tc>
          <w:tcPr>
            <w:tcW w:w="9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信息形成之日起20个工作日内</w:t>
            </w:r>
          </w:p>
        </w:tc>
        <w:tc>
          <w:tcPr>
            <w:tcW w:w="97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乡镇人民政府、</w:t>
            </w:r>
            <w:r>
              <w:rPr>
                <w:rFonts w:hint="default" w:ascii="Times New Roman" w:hAnsi="Times New Roman" w:eastAsia="方正仿宋_GBK" w:cs="Times New Roman"/>
                <w:color w:val="000000"/>
                <w:kern w:val="0"/>
                <w:sz w:val="18"/>
                <w:szCs w:val="18"/>
                <w:lang w:eastAsia="zh-CN"/>
              </w:rPr>
              <w:t>街道办事处、</w:t>
            </w:r>
            <w:r>
              <w:rPr>
                <w:rFonts w:hint="default" w:ascii="Times New Roman" w:hAnsi="Times New Roman" w:eastAsia="方正仿宋_GBK" w:cs="Times New Roman"/>
                <w:color w:val="000000"/>
                <w:kern w:val="0"/>
                <w:sz w:val="18"/>
                <w:szCs w:val="18"/>
              </w:rPr>
              <w:t>村</w:t>
            </w:r>
            <w:r>
              <w:rPr>
                <w:rFonts w:hint="default" w:ascii="Times New Roman" w:hAnsi="Times New Roman" w:eastAsia="方正仿宋_GBK" w:cs="Times New Roman"/>
                <w:color w:val="000000"/>
                <w:kern w:val="0"/>
                <w:sz w:val="18"/>
                <w:szCs w:val="18"/>
                <w:lang w:eastAsia="zh-CN"/>
              </w:rPr>
              <w:t>（居）</w:t>
            </w:r>
            <w:r>
              <w:rPr>
                <w:rFonts w:hint="default" w:ascii="Times New Roman" w:hAnsi="Times New Roman" w:eastAsia="方正仿宋_GBK" w:cs="Times New Roman"/>
                <w:color w:val="000000"/>
                <w:kern w:val="0"/>
                <w:sz w:val="18"/>
                <w:szCs w:val="18"/>
              </w:rPr>
              <w:t>委会</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□两微一端      □发布会/听证会 </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□精准推送      □其他_</w:t>
            </w: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5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6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color w:val="000000"/>
                <w:sz w:val="18"/>
                <w:szCs w:val="18"/>
              </w:rPr>
            </w:pPr>
          </w:p>
        </w:tc>
        <w:tc>
          <w:tcPr>
            <w:tcW w:w="5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宋体" w:cs="Times New Roman"/>
          <w:sz w:val="10"/>
          <w:szCs w:val="10"/>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14" w:name="_Toc17315_WPSOffice_Level1"/>
      <w:bookmarkStart w:id="15" w:name="_Toc24724712"/>
      <w:r>
        <w:rPr>
          <w:rFonts w:hint="eastAsia" w:ascii="Times New Roman" w:hAnsi="Times New Roman" w:eastAsia="方正小标宋_GBK" w:cs="Times New Roman"/>
          <w:b w:val="0"/>
          <w:bCs w:val="0"/>
          <w:sz w:val="30"/>
          <w:lang w:eastAsia="zh-CN"/>
        </w:rPr>
        <w:t>六、</w:t>
      </w:r>
      <w:r>
        <w:rPr>
          <w:rFonts w:hint="default" w:ascii="Times New Roman" w:hAnsi="Times New Roman" w:eastAsia="方正小标宋_GBK" w:cs="Times New Roman"/>
          <w:b w:val="0"/>
          <w:bCs w:val="0"/>
          <w:sz w:val="30"/>
          <w:lang w:eastAsia="zh-CN"/>
        </w:rPr>
        <w:t>涉农补贴</w:t>
      </w:r>
      <w:r>
        <w:rPr>
          <w:rFonts w:hint="default" w:ascii="Times New Roman" w:hAnsi="Times New Roman" w:eastAsia="方正小标宋_GBK" w:cs="Times New Roman"/>
          <w:b w:val="0"/>
          <w:bCs w:val="0"/>
          <w:sz w:val="30"/>
        </w:rPr>
        <w:t>领域基层政务公开标准目录</w:t>
      </w:r>
      <w:bookmarkEnd w:id="14"/>
      <w:bookmarkEnd w:id="15"/>
    </w:p>
    <w:tbl>
      <w:tblPr>
        <w:tblStyle w:val="9"/>
        <w:tblW w:w="15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51"/>
        <w:gridCol w:w="757"/>
        <w:gridCol w:w="1878"/>
        <w:gridCol w:w="2191"/>
        <w:gridCol w:w="1486"/>
        <w:gridCol w:w="872"/>
        <w:gridCol w:w="2985"/>
        <w:gridCol w:w="700"/>
        <w:gridCol w:w="600"/>
        <w:gridCol w:w="643"/>
        <w:gridCol w:w="806"/>
        <w:gridCol w:w="589"/>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序号</w:t>
            </w:r>
          </w:p>
        </w:tc>
        <w:tc>
          <w:tcPr>
            <w:tcW w:w="1408"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公开事项</w:t>
            </w:r>
          </w:p>
        </w:tc>
        <w:tc>
          <w:tcPr>
            <w:tcW w:w="1878"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公开内容</w:t>
            </w:r>
          </w:p>
          <w:p>
            <w:pPr>
              <w:overflowPunct w:val="0"/>
              <w:snapToGrid w:val="0"/>
              <w:spacing w:line="200" w:lineRule="exact"/>
              <w:jc w:val="center"/>
              <w:rPr>
                <w:rFonts w:hint="default" w:ascii="Times New Roman" w:hAnsi="Times New Roman" w:eastAsia="方正黑体_GBK" w:cs="Times New Roman"/>
                <w:color w:val="000000"/>
                <w:kern w:val="0"/>
                <w:sz w:val="18"/>
                <w:szCs w:val="18"/>
                <w:lang w:val="en-US" w:eastAsia="zh-CN"/>
              </w:rPr>
            </w:pPr>
            <w:r>
              <w:rPr>
                <w:rFonts w:hint="default" w:ascii="Times New Roman" w:hAnsi="Times New Roman" w:eastAsia="方正黑体_GBK" w:cs="Times New Roman"/>
                <w:color w:val="000000"/>
                <w:kern w:val="0"/>
                <w:sz w:val="18"/>
                <w:szCs w:val="18"/>
              </w:rPr>
              <w:t>(要素)</w:t>
            </w:r>
          </w:p>
        </w:tc>
        <w:tc>
          <w:tcPr>
            <w:tcW w:w="2191"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val="en-US" w:eastAsia="zh-CN"/>
              </w:rPr>
            </w:pPr>
            <w:r>
              <w:rPr>
                <w:rFonts w:hint="default" w:ascii="Times New Roman" w:hAnsi="Times New Roman" w:eastAsia="方正黑体_GBK" w:cs="Times New Roman"/>
                <w:color w:val="000000"/>
                <w:kern w:val="0"/>
                <w:sz w:val="18"/>
                <w:szCs w:val="18"/>
              </w:rPr>
              <w:t>公开依据</w:t>
            </w:r>
          </w:p>
        </w:tc>
        <w:tc>
          <w:tcPr>
            <w:tcW w:w="1486"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公开时限</w:t>
            </w:r>
          </w:p>
        </w:tc>
        <w:tc>
          <w:tcPr>
            <w:tcW w:w="872"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公开主体</w:t>
            </w:r>
          </w:p>
        </w:tc>
        <w:tc>
          <w:tcPr>
            <w:tcW w:w="2985" w:type="dxa"/>
            <w:vMerge w:val="restart"/>
            <w:tcBorders>
              <w:top w:val="single" w:color="auto" w:sz="4" w:space="0"/>
              <w:left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公开渠道和载体</w:t>
            </w:r>
          </w:p>
        </w:tc>
        <w:tc>
          <w:tcPr>
            <w:tcW w:w="1300"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公开对象</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公开方式</w:t>
            </w:r>
          </w:p>
        </w:tc>
        <w:tc>
          <w:tcPr>
            <w:tcW w:w="1166" w:type="dxa"/>
            <w:gridSpan w:val="2"/>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一级</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事项</w:t>
            </w:r>
          </w:p>
        </w:tc>
        <w:tc>
          <w:tcPr>
            <w:tcW w:w="757"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二级       事项</w:t>
            </w:r>
          </w:p>
        </w:tc>
        <w:tc>
          <w:tcPr>
            <w:tcW w:w="1878" w:type="dxa"/>
            <w:vMerge w:val="continue"/>
            <w:tcBorders>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191" w:type="dxa"/>
            <w:vMerge w:val="continue"/>
            <w:tcBorders>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1486"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872"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985" w:type="dxa"/>
            <w:vMerge w:val="continue"/>
            <w:tcBorders>
              <w:left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全</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社会</w:t>
            </w:r>
          </w:p>
        </w:tc>
        <w:tc>
          <w:tcPr>
            <w:tcW w:w="600"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群体</w:t>
            </w:r>
          </w:p>
        </w:tc>
        <w:tc>
          <w:tcPr>
            <w:tcW w:w="643"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主动公开</w:t>
            </w:r>
          </w:p>
        </w:tc>
        <w:tc>
          <w:tcPr>
            <w:tcW w:w="806"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依申请公开</w:t>
            </w:r>
          </w:p>
        </w:tc>
        <w:tc>
          <w:tcPr>
            <w:tcW w:w="589"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577" w:type="dxa"/>
            <w:tcBorders>
              <w:top w:val="single" w:color="auto" w:sz="4" w:space="0"/>
              <w:left w:val="single" w:color="auto" w:sz="4" w:space="0"/>
              <w:bottom w:val="single" w:color="auto" w:sz="4" w:space="0"/>
              <w:right w:val="single" w:color="auto" w:sz="4" w:space="0"/>
            </w:tcBorders>
            <w:noWrap/>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中央农业生产发展资金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支持新型农业经营主体</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动物防疫等补助经费</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强制扑杀补助、养殖环节无害化处理补助、强制免疫补助</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2.申报指南：包括补助对象、补助范围、补助标准、申请程序、申请材料、咨询电话、受理单位、办理时限、联系方式等；         3.补贴结果；   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《中华人民共和国动物防疫法》、《财政部 农业农村部关于修订印发农业相关转移支付资金管理办法的通知》（财农〔2020〕10号）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w:t>
            </w:r>
          </w:p>
        </w:tc>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耕地地力保护和种粮大户补贴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《财政部 农业农村部关于修订印发农业相关转移支付资金管理办法的通知》（财农〔2020〕10号）、《财政部农业部关于全面推开农业三项补贴改革工作的通知》(财农[2016]26号)、《重庆市</w:t>
            </w:r>
            <w:r>
              <w:rPr>
                <w:rFonts w:hint="default" w:ascii="Times New Roman" w:hAnsi="Times New Roman" w:eastAsia="方正仿宋_GBK" w:cs="Times New Roman"/>
                <w:color w:val="000000"/>
                <w:kern w:val="0"/>
                <w:sz w:val="18"/>
                <w:szCs w:val="18"/>
                <w:lang w:val="en-US" w:eastAsia="zh-CN"/>
              </w:rPr>
              <w:t>2020</w:t>
            </w:r>
            <w:r>
              <w:rPr>
                <w:rFonts w:hint="default" w:ascii="Times New Roman" w:hAnsi="Times New Roman" w:eastAsia="方正仿宋_GBK" w:cs="Times New Roman"/>
                <w:color w:val="000000"/>
                <w:kern w:val="0"/>
                <w:sz w:val="18"/>
                <w:szCs w:val="18"/>
              </w:rPr>
              <w:t>年耕地地力保护和种粮大户补贴工作实施方案》</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w:t>
            </w:r>
          </w:p>
        </w:tc>
        <w:tc>
          <w:tcPr>
            <w:tcW w:w="65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农业生产发展资金</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农机购置补贴</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1.政策依据：</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2.申请指南：包括补贴对象、补贴范围、补贴标准、申请程序、申请材料、咨询电话、受理单位、办理时限、联系方式等；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4.监督渠道：包括举报电话、地址等。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《中华人民共和国农业机械化促进法》（中华人民共和国主席令第十六号）、《财政部 农业农村部关于修订印发农业相关转移支付资金管理办法的通知》（财农〔2020〕10号）、《2018-2020年农机购置补贴实施指导意见》（农办财〔2018〕13号）、《重庆市2018-2020年农机购置补贴实施方案》（渝农发〔2018〕100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■社区、村公示栏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■其他，重庆市农机购补贴信息公开专栏</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w:t>
            </w:r>
          </w:p>
        </w:tc>
        <w:tc>
          <w:tcPr>
            <w:tcW w:w="65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新型职业农民培育</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 xml:space="preserve">1.政策依据。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2.申请指南：补贴对象、补贴范围、补贴标准、申请程序、申请材料、咨询电话、受理单位等。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3.补贴结果。</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lang w:val="en-US" w:eastAsia="zh-CN" w:bidi="ar-SA"/>
              </w:rPr>
            </w:pPr>
            <w:r>
              <w:rPr>
                <w:rFonts w:hint="default" w:ascii="Times New Roman" w:hAnsi="Times New Roman" w:eastAsia="方正仿宋_GBK" w:cs="Times New Roman"/>
                <w:color w:val="000000"/>
                <w:kern w:val="0"/>
                <w:sz w:val="18"/>
                <w:szCs w:val="18"/>
              </w:rPr>
              <w:t>4.监督渠道：举报电话、地址等。</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《中共中央办公厅  国务院办公厅关于引导农村土地经营权有序流转发展农业适度规模经营的意见》、《国务院办公厅关于支持返乡下乡人员创业创新促进农村一二三产业融合发展的意见》(国办发[2016]84号)、《财政部 农业农村部关于修订印发农业相关转移支付资金管理办法的通知》（财农〔2020〕10号）、《“十三五”全国新型职业农民培育发展规划》(农科教发[2017]2号)、《重庆市</w:t>
            </w:r>
            <w:r>
              <w:rPr>
                <w:rFonts w:hint="default" w:ascii="Times New Roman" w:hAnsi="Times New Roman" w:eastAsia="方正仿宋_GBK" w:cs="Times New Roman"/>
                <w:color w:val="000000"/>
                <w:kern w:val="0"/>
                <w:sz w:val="18"/>
                <w:szCs w:val="18"/>
                <w:lang w:val="en-US" w:eastAsia="zh-CN"/>
              </w:rPr>
              <w:t>2020</w:t>
            </w:r>
            <w:r>
              <w:rPr>
                <w:rFonts w:hint="default" w:ascii="Times New Roman" w:hAnsi="Times New Roman" w:eastAsia="方正仿宋_GBK" w:cs="Times New Roman"/>
                <w:color w:val="000000"/>
                <w:kern w:val="0"/>
                <w:sz w:val="18"/>
                <w:szCs w:val="18"/>
              </w:rPr>
              <w:t>年关于做好农民教育培训的通知》</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自政府信息形成或者变更之日起20个工作日内。法律、法规对政府信息公开的期限另有规定的，从其规定。</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黔江区农业农村委员会</w:t>
            </w:r>
            <w:r>
              <w:rPr>
                <w:rFonts w:hint="default" w:ascii="Times New Roman" w:hAnsi="Times New Roman" w:eastAsia="方正仿宋_GBK" w:cs="Times New Roman"/>
                <w:color w:val="000000"/>
                <w:kern w:val="0"/>
                <w:sz w:val="18"/>
                <w:szCs w:val="18"/>
                <w:lang w:eastAsia="zh-CN"/>
              </w:rPr>
              <w:t>、</w:t>
            </w:r>
            <w:r>
              <w:rPr>
                <w:rFonts w:hint="default" w:ascii="Times New Roman" w:hAnsi="Times New Roman" w:eastAsia="方正仿宋_GBK" w:cs="Times New Roman"/>
                <w:color w:val="000000"/>
                <w:kern w:val="0"/>
                <w:sz w:val="18"/>
                <w:szCs w:val="18"/>
                <w:lang w:val="en-US" w:eastAsia="zh-CN"/>
              </w:rPr>
              <w:t>各乡镇人民政府（街道办事处）</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□精准推送    □其他</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cs="Times New Roman"/>
                <w:sz w:val="18"/>
                <w:szCs w:val="18"/>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宋体" w:cs="Times New Roman"/>
          <w:lang w:val="en-US" w:eastAsia="zh-CN"/>
        </w:rPr>
      </w:pPr>
      <w:bookmarkStart w:id="16" w:name="_Toc24724714"/>
      <w:bookmarkStart w:id="17" w:name="_Toc28508_WPSOffice_Level1"/>
      <w:r>
        <w:rPr>
          <w:rFonts w:hint="eastAsia" w:ascii="Times New Roman" w:hAnsi="Times New Roman" w:eastAsia="方正小标宋_GBK" w:cs="Times New Roman"/>
          <w:b w:val="0"/>
          <w:bCs w:val="0"/>
          <w:sz w:val="30"/>
          <w:lang w:eastAsia="zh-CN"/>
        </w:rPr>
        <w:t>七、</w:t>
      </w:r>
      <w:r>
        <w:rPr>
          <w:rFonts w:hint="default" w:ascii="Times New Roman" w:hAnsi="Times New Roman" w:eastAsia="方正小标宋_GBK" w:cs="Times New Roman"/>
          <w:b w:val="0"/>
          <w:bCs w:val="0"/>
          <w:sz w:val="30"/>
          <w:lang w:eastAsia="zh-CN"/>
        </w:rPr>
        <w:t>社会救助</w:t>
      </w:r>
      <w:r>
        <w:rPr>
          <w:rFonts w:hint="default" w:ascii="Times New Roman" w:hAnsi="Times New Roman" w:eastAsia="方正小标宋_GBK" w:cs="Times New Roman"/>
          <w:b w:val="0"/>
          <w:bCs w:val="0"/>
          <w:sz w:val="30"/>
        </w:rPr>
        <w:t>领域基层政务公开标准目录</w:t>
      </w:r>
      <w:bookmarkEnd w:id="16"/>
      <w:bookmarkEnd w:id="17"/>
    </w:p>
    <w:tbl>
      <w:tblPr>
        <w:tblStyle w:val="9"/>
        <w:tblW w:w="14310" w:type="dxa"/>
        <w:tblInd w:w="0" w:type="dxa"/>
        <w:tblLayout w:type="fixed"/>
        <w:tblCellMar>
          <w:top w:w="0" w:type="dxa"/>
          <w:left w:w="108" w:type="dxa"/>
          <w:bottom w:w="0" w:type="dxa"/>
          <w:right w:w="108" w:type="dxa"/>
        </w:tblCellMar>
      </w:tblPr>
      <w:tblGrid>
        <w:gridCol w:w="431"/>
        <w:gridCol w:w="638"/>
        <w:gridCol w:w="619"/>
        <w:gridCol w:w="1849"/>
        <w:gridCol w:w="1584"/>
        <w:gridCol w:w="984"/>
        <w:gridCol w:w="1248"/>
        <w:gridCol w:w="3170"/>
        <w:gridCol w:w="624"/>
        <w:gridCol w:w="617"/>
        <w:gridCol w:w="595"/>
        <w:gridCol w:w="756"/>
        <w:gridCol w:w="588"/>
        <w:gridCol w:w="607"/>
      </w:tblGrid>
      <w:tr>
        <w:trPr>
          <w:trHeight w:val="354" w:hRule="atLeast"/>
          <w:tblHeader/>
        </w:trPr>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序号</w:t>
            </w:r>
          </w:p>
        </w:tc>
        <w:tc>
          <w:tcPr>
            <w:tcW w:w="1257" w:type="dxa"/>
            <w:gridSpan w:val="2"/>
            <w:tcBorders>
              <w:top w:val="single" w:color="auto" w:sz="4" w:space="0"/>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公开事项</w:t>
            </w:r>
          </w:p>
        </w:tc>
        <w:tc>
          <w:tcPr>
            <w:tcW w:w="1849"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公开内容(要素)</w:t>
            </w:r>
          </w:p>
        </w:tc>
        <w:tc>
          <w:tcPr>
            <w:tcW w:w="1584"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公开依据</w:t>
            </w:r>
          </w:p>
        </w:tc>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公开时限</w:t>
            </w:r>
          </w:p>
        </w:tc>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公开主体</w:t>
            </w:r>
          </w:p>
        </w:tc>
        <w:tc>
          <w:tcPr>
            <w:tcW w:w="3170"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公开渠道和载体</w:t>
            </w:r>
          </w:p>
        </w:tc>
        <w:tc>
          <w:tcPr>
            <w:tcW w:w="1241" w:type="dxa"/>
            <w:gridSpan w:val="2"/>
            <w:tcBorders>
              <w:top w:val="single" w:color="auto" w:sz="4" w:space="0"/>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公开对象</w:t>
            </w:r>
          </w:p>
        </w:tc>
        <w:tc>
          <w:tcPr>
            <w:tcW w:w="1351" w:type="dxa"/>
            <w:gridSpan w:val="2"/>
            <w:tcBorders>
              <w:top w:val="single" w:color="auto" w:sz="4" w:space="0"/>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公开方式</w:t>
            </w:r>
          </w:p>
        </w:tc>
        <w:tc>
          <w:tcPr>
            <w:tcW w:w="1195" w:type="dxa"/>
            <w:gridSpan w:val="2"/>
            <w:tcBorders>
              <w:top w:val="single" w:color="auto" w:sz="4" w:space="0"/>
              <w:left w:val="nil"/>
              <w:bottom w:val="single" w:color="auto" w:sz="4" w:space="0"/>
              <w:right w:val="single" w:color="000000"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公开层级</w:t>
            </w:r>
          </w:p>
        </w:tc>
      </w:tr>
      <w:tr>
        <w:trPr>
          <w:trHeight w:val="472" w:hRule="atLeast"/>
          <w:tblHeader/>
        </w:trPr>
        <w:tc>
          <w:tcPr>
            <w:tcW w:w="431"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63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一级   事项</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二级       事项</w:t>
            </w:r>
          </w:p>
        </w:tc>
        <w:tc>
          <w:tcPr>
            <w:tcW w:w="1849"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3170"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全</w:t>
            </w:r>
          </w:p>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社会</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w:t>
            </w:r>
          </w:p>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群体</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主动公开</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依申请公开</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color w:val="000000"/>
                <w:kern w:val="0"/>
                <w:sz w:val="18"/>
                <w:szCs w:val="18"/>
              </w:rPr>
              <w:t>乡镇级</w:t>
            </w:r>
          </w:p>
        </w:tc>
      </w:tr>
      <w:tr>
        <w:trPr>
          <w:trHeight w:val="1460"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w:t>
            </w:r>
          </w:p>
        </w:tc>
        <w:tc>
          <w:tcPr>
            <w:tcW w:w="63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综</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合</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业</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务</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●文件名称</w:t>
            </w: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●文号</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312" w:hRule="atLeast"/>
        </w:trPr>
        <w:tc>
          <w:tcPr>
            <w:tcW w:w="4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snapToGrid w:val="0"/>
              <w:spacing w:line="200" w:lineRule="exact"/>
              <w:jc w:val="center"/>
              <w:textAlignment w:val="auto"/>
              <w:rPr>
                <w:rFonts w:hint="default" w:ascii="Times New Roman" w:hAnsi="Times New Roman" w:cs="Times New Roman"/>
              </w:rPr>
            </w:pPr>
            <w:r>
              <w:rPr>
                <w:rFonts w:hint="default" w:ascii="Times New Roman" w:hAnsi="Times New Roman" w:eastAsia="方正仿宋_GBK" w:cs="Times New Roman"/>
                <w:kern w:val="0"/>
                <w:sz w:val="18"/>
                <w:szCs w:val="18"/>
              </w:rPr>
              <w:t>2</w:t>
            </w: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监督</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检查</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●社会救助信访通讯地址</w:t>
            </w:r>
          </w:p>
          <w:p>
            <w:pPr>
              <w:overflowPunct w:val="0"/>
              <w:snapToGrid w:val="0"/>
              <w:spacing w:line="200" w:lineRule="exact"/>
              <w:jc w:val="left"/>
              <w:rPr>
                <w:rFonts w:hint="default" w:ascii="Times New Roman" w:hAnsi="Times New Roman" w:eastAsia="方正仿宋_GBK" w:cs="Times New Roman"/>
                <w:color w:val="FF0000"/>
                <w:kern w:val="0"/>
                <w:sz w:val="18"/>
                <w:szCs w:val="18"/>
              </w:rPr>
            </w:pPr>
            <w:r>
              <w:rPr>
                <w:rFonts w:hint="default" w:ascii="Times New Roman" w:hAnsi="Times New Roman" w:eastAsia="方正仿宋_GBK" w:cs="Times New Roman"/>
                <w:kern w:val="0"/>
                <w:sz w:val="18"/>
                <w:szCs w:val="18"/>
              </w:rPr>
              <w:t>●社会救助投诉举报电话</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57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1516"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w:t>
            </w:r>
          </w:p>
        </w:tc>
        <w:tc>
          <w:tcPr>
            <w:tcW w:w="638" w:type="dxa"/>
            <w:vMerge w:val="restart"/>
            <w:tcBorders>
              <w:top w:val="nil"/>
              <w:left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最低</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生活</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保障</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●文件名称</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●文号</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1512"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w:t>
            </w:r>
          </w:p>
        </w:tc>
        <w:tc>
          <w:tcPr>
            <w:tcW w:w="638" w:type="dxa"/>
            <w:vMerge w:val="continue"/>
            <w:tcBorders>
              <w:left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●办理事项</w:t>
            </w: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●办理条件</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●最低生活保障标准</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●申请材料</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pPr>
              <w:pStyle w:val="2"/>
              <w:spacing w:after="0"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rPr>
              <w:t>●联系方式</w:t>
            </w:r>
          </w:p>
        </w:tc>
        <w:tc>
          <w:tcPr>
            <w:tcW w:w="15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 xml:space="preserve">《中华人民共和国政府信息公开条例》（国务院令第711号）       </w:t>
            </w:r>
          </w:p>
          <w:p>
            <w:pPr>
              <w:pStyle w:val="2"/>
              <w:rPr>
                <w:rFonts w:hint="eastAsia"/>
                <w:lang w:eastAsia="zh-CN"/>
              </w:rPr>
            </w:pPr>
          </w:p>
        </w:tc>
        <w:tc>
          <w:tcPr>
            <w:tcW w:w="9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1636"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w:t>
            </w:r>
          </w:p>
        </w:tc>
        <w:tc>
          <w:tcPr>
            <w:tcW w:w="638" w:type="dxa"/>
            <w:vMerge w:val="continue"/>
            <w:tcBorders>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p>
          <w:p>
            <w:pPr>
              <w:pStyle w:val="2"/>
              <w:rPr>
                <w:rFonts w:hint="eastAsia"/>
                <w:lang w:eastAsia="zh-CN"/>
              </w:rPr>
            </w:pPr>
          </w:p>
          <w:p>
            <w:pPr>
              <w:pStyle w:val="2"/>
              <w:rPr>
                <w:rFonts w:hint="eastAsia"/>
                <w:lang w:eastAsia="zh-CN"/>
              </w:rPr>
            </w:pP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●初审对象名单及相关信息</w:t>
            </w:r>
          </w:p>
          <w:p>
            <w:pPr>
              <w:pStyle w:val="2"/>
              <w:rPr>
                <w:rFonts w:hint="eastAsia"/>
                <w:lang w:eastAsia="zh-CN"/>
              </w:rPr>
            </w:pPr>
          </w:p>
          <w:p>
            <w:pPr>
              <w:pStyle w:val="2"/>
              <w:rPr>
                <w:rFonts w:hint="eastAsia"/>
                <w:lang w:eastAsia="zh-CN"/>
              </w:rPr>
            </w:pP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  </w:t>
            </w:r>
          </w:p>
        </w:tc>
        <w:tc>
          <w:tcPr>
            <w:tcW w:w="15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《国务院关于进一步加强和改进最低生活保障工作的意见》（国发〔2012〕45号）</w:t>
            </w:r>
          </w:p>
        </w:tc>
        <w:tc>
          <w:tcPr>
            <w:tcW w:w="98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制定或获取信息之日起10个工作日内，公示7个工作日</w:t>
            </w:r>
          </w:p>
        </w:tc>
        <w:tc>
          <w:tcPr>
            <w:tcW w:w="124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60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1644"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6</w:t>
            </w:r>
          </w:p>
        </w:tc>
        <w:tc>
          <w:tcPr>
            <w:tcW w:w="638"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最低</w:t>
            </w:r>
          </w:p>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生活</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保障</w:t>
            </w:r>
          </w:p>
        </w:tc>
        <w:tc>
          <w:tcPr>
            <w:tcW w:w="619"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审批   信息</w:t>
            </w:r>
          </w:p>
        </w:tc>
        <w:tc>
          <w:tcPr>
            <w:tcW w:w="1849"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●低保对象名单及相关信息</w:t>
            </w:r>
          </w:p>
        </w:tc>
        <w:tc>
          <w:tcPr>
            <w:tcW w:w="1584"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《国务院关于进一步加强和改进最低生活保障工作的意见》（国发〔2012〕45号）</w:t>
            </w:r>
          </w:p>
        </w:tc>
        <w:tc>
          <w:tcPr>
            <w:tcW w:w="984"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1682"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7</w:t>
            </w:r>
          </w:p>
        </w:tc>
        <w:tc>
          <w:tcPr>
            <w:tcW w:w="63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特困</w:t>
            </w:r>
          </w:p>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人员</w:t>
            </w:r>
          </w:p>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救助供养</w:t>
            </w:r>
          </w:p>
        </w:tc>
        <w:tc>
          <w:tcPr>
            <w:tcW w:w="619" w:type="dxa"/>
            <w:tcBorders>
              <w:top w:val="nil"/>
              <w:left w:val="nil"/>
              <w:bottom w:val="single" w:color="auto" w:sz="4" w:space="0"/>
              <w:right w:val="single" w:color="auto" w:sz="4" w:space="0"/>
            </w:tcBorders>
            <w:noWrap w:val="0"/>
            <w:vAlign w:val="center"/>
          </w:tcPr>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●文件名称</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●文号</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p>
            <w:pPr>
              <w:pStyle w:val="2"/>
              <w:spacing w:after="0" w:line="220" w:lineRule="exact"/>
              <w:rPr>
                <w:rFonts w:hint="default" w:ascii="Times New Roman" w:hAnsi="Times New Roman" w:eastAsia="方正仿宋_GBK" w:cs="Times New Roman"/>
                <w:sz w:val="18"/>
                <w:szCs w:val="18"/>
              </w:rPr>
            </w:pPr>
          </w:p>
        </w:tc>
        <w:tc>
          <w:tcPr>
            <w:tcW w:w="984" w:type="dxa"/>
            <w:tcBorders>
              <w:top w:val="nil"/>
              <w:left w:val="nil"/>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8</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●办理事项</w:t>
            </w:r>
          </w:p>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●办理条件</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●救助供养标准  </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●申请材料</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pPr>
              <w:pStyle w:val="2"/>
              <w:spacing w:after="0"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●联系方式</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787"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9</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●初审对象名单及相关信息</w:t>
            </w:r>
          </w:p>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●终止供养名单</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制定或审核结束之日起，公示7个工作日</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871"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10</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审批   信息</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●特困人员名单及相关信息</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《国务院关于进一步健全特困人员救助供养制度的意见》（国发〔2016〕14号）</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制定或审批结束之日起10个工作日内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2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77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1886" w:hRule="atLeast"/>
        </w:trPr>
        <w:tc>
          <w:tcPr>
            <w:tcW w:w="431" w:type="dxa"/>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11</w:t>
            </w:r>
          </w:p>
        </w:tc>
        <w:tc>
          <w:tcPr>
            <w:tcW w:w="63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临</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时</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救</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助</w:t>
            </w:r>
          </w:p>
        </w:tc>
        <w:tc>
          <w:tcPr>
            <w:tcW w:w="619"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政策</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法规</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文件</w:t>
            </w:r>
          </w:p>
        </w:tc>
        <w:tc>
          <w:tcPr>
            <w:tcW w:w="1849" w:type="dxa"/>
            <w:tcBorders>
              <w:top w:val="nil"/>
              <w:left w:val="nil"/>
              <w:bottom w:val="single" w:color="auto" w:sz="4" w:space="0"/>
              <w:right w:val="single" w:color="auto" w:sz="4" w:space="0"/>
            </w:tcBorders>
            <w:noWrap w:val="0"/>
            <w:vAlign w:val="center"/>
          </w:tcPr>
          <w:p>
            <w:pPr>
              <w:pStyle w:val="2"/>
              <w:spacing w:after="0"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●文件名称</w:t>
            </w:r>
          </w:p>
          <w:p>
            <w:pPr>
              <w:pStyle w:val="2"/>
              <w:spacing w:after="0"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●文号</w:t>
            </w:r>
          </w:p>
          <w:p>
            <w:pPr>
              <w:pStyle w:val="2"/>
              <w:spacing w:after="0"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rPr>
              <w:t>●发文部门</w:t>
            </w:r>
          </w:p>
        </w:tc>
        <w:tc>
          <w:tcPr>
            <w:tcW w:w="15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《中华人民共和国政府信息公开条例》（国务院令第711号）</w:t>
            </w:r>
          </w:p>
        </w:tc>
        <w:tc>
          <w:tcPr>
            <w:tcW w:w="984"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tcBorders>
              <w:top w:val="nil"/>
              <w:left w:val="nil"/>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tcBorders>
              <w:top w:val="nil"/>
              <w:left w:val="nil"/>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12</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办事  指南</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●办理事项</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●办理条件</w:t>
            </w:r>
          </w:p>
          <w:p>
            <w:pPr>
              <w:overflowPunct w:val="0"/>
              <w:snapToGrid w:val="0"/>
              <w:spacing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 xml:space="preserve">●救助标准         </w:t>
            </w:r>
          </w:p>
          <w:p>
            <w:pPr>
              <w:overflowPunct w:val="0"/>
              <w:snapToGrid w:val="0"/>
              <w:spacing w:line="200" w:lineRule="exac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●申请材料</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●办理流程</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●办理时间、地点</w:t>
            </w:r>
          </w:p>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●联系方式</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《国务院关于全面建立临时救助制度的通知》（国发〔2014〕47号） </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309"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856"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r>
      <w:tr>
        <w:trPr>
          <w:trHeight w:val="309" w:hRule="atLeast"/>
        </w:trPr>
        <w:tc>
          <w:tcPr>
            <w:tcW w:w="431"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13</w:t>
            </w:r>
          </w:p>
        </w:tc>
        <w:tc>
          <w:tcPr>
            <w:tcW w:w="638" w:type="dxa"/>
            <w:vMerge w:val="continue"/>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p>
        </w:tc>
        <w:tc>
          <w:tcPr>
            <w:tcW w:w="61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审核</w:t>
            </w:r>
          </w:p>
          <w:p>
            <w:pPr>
              <w:overflowPunct w:val="0"/>
              <w:snapToGrid w:val="0"/>
              <w:spacing w:line="200" w:lineRule="exact"/>
              <w:jc w:val="center"/>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审批</w:t>
            </w:r>
          </w:p>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w:t>
            </w:r>
          </w:p>
        </w:tc>
        <w:tc>
          <w:tcPr>
            <w:tcW w:w="1849"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●临时救助对象名单</w:t>
            </w:r>
          </w:p>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●救助金额</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●救助事由 </w:t>
            </w:r>
          </w:p>
        </w:tc>
        <w:tc>
          <w:tcPr>
            <w:tcW w:w="15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《国务院关于全面建立临时救助制度的通知》（国发〔2014〕47号） </w:t>
            </w:r>
          </w:p>
        </w:tc>
        <w:tc>
          <w:tcPr>
            <w:tcW w:w="98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制定或获取信息之日起10个工作日内</w:t>
            </w:r>
          </w:p>
        </w:tc>
        <w:tc>
          <w:tcPr>
            <w:tcW w:w="124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重庆市黔江区民政局、乡镇人民政府（街道办事处）</w:t>
            </w:r>
          </w:p>
        </w:tc>
        <w:tc>
          <w:tcPr>
            <w:tcW w:w="3170"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（电子屏）                                                                                                                                                                                          □精准推送    □其他     </w:t>
            </w:r>
          </w:p>
        </w:tc>
        <w:tc>
          <w:tcPr>
            <w:tcW w:w="624"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1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95"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756"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588"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607" w:type="dxa"/>
            <w:vMerge w:val="restart"/>
            <w:tcBorders>
              <w:top w:val="nil"/>
              <w:left w:val="single" w:color="auto" w:sz="4" w:space="0"/>
              <w:bottom w:val="single" w:color="auto" w:sz="4" w:space="0"/>
              <w:right w:val="single" w:color="auto" w:sz="4" w:space="0"/>
            </w:tcBorders>
            <w:noWrap w:val="0"/>
            <w:vAlign w:val="center"/>
          </w:tcPr>
          <w:p>
            <w:pPr>
              <w:overflowPunct w:val="0"/>
              <w:snapToGrid w:val="0"/>
              <w:spacing w:line="20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rPr>
          <w:trHeight w:val="43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r>
      <w:tr>
        <w:trPr>
          <w:trHeight w:val="435"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r>
      <w:tr>
        <w:trPr>
          <w:trHeight w:val="588" w:hRule="atLeast"/>
        </w:trPr>
        <w:tc>
          <w:tcPr>
            <w:tcW w:w="43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84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98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124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317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1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95"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c>
          <w:tcPr>
            <w:tcW w:w="607"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hint="default" w:ascii="Times New Roman" w:hAnsi="Times New Roman" w:cs="Times New Roman"/>
                <w:kern w:val="0"/>
                <w:sz w:val="18"/>
                <w:szCs w:val="18"/>
              </w:rPr>
            </w:pPr>
          </w:p>
        </w:tc>
      </w:tr>
    </w:tbl>
    <w:p>
      <w:pPr>
        <w:rPr>
          <w:rFonts w:hint="default" w:ascii="Times New Roman" w:hAnsi="Times New Roman"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18" w:name="_Toc6091_WPSOffice_Level1"/>
      <w:bookmarkStart w:id="19" w:name="_（十二）养老服务领域基层政务公开标准目录"/>
      <w:r>
        <w:rPr>
          <w:rFonts w:hint="eastAsia" w:ascii="Times New Roman" w:hAnsi="Times New Roman" w:eastAsia="方正小标宋_GBK" w:cs="Times New Roman"/>
          <w:b w:val="0"/>
          <w:bCs w:val="0"/>
          <w:sz w:val="30"/>
          <w:lang w:eastAsia="zh-CN"/>
        </w:rPr>
        <w:t>八、</w:t>
      </w:r>
      <w:r>
        <w:rPr>
          <w:rFonts w:hint="default" w:ascii="Times New Roman" w:hAnsi="Times New Roman" w:eastAsia="方正小标宋_GBK" w:cs="Times New Roman"/>
          <w:b w:val="0"/>
          <w:bCs w:val="0"/>
          <w:sz w:val="30"/>
          <w:lang w:eastAsia="zh-CN"/>
        </w:rPr>
        <w:t>养老服务领域</w:t>
      </w:r>
      <w:r>
        <w:rPr>
          <w:rFonts w:hint="default" w:ascii="Times New Roman" w:hAnsi="Times New Roman" w:eastAsia="方正小标宋_GBK" w:cs="Times New Roman"/>
          <w:b w:val="0"/>
          <w:bCs w:val="0"/>
          <w:sz w:val="30"/>
        </w:rPr>
        <w:t>基层政务公开标准目录</w:t>
      </w:r>
      <w:bookmarkEnd w:id="18"/>
      <w:bookmarkEnd w:id="19"/>
    </w:p>
    <w:tbl>
      <w:tblPr>
        <w:tblStyle w:val="9"/>
        <w:tblW w:w="15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588"/>
        <w:gridCol w:w="615"/>
        <w:gridCol w:w="1742"/>
        <w:gridCol w:w="3485"/>
        <w:gridCol w:w="819"/>
        <w:gridCol w:w="651"/>
        <w:gridCol w:w="2877"/>
        <w:gridCol w:w="599"/>
        <w:gridCol w:w="599"/>
        <w:gridCol w:w="599"/>
        <w:gridCol w:w="801"/>
        <w:gridCol w:w="627"/>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408"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序 号</w:t>
            </w:r>
          </w:p>
        </w:tc>
        <w:tc>
          <w:tcPr>
            <w:tcW w:w="1203"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公开事项</w:t>
            </w:r>
          </w:p>
        </w:tc>
        <w:tc>
          <w:tcPr>
            <w:tcW w:w="1742" w:type="dxa"/>
            <w:vMerge w:val="restart"/>
            <w:noWrap w:val="0"/>
            <w:vAlign w:val="center"/>
          </w:tcPr>
          <w:p>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公开内容</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 xml:space="preserve">(要素)        </w:t>
            </w:r>
          </w:p>
        </w:tc>
        <w:tc>
          <w:tcPr>
            <w:tcW w:w="3485"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公开依据</w:t>
            </w:r>
          </w:p>
        </w:tc>
        <w:tc>
          <w:tcPr>
            <w:tcW w:w="819"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时限</w:t>
            </w:r>
          </w:p>
        </w:tc>
        <w:tc>
          <w:tcPr>
            <w:tcW w:w="651"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主体</w:t>
            </w:r>
          </w:p>
        </w:tc>
        <w:tc>
          <w:tcPr>
            <w:tcW w:w="2877" w:type="dxa"/>
            <w:vMerge w:val="restart"/>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公开渠道和载体</w:t>
            </w:r>
          </w:p>
        </w:tc>
        <w:tc>
          <w:tcPr>
            <w:tcW w:w="1198"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公开对象</w:t>
            </w:r>
          </w:p>
        </w:tc>
        <w:tc>
          <w:tcPr>
            <w:tcW w:w="1400"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公开方式</w:t>
            </w:r>
          </w:p>
        </w:tc>
        <w:tc>
          <w:tcPr>
            <w:tcW w:w="1278" w:type="dxa"/>
            <w:gridSpan w:val="2"/>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408"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588"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一级   事项</w:t>
            </w:r>
          </w:p>
        </w:tc>
        <w:tc>
          <w:tcPr>
            <w:tcW w:w="615"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二级       事项</w:t>
            </w:r>
          </w:p>
        </w:tc>
        <w:tc>
          <w:tcPr>
            <w:tcW w:w="1742"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3485"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819"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651"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2877" w:type="dxa"/>
            <w:vMerge w:val="continue"/>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p>
        </w:tc>
        <w:tc>
          <w:tcPr>
            <w:tcW w:w="599" w:type="dxa"/>
            <w:noWrap w:val="0"/>
            <w:vAlign w:val="center"/>
          </w:tcPr>
          <w:p>
            <w:pPr>
              <w:overflowPunct w:val="0"/>
              <w:snapToGrid w:val="0"/>
              <w:spacing w:line="200" w:lineRule="exact"/>
              <w:jc w:val="center"/>
              <w:rPr>
                <w:rFonts w:hint="eastAsia"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rPr>
              <w:t>全</w:t>
            </w:r>
          </w:p>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社会</w:t>
            </w:r>
          </w:p>
        </w:tc>
        <w:tc>
          <w:tcPr>
            <w:tcW w:w="599"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特定群体</w:t>
            </w:r>
          </w:p>
        </w:tc>
        <w:tc>
          <w:tcPr>
            <w:tcW w:w="599"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主动公开</w:t>
            </w:r>
          </w:p>
        </w:tc>
        <w:tc>
          <w:tcPr>
            <w:tcW w:w="801"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依申请公开</w:t>
            </w:r>
          </w:p>
        </w:tc>
        <w:tc>
          <w:tcPr>
            <w:tcW w:w="627"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lang w:eastAsia="zh-CN"/>
              </w:rPr>
            </w:pPr>
            <w:r>
              <w:rPr>
                <w:rFonts w:hint="default" w:ascii="Times New Roman" w:hAnsi="Times New Roman" w:eastAsia="方正黑体_GBK" w:cs="Times New Roman"/>
                <w:color w:val="000000"/>
                <w:kern w:val="0"/>
                <w:sz w:val="18"/>
                <w:szCs w:val="18"/>
                <w:lang w:eastAsia="zh-CN"/>
              </w:rPr>
              <w:t>区级</w:t>
            </w:r>
          </w:p>
        </w:tc>
        <w:tc>
          <w:tcPr>
            <w:tcW w:w="651" w:type="dxa"/>
            <w:noWrap w:val="0"/>
            <w:vAlign w:val="center"/>
          </w:tcPr>
          <w:p>
            <w:pPr>
              <w:overflowPunct w:val="0"/>
              <w:snapToGrid w:val="0"/>
              <w:spacing w:line="200" w:lineRule="exact"/>
              <w:jc w:val="center"/>
              <w:rPr>
                <w:rFonts w:hint="default" w:ascii="Times New Roman" w:hAnsi="Times New Roman" w:eastAsia="方正黑体_GBK" w:cs="Times New Roman"/>
                <w:color w:val="000000"/>
                <w:kern w:val="0"/>
                <w:sz w:val="18"/>
                <w:szCs w:val="18"/>
              </w:rPr>
            </w:pPr>
            <w:r>
              <w:rPr>
                <w:rFonts w:hint="default" w:ascii="Times New Roman" w:hAnsi="Times New Roman" w:eastAsia="方正黑体_GBK" w:cs="Times New Roman"/>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408" w:type="dxa"/>
            <w:noWrap w:val="0"/>
            <w:vAlign w:val="center"/>
          </w:tcPr>
          <w:p>
            <w:pPr>
              <w:overflowPunct w:val="0"/>
              <w:snapToGrid w:val="0"/>
              <w:spacing w:line="200" w:lineRule="exact"/>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val="en-US" w:eastAsia="zh-CN"/>
              </w:rPr>
              <w:t>1</w:t>
            </w:r>
          </w:p>
        </w:tc>
        <w:tc>
          <w:tcPr>
            <w:tcW w:w="588"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业务办理</w:t>
            </w:r>
          </w:p>
        </w:tc>
        <w:tc>
          <w:tcPr>
            <w:tcW w:w="61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老年人补贴</w:t>
            </w:r>
          </w:p>
        </w:tc>
        <w:tc>
          <w:tcPr>
            <w:tcW w:w="1742" w:type="dxa"/>
            <w:noWrap w:val="0"/>
            <w:vAlign w:val="center"/>
          </w:tcPr>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●老年人补贴名称</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●各项老年人补贴依据</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●各项老年人补贴对象</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●各项老年人补贴内容和标准</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●各项老年人补贴方式</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●补贴申请材料清单及格式</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●办理流程</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●办理部门</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●办理时限</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●办理时间.地点</w:t>
            </w:r>
          </w:p>
          <w:p>
            <w:pPr>
              <w:keepNext w:val="0"/>
              <w:keepLines w:val="0"/>
              <w:pageBreakBefore w:val="0"/>
              <w:widowControl w:val="0"/>
              <w:kinsoku/>
              <w:wordWrap/>
              <w:overflowPunct w:val="0"/>
              <w:topLinePunct w:val="0"/>
              <w:autoSpaceDE/>
              <w:autoSpaceDN/>
              <w:bidi w:val="0"/>
              <w:adjustRightInd/>
              <w:snapToGrid w:val="0"/>
              <w:spacing w:line="16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●咨询电话</w:t>
            </w:r>
          </w:p>
        </w:tc>
        <w:tc>
          <w:tcPr>
            <w:tcW w:w="348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●《中华人民共和国政府信息公开条例》（国务院令第711号）</w:t>
            </w:r>
          </w:p>
        </w:tc>
        <w:tc>
          <w:tcPr>
            <w:tcW w:w="81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制定或获取补贴政策之日起10个工作日内</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重庆市黔江区民政局、乡镇人民政府（街道办事处）</w:t>
            </w:r>
          </w:p>
        </w:tc>
        <w:tc>
          <w:tcPr>
            <w:tcW w:w="2877"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■政府网站    □政府公报                                                                                                                                                                                                                □两微一端    □发布会/听证会                                                                                                                                                                                              □广播电视    □纸质媒体                                                                                                                                                                                                   □公开查阅点  □政务服务中心                                                                                                                                                                                                    □便民服务站  ■入户/现场                                                                                                                                                                                                   □社区/企事业单位/村公示栏（电子屏）                                                                                                                                                                                          □精准推送    □其他     </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627"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408" w:type="dxa"/>
            <w:noWrap w:val="0"/>
            <w:vAlign w:val="center"/>
          </w:tcPr>
          <w:p>
            <w:pPr>
              <w:overflowPunct w:val="0"/>
              <w:snapToGrid w:val="0"/>
              <w:spacing w:line="200" w:lineRule="exact"/>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val="en-US" w:eastAsia="zh-CN"/>
              </w:rPr>
              <w:t>2</w:t>
            </w:r>
          </w:p>
        </w:tc>
        <w:tc>
          <w:tcPr>
            <w:tcW w:w="588"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p>
        </w:tc>
        <w:tc>
          <w:tcPr>
            <w:tcW w:w="61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对养老服务收费项目及标准进行监督管理</w:t>
            </w:r>
          </w:p>
        </w:tc>
        <w:tc>
          <w:tcPr>
            <w:tcW w:w="1742"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●监督项目及标准</w:t>
            </w:r>
          </w:p>
        </w:tc>
        <w:tc>
          <w:tcPr>
            <w:tcW w:w="3485" w:type="dxa"/>
            <w:noWrap w:val="0"/>
            <w:vAlign w:val="center"/>
          </w:tcPr>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●《中华人民共和国老年人权益保障法》                                ●《重庆市老年人权益保障条例》                        ●《重庆市养老机构管理办法》                              ●《中华人民共和国政府信息公开条例》（国务院令第711号）</w:t>
            </w:r>
          </w:p>
        </w:tc>
        <w:tc>
          <w:tcPr>
            <w:tcW w:w="81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检查结果做出之日起5个工作日内</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重庆市黔江区民政局、乡镇人民政府（街道办事处）</w:t>
            </w:r>
          </w:p>
        </w:tc>
        <w:tc>
          <w:tcPr>
            <w:tcW w:w="2877" w:type="dxa"/>
            <w:noWrap w:val="0"/>
            <w:vAlign w:val="center"/>
          </w:tcPr>
          <w:p>
            <w:pPr>
              <w:overflowPunct w:val="0"/>
              <w:snapToGrid w:val="0"/>
              <w:spacing w:line="200" w:lineRule="exact"/>
              <w:jc w:val="left"/>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overflowPunct w:val="0"/>
              <w:snapToGrid w:val="0"/>
              <w:spacing w:line="200" w:lineRule="exact"/>
              <w:jc w:val="left"/>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（电子屏）                                                                                                                                                                                          □精准推送    □其他     </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599"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80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p>
        </w:tc>
        <w:tc>
          <w:tcPr>
            <w:tcW w:w="627"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651" w:type="dxa"/>
            <w:noWrap w:val="0"/>
            <w:vAlign w:val="center"/>
          </w:tcPr>
          <w:p>
            <w:pPr>
              <w:overflowPunct w:val="0"/>
              <w:snapToGrid w:val="0"/>
              <w:spacing w:line="200" w:lineRule="exact"/>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0" w:name="_Toc20329_WPSOffice_Level1"/>
      <w:bookmarkStart w:id="21" w:name="_Toc24724716"/>
      <w:r>
        <w:rPr>
          <w:rFonts w:hint="eastAsia" w:ascii="Times New Roman" w:hAnsi="Times New Roman" w:eastAsia="方正小标宋_GBK" w:cs="Times New Roman"/>
          <w:b w:val="0"/>
          <w:bCs w:val="0"/>
          <w:sz w:val="30"/>
          <w:lang w:eastAsia="zh-CN"/>
        </w:rPr>
        <w:t>九、</w:t>
      </w:r>
      <w:r>
        <w:rPr>
          <w:rFonts w:hint="default" w:ascii="Times New Roman" w:hAnsi="Times New Roman" w:eastAsia="方正小标宋_GBK" w:cs="Times New Roman"/>
          <w:b w:val="0"/>
          <w:bCs w:val="0"/>
          <w:sz w:val="30"/>
          <w:lang w:eastAsia="zh-CN"/>
        </w:rPr>
        <w:t>公共法律服务</w:t>
      </w:r>
      <w:r>
        <w:rPr>
          <w:rFonts w:hint="default" w:ascii="Times New Roman" w:hAnsi="Times New Roman" w:eastAsia="方正小标宋_GBK" w:cs="Times New Roman"/>
          <w:b w:val="0"/>
          <w:bCs w:val="0"/>
          <w:sz w:val="30"/>
        </w:rPr>
        <w:t>领域基层政务公开标准目录</w:t>
      </w:r>
      <w:bookmarkEnd w:id="20"/>
      <w:bookmarkEnd w:id="21"/>
    </w:p>
    <w:tbl>
      <w:tblPr>
        <w:tblStyle w:val="9"/>
        <w:tblW w:w="15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665"/>
        <w:gridCol w:w="1277"/>
        <w:gridCol w:w="1161"/>
        <w:gridCol w:w="2804"/>
        <w:gridCol w:w="861"/>
        <w:gridCol w:w="848"/>
        <w:gridCol w:w="3195"/>
        <w:gridCol w:w="666"/>
        <w:gridCol w:w="600"/>
        <w:gridCol w:w="587"/>
        <w:gridCol w:w="691"/>
        <w:gridCol w:w="678"/>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0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lang w:eastAsia="zh-CN"/>
              </w:rPr>
              <w:t>序号</w:t>
            </w:r>
          </w:p>
        </w:tc>
        <w:tc>
          <w:tcPr>
            <w:tcW w:w="194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公开事项</w:t>
            </w:r>
          </w:p>
        </w:tc>
        <w:tc>
          <w:tcPr>
            <w:tcW w:w="116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公开内容</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（要素）</w:t>
            </w:r>
          </w:p>
        </w:tc>
        <w:tc>
          <w:tcPr>
            <w:tcW w:w="280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公开依据</w:t>
            </w:r>
          </w:p>
        </w:tc>
        <w:tc>
          <w:tcPr>
            <w:tcW w:w="861"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时限</w:t>
            </w:r>
          </w:p>
        </w:tc>
        <w:tc>
          <w:tcPr>
            <w:tcW w:w="848"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主体</w:t>
            </w:r>
          </w:p>
        </w:tc>
        <w:tc>
          <w:tcPr>
            <w:tcW w:w="319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公开渠道</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和载体</w:t>
            </w:r>
          </w:p>
        </w:tc>
        <w:tc>
          <w:tcPr>
            <w:tcW w:w="1266"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公开对象</w:t>
            </w:r>
          </w:p>
        </w:tc>
        <w:tc>
          <w:tcPr>
            <w:tcW w:w="127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公开方式</w:t>
            </w:r>
          </w:p>
        </w:tc>
        <w:tc>
          <w:tcPr>
            <w:tcW w:w="1322"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40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both"/>
              <w:rPr>
                <w:rFonts w:hint="default" w:ascii="Times New Roman" w:hAnsi="Times New Roman" w:eastAsia="方正黑体_GBK" w:cs="Times New Roman"/>
                <w:sz w:val="18"/>
                <w:szCs w:val="18"/>
              </w:rPr>
            </w:pP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一级</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2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二级</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w:t>
            </w:r>
          </w:p>
        </w:tc>
        <w:tc>
          <w:tcPr>
            <w:tcW w:w="116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280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61"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848"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3195"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p>
        </w:tc>
        <w:tc>
          <w:tcPr>
            <w:tcW w:w="66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全</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社会</w:t>
            </w:r>
          </w:p>
        </w:tc>
        <w:tc>
          <w:tcPr>
            <w:tcW w:w="6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特定</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群体</w:t>
            </w:r>
          </w:p>
        </w:tc>
        <w:tc>
          <w:tcPr>
            <w:tcW w:w="5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主动</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公开</w:t>
            </w:r>
          </w:p>
        </w:tc>
        <w:tc>
          <w:tcPr>
            <w:tcW w:w="6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依申</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请公开</w:t>
            </w:r>
          </w:p>
        </w:tc>
        <w:tc>
          <w:tcPr>
            <w:tcW w:w="6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lang w:eastAsia="zh-CN"/>
              </w:rPr>
              <w:t>区</w:t>
            </w:r>
            <w:r>
              <w:rPr>
                <w:rFonts w:hint="default" w:ascii="Times New Roman" w:hAnsi="Times New Roman" w:eastAsia="方正黑体_GBK" w:cs="Times New Roman"/>
                <w:sz w:val="18"/>
                <w:szCs w:val="18"/>
              </w:rPr>
              <w:t>级</w:t>
            </w:r>
          </w:p>
        </w:tc>
        <w:tc>
          <w:tcPr>
            <w:tcW w:w="6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lang w:eastAsia="zh-CN"/>
              </w:rPr>
            </w:pPr>
            <w:r>
              <w:rPr>
                <w:rFonts w:hint="default" w:ascii="Times New Roman" w:hAnsi="Times New Roman" w:eastAsia="方正黑体_GBK" w:cs="Times New Roman"/>
                <w:sz w:val="18"/>
                <w:szCs w:val="18"/>
              </w:rPr>
              <w:t>乡</w:t>
            </w:r>
            <w:r>
              <w:rPr>
                <w:rFonts w:hint="default" w:ascii="Times New Roman" w:hAnsi="Times New Roman" w:eastAsia="方正黑体_GBK" w:cs="Times New Roman"/>
                <w:sz w:val="18"/>
                <w:szCs w:val="18"/>
                <w:lang w:eastAsia="zh-CN"/>
              </w:rPr>
              <w:t>镇</w:t>
            </w:r>
          </w:p>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baseline"/>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行政给付</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人民调解员补贴发放</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依据、条件、程序以及发放情况</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《中华人民共和国人民调解法》</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《中华人民共和国政府信息公开条例》</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区司法局、乡镇人民政府（街道办事处）</w:t>
            </w:r>
          </w:p>
        </w:tc>
        <w:tc>
          <w:tcPr>
            <w:tcW w:w="3195" w:type="dxa"/>
            <w:noWrap w:val="0"/>
            <w:vAlign w:val="center"/>
          </w:tcPr>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2</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咨询服务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公共法律服务实体平台、热线平台、网络平台咨询服务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lef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公共法律服务实体、热线、网络平台法律咨询服务指南</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3</w:t>
            </w:r>
          </w:p>
        </w:tc>
        <w:tc>
          <w:tcPr>
            <w:tcW w:w="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查询服务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公共法律服务实体、热线、网络平台信息</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公共法律服务平台建设相关规划，实体场所地址、热线电话、中国法网和重庆法网网址，公共法律服务事项清单及服务指南</w:t>
            </w:r>
          </w:p>
        </w:tc>
        <w:tc>
          <w:tcPr>
            <w:tcW w:w="2804" w:type="dxa"/>
            <w:noWrap w:val="0"/>
            <w:vAlign w:val="center"/>
          </w:tcPr>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topLinePunct w:val="0"/>
              <w:autoSpaceDE/>
              <w:autoSpaceDN/>
              <w:bidi w:val="0"/>
              <w:adjustRightInd/>
              <w:spacing w:line="20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《司法部办公厅关于印发公共法律服务领域基层政务公开标准指引的通知》（司办通〔2019〕57号）</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两微一端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□社区/企事业单位/村公示栏（电子屏）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4</w:t>
            </w:r>
          </w:p>
        </w:tc>
        <w:tc>
          <w:tcPr>
            <w:tcW w:w="665"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其他公共服务</w:t>
            </w: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法律知识普及服务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法律法规资讯、普法动态资讯、普法讲师团信息等</w:t>
            </w:r>
          </w:p>
        </w:tc>
        <w:tc>
          <w:tcPr>
            <w:tcW w:w="2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eastAsia="zh-CN" w:bidi="ar"/>
              </w:rPr>
              <w:t>区司法局</w:t>
            </w:r>
            <w:r>
              <w:rPr>
                <w:rFonts w:hint="default" w:ascii="Times New Roman" w:hAnsi="Times New Roman" w:eastAsia="方正仿宋_GBK" w:cs="Times New Roman"/>
                <w:kern w:val="0"/>
                <w:sz w:val="18"/>
                <w:szCs w:val="18"/>
                <w:lang w:bidi="ar"/>
              </w:rPr>
              <w:t>、乡镇人民政府（街道办事处）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407" w:type="dxa"/>
            <w:noWrap w:val="0"/>
            <w:vAlign w:val="center"/>
          </w:tcPr>
          <w:p>
            <w:pPr>
              <w:pStyle w:val="2"/>
              <w:keepNext w:val="0"/>
              <w:keepLines w:val="0"/>
              <w:pageBreakBefore w:val="0"/>
              <w:widowControl w:val="0"/>
              <w:kinsoku/>
              <w:wordWrap/>
              <w:overflowPunct/>
              <w:topLinePunct w:val="0"/>
              <w:autoSpaceDE/>
              <w:autoSpaceDN/>
              <w:bidi w:val="0"/>
              <w:adjustRightInd w:val="0"/>
              <w:snapToGrid/>
              <w:spacing w:line="200" w:lineRule="exact"/>
              <w:ind w:left="0" w:leftChars="0" w:right="0" w:rightChars="0"/>
              <w:jc w:val="both"/>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5</w:t>
            </w:r>
          </w:p>
        </w:tc>
        <w:tc>
          <w:tcPr>
            <w:tcW w:w="665" w:type="dxa"/>
            <w:vMerge w:val="continue"/>
            <w:noWrap w:val="0"/>
            <w:vAlign w:val="center"/>
          </w:tcPr>
          <w:p>
            <w:pPr>
              <w:pStyle w:val="2"/>
              <w:keepNext w:val="0"/>
              <w:keepLines w:val="0"/>
              <w:pageBreakBefore w:val="0"/>
              <w:kinsoku/>
              <w:wordWrap/>
              <w:topLinePunct w:val="0"/>
              <w:autoSpaceDE/>
              <w:autoSpaceDN/>
              <w:bidi w:val="0"/>
              <w:adjustRightInd/>
              <w:spacing w:line="200" w:lineRule="exact"/>
              <w:jc w:val="center"/>
              <w:rPr>
                <w:rFonts w:hint="default" w:ascii="Times New Roman" w:hAnsi="Times New Roman" w:eastAsia="方正仿宋_GBK" w:cs="Times New Roman"/>
                <w:sz w:val="18"/>
                <w:szCs w:val="18"/>
              </w:rPr>
            </w:pPr>
          </w:p>
        </w:tc>
        <w:tc>
          <w:tcPr>
            <w:tcW w:w="127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推广法治文化服务</w:t>
            </w:r>
          </w:p>
        </w:tc>
        <w:tc>
          <w:tcPr>
            <w:tcW w:w="11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辖区内法治文化阵地信息，法治文化作品、产品</w:t>
            </w:r>
          </w:p>
        </w:tc>
        <w:tc>
          <w:tcPr>
            <w:tcW w:w="280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kern w:val="0"/>
                <w:sz w:val="18"/>
                <w:szCs w:val="18"/>
                <w:lang w:val="en-US" w:eastAsia="zh-CN" w:bidi="ar"/>
              </w:rPr>
              <w:t>1.</w:t>
            </w:r>
            <w:r>
              <w:rPr>
                <w:rFonts w:hint="default" w:ascii="Times New Roman" w:hAnsi="Times New Roman" w:eastAsia="方正仿宋_GBK" w:cs="Times New Roman"/>
                <w:kern w:val="0"/>
                <w:sz w:val="18"/>
                <w:szCs w:val="18"/>
                <w:lang w:bidi="ar"/>
              </w:rPr>
              <w:t>《中华人民共和国政府信息公开条例》</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2.</w:t>
            </w:r>
            <w:r>
              <w:rPr>
                <w:rFonts w:hint="default" w:ascii="Times New Roman" w:hAnsi="Times New Roman" w:eastAsia="方正仿宋_GBK" w:cs="Times New Roman"/>
                <w:kern w:val="0"/>
                <w:sz w:val="18"/>
                <w:szCs w:val="18"/>
                <w:lang w:bidi="ar"/>
              </w:rPr>
              <w:t>《中共中央、国务院转发〈中央宣传部、司法部关于在公民中开展法治宣传教育的第七个五年规划（2016－2020年）〉的通知》</w:t>
            </w:r>
          </w:p>
          <w:p>
            <w:pPr>
              <w:keepNext w:val="0"/>
              <w:keepLines w:val="0"/>
              <w:pageBreakBefore w:val="0"/>
              <w:widowControl/>
              <w:numPr>
                <w:ilvl w:val="0"/>
                <w:numId w:val="0"/>
              </w:numPr>
              <w:kinsoku/>
              <w:wordWrap/>
              <w:overflowPunct/>
              <w:topLinePunct w:val="0"/>
              <w:autoSpaceDE/>
              <w:autoSpaceDN/>
              <w:bidi w:val="0"/>
              <w:adjustRightInd/>
              <w:snapToGrid/>
              <w:spacing w:line="180" w:lineRule="exact"/>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《中共重庆市委 重庆市人民政府转发〈中共重庆市委宣传部、重庆市司法局关于在全市公民中开展法治宣传教育的第七个五年规划（2016--2020年）〉的通知》</w:t>
            </w:r>
          </w:p>
        </w:tc>
        <w:tc>
          <w:tcPr>
            <w:tcW w:w="86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制作或获取信息之日起20</w:t>
            </w:r>
            <w:r>
              <w:rPr>
                <w:rFonts w:hint="default" w:ascii="Times New Roman" w:hAnsi="Times New Roman" w:eastAsia="方正仿宋_GBK" w:cs="Times New Roman"/>
                <w:w w:val="95"/>
                <w:kern w:val="0"/>
                <w:sz w:val="18"/>
                <w:szCs w:val="18"/>
                <w:lang w:bidi="ar"/>
              </w:rPr>
              <w:t>个工作日内</w:t>
            </w:r>
          </w:p>
        </w:tc>
        <w:tc>
          <w:tcPr>
            <w:tcW w:w="84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18"/>
                <w:szCs w:val="18"/>
                <w:lang w:bidi="ar"/>
              </w:rPr>
              <w:t>区县司法局、乡镇人民政府（街道办事处）</w:t>
            </w:r>
          </w:p>
        </w:tc>
        <w:tc>
          <w:tcPr>
            <w:tcW w:w="3195" w:type="dxa"/>
            <w:noWrap w:val="0"/>
            <w:vAlign w:val="center"/>
          </w:tcPr>
          <w:p>
            <w:pPr>
              <w:keepNext w:val="0"/>
              <w:keepLines w:val="0"/>
              <w:pageBreakBefore w:val="0"/>
              <w:kinsoku/>
              <w:wordWrap/>
              <w:overflowPunct w:val="0"/>
              <w:topLinePunct w:val="0"/>
              <w:autoSpaceDE/>
              <w:autoSpaceDN/>
              <w:bidi w:val="0"/>
              <w:adjustRightInd/>
              <w:snapToGrid w:val="0"/>
              <w:spacing w:line="20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政府网站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□政府公报                                                                                                                                                                                                                □两微一端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□发布会/听证会                                                                                                                                                                                              □广播电视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□纸质媒体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公开查阅点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政务服务中心                                                                                                                                                                                                    □便民服务站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□入户/现场                                                                                                                                                                                                   </w:t>
            </w:r>
            <w:r>
              <w:rPr>
                <w:rFonts w:hint="default" w:ascii="Times New Roman" w:hAnsi="Times New Roman" w:eastAsia="方正仿宋_GBK" w:cs="Times New Roman"/>
                <w:color w:val="000000"/>
                <w:kern w:val="0"/>
                <w:sz w:val="18"/>
                <w:szCs w:val="18"/>
              </w:rPr>
              <w:sym w:font="Wingdings 2" w:char="0052"/>
            </w:r>
            <w:r>
              <w:rPr>
                <w:rFonts w:hint="default" w:ascii="Times New Roman" w:hAnsi="Times New Roman" w:eastAsia="方正仿宋_GBK" w:cs="Times New Roman"/>
                <w:color w:val="000000"/>
                <w:kern w:val="0"/>
                <w:sz w:val="18"/>
                <w:szCs w:val="18"/>
              </w:rPr>
              <w:t xml:space="preserve">社区/企事业单位/村公示栏（电子屏）                                                                                                                                                                                          □精准推送   </w:t>
            </w:r>
            <w:r>
              <w:rPr>
                <w:rFonts w:hint="default" w:ascii="Times New Roman" w:hAnsi="Times New Roman" w:eastAsia="方正仿宋_GBK" w:cs="Times New Roman"/>
                <w:color w:val="000000"/>
                <w:kern w:val="0"/>
                <w:sz w:val="18"/>
                <w:szCs w:val="18"/>
                <w:lang w:val="en-US" w:eastAsia="zh-CN"/>
              </w:rPr>
              <w:t xml:space="preserve"> </w:t>
            </w:r>
            <w:r>
              <w:rPr>
                <w:rFonts w:hint="default" w:ascii="Times New Roman" w:hAnsi="Times New Roman" w:eastAsia="方正仿宋_GBK" w:cs="Times New Roman"/>
                <w:color w:val="000000"/>
                <w:kern w:val="0"/>
                <w:sz w:val="18"/>
                <w:szCs w:val="18"/>
              </w:rPr>
              <w:t xml:space="preserve"> □其他</w:t>
            </w:r>
          </w:p>
        </w:tc>
        <w:tc>
          <w:tcPr>
            <w:tcW w:w="666"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p>
        </w:tc>
        <w:tc>
          <w:tcPr>
            <w:tcW w:w="587"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1"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p>
        </w:tc>
        <w:tc>
          <w:tcPr>
            <w:tcW w:w="678"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c>
          <w:tcPr>
            <w:tcW w:w="644" w:type="dxa"/>
            <w:noWrap w:val="0"/>
            <w:vAlign w:val="center"/>
          </w:tcPr>
          <w:p>
            <w:pPr>
              <w:keepNext w:val="0"/>
              <w:keepLines w:val="0"/>
              <w:pageBreakBefore w:val="0"/>
              <w:widowControl/>
              <w:kinsoku/>
              <w:wordWrap/>
              <w:topLinePunct w:val="0"/>
              <w:autoSpaceDE/>
              <w:autoSpaceDN/>
              <w:bidi w:val="0"/>
              <w:adjustRightInd/>
              <w:spacing w:line="200" w:lineRule="exact"/>
              <w:jc w:val="center"/>
              <w:textAlignment w:val="center"/>
              <w:rPr>
                <w:rFonts w:hint="default" w:ascii="Times New Roman" w:hAnsi="Times New Roman" w:eastAsia="方正仿宋_GBK" w:cs="Times New Roman"/>
                <w:kern w:val="0"/>
                <w:sz w:val="18"/>
                <w:szCs w:val="18"/>
                <w:lang w:bidi="ar"/>
              </w:rPr>
            </w:pPr>
            <w:r>
              <w:rPr>
                <w:rFonts w:hint="default" w:ascii="Times New Roman" w:hAnsi="Times New Roman" w:eastAsia="方正仿宋_GBK" w:cs="Times New Roman"/>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2" w:name="_Toc5451_WPSOffice_Level1"/>
      <w:bookmarkStart w:id="23" w:name="_（十五）就业创业领域基层政务公开标准目录"/>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w:t>
      </w:r>
      <w:r>
        <w:rPr>
          <w:rFonts w:hint="default" w:ascii="Times New Roman" w:hAnsi="Times New Roman" w:eastAsia="方正小标宋_GBK" w:cs="Times New Roman"/>
          <w:b w:val="0"/>
          <w:bCs w:val="0"/>
          <w:sz w:val="30"/>
          <w:lang w:eastAsia="zh-CN"/>
        </w:rPr>
        <w:t>就业创业</w:t>
      </w:r>
      <w:r>
        <w:rPr>
          <w:rFonts w:hint="default" w:ascii="Times New Roman" w:hAnsi="Times New Roman" w:eastAsia="方正小标宋_GBK" w:cs="Times New Roman"/>
          <w:b w:val="0"/>
          <w:bCs w:val="0"/>
          <w:sz w:val="30"/>
        </w:rPr>
        <w:t>领域基层政务公开标准目录</w:t>
      </w:r>
      <w:bookmarkEnd w:id="22"/>
    </w:p>
    <w:bookmarkEnd w:id="23"/>
    <w:tbl>
      <w:tblPr>
        <w:tblStyle w:val="9"/>
        <w:tblW w:w="15312" w:type="dxa"/>
        <w:tblInd w:w="-409" w:type="dxa"/>
        <w:shd w:val="clear" w:color="auto" w:fill="auto"/>
        <w:tblLayout w:type="fixed"/>
        <w:tblCellMar>
          <w:top w:w="0" w:type="dxa"/>
          <w:left w:w="0" w:type="dxa"/>
          <w:bottom w:w="0" w:type="dxa"/>
          <w:right w:w="0" w:type="dxa"/>
        </w:tblCellMar>
      </w:tblPr>
      <w:tblGrid>
        <w:gridCol w:w="420"/>
        <w:gridCol w:w="540"/>
        <w:gridCol w:w="672"/>
        <w:gridCol w:w="1608"/>
        <w:gridCol w:w="4980"/>
        <w:gridCol w:w="828"/>
        <w:gridCol w:w="936"/>
        <w:gridCol w:w="2659"/>
        <w:gridCol w:w="428"/>
        <w:gridCol w:w="445"/>
        <w:gridCol w:w="405"/>
        <w:gridCol w:w="431"/>
        <w:gridCol w:w="480"/>
        <w:gridCol w:w="480"/>
      </w:tblGrid>
      <w:tr>
        <w:tblPrEx>
          <w:shd w:val="clear" w:color="auto" w:fill="auto"/>
        </w:tblPrEx>
        <w:trPr>
          <w:trHeight w:val="360" w:hRule="atLeast"/>
          <w:tblHead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序号</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公开事项</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（要素）</w:t>
            </w:r>
          </w:p>
        </w:tc>
        <w:tc>
          <w:tcPr>
            <w:tcW w:w="4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公开依据</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公开时限</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公开主体</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公开渠道和载体</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公开对象</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公开方式</w:t>
            </w:r>
          </w:p>
        </w:tc>
        <w:tc>
          <w:tcPr>
            <w:tcW w:w="96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公开层级</w:t>
            </w:r>
          </w:p>
        </w:tc>
      </w:tr>
      <w:tr>
        <w:trPr>
          <w:trHeight w:val="513" w:hRule="atLeast"/>
          <w:tblHead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一级事项</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事项</w:t>
            </w: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全 社会</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特定群体</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主动公开</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依申请公开</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区级</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乡镇 级</w:t>
            </w:r>
          </w:p>
        </w:tc>
      </w:tr>
      <w:tr>
        <w:trPr>
          <w:trHeight w:val="241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1.就业信息服务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1.1就业政策法规咨询</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1.就业创业政策项目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3.政策申请条件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4.政策申请材料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36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w:t>
            </w:r>
          </w:p>
        </w:tc>
        <w:tc>
          <w:tcPr>
            <w:tcW w:w="5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1.2岗位信息发布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1.招聘单位</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2.岗位要求</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3.福利待遇</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4.招聘流程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5.应聘方式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56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1.3求职信息登记</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2.提交材料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8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1.就业信息服务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1.4市场工资指导价位信息发布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1.市场工资指导价位</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2.相关说明材料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93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1.5职业培训信息发布</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1.培训项目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3.培训内容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4.培训课时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5.授课地点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7.报名材料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8.报名地点（方式）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00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2.职业介绍、职业指导和创业开业指导</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2.1职业介绍</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3.提交材料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901" w:hRule="atLeast"/>
        </w:trPr>
        <w:tc>
          <w:tcPr>
            <w:tcW w:w="4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w:t>
            </w:r>
          </w:p>
        </w:tc>
        <w:tc>
          <w:tcPr>
            <w:tcW w:w="54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2.2职业指导</w:t>
            </w:r>
          </w:p>
        </w:tc>
        <w:tc>
          <w:tcPr>
            <w:tcW w:w="16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3.提交材料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861" w:hRule="atLeast"/>
        </w:trPr>
        <w:tc>
          <w:tcPr>
            <w:tcW w:w="4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2.职业介绍、职业指导和创业开业指导</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2.3创业开业指导</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1.服务内容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2.服务对象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3.服务时间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4.服务地点（方式）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855" w:hRule="atLeast"/>
        </w:trPr>
        <w:tc>
          <w:tcPr>
            <w:tcW w:w="4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3.公共就业服务专项活动</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3.1公共就业服务专项活动</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1.活动通知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2.活动时间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3.参与方式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4.相关材料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5.活动地址</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011" w:hRule="atLeast"/>
        </w:trPr>
        <w:tc>
          <w:tcPr>
            <w:tcW w:w="42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4.就业失业登记</w:t>
            </w:r>
          </w:p>
        </w:tc>
        <w:tc>
          <w:tcPr>
            <w:tcW w:w="6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4.1失业登记</w:t>
            </w:r>
          </w:p>
        </w:tc>
        <w:tc>
          <w:tcPr>
            <w:tcW w:w="16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2.申请人权利和义务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18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4.2就业登记</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2.办理条件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73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54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4.就业失业登记</w:t>
            </w:r>
          </w:p>
        </w:tc>
        <w:tc>
          <w:tcPr>
            <w:tcW w:w="67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4.3《就业创业证》申领</w:t>
            </w:r>
          </w:p>
        </w:tc>
        <w:tc>
          <w:tcPr>
            <w:tcW w:w="160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2.证件使用注意事项</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3.申领条件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4.申领材料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8.证件送达方式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729"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5.创业服务</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5.1创业补贴申领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68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5.2创业担保贷款申请</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3.贷款额度</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024"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16</w:t>
            </w:r>
          </w:p>
        </w:tc>
        <w:tc>
          <w:tcPr>
            <w:tcW w:w="54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6.1就业困难人员认定</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765"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17</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6.2就业困难人员社会保险补贴申领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07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18</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6.3公益性岗位补贴申领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341"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19</w:t>
            </w:r>
          </w:p>
        </w:tc>
        <w:tc>
          <w:tcPr>
            <w:tcW w:w="54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6.4就业困难人员求职创业补贴申领</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063" w:hRule="atLeast"/>
        </w:trPr>
        <w:tc>
          <w:tcPr>
            <w:tcW w:w="42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540"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6.5吸纳贫困劳动力就业奖补申领</w:t>
            </w:r>
          </w:p>
        </w:tc>
        <w:tc>
          <w:tcPr>
            <w:tcW w:w="16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3.奖补标准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99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21</w:t>
            </w:r>
          </w:p>
        </w:tc>
        <w:tc>
          <w:tcPr>
            <w:tcW w:w="54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6.6低保就业补贴</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06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w:t>
            </w:r>
          </w:p>
        </w:tc>
        <w:tc>
          <w:tcPr>
            <w:tcW w:w="54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6.7生活费补贴申领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80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w:t>
            </w:r>
          </w:p>
        </w:tc>
        <w:tc>
          <w:tcPr>
            <w:tcW w:w="54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6.8职业技能鉴定补贴申领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82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6.对就业困难人员（含建档立卡贫困劳动力）实施就业援助</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6.9岗位补贴</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9.办理结果告知方式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04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27</w:t>
            </w:r>
          </w:p>
        </w:tc>
        <w:tc>
          <w:tcPr>
            <w:tcW w:w="54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7.高校毕业生就业服务</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7.3高校毕业生求职创业补贴申领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0"/>
                <w:rFonts w:hint="default" w:ascii="Times New Roman" w:hAnsi="Times New Roman" w:eastAsia="方正仿宋_GBK" w:cs="Times New Roman"/>
                <w:sz w:val="18"/>
                <w:szCs w:val="18"/>
                <w:lang w:val="en-US" w:eastAsia="zh-CN" w:bidi="ar"/>
              </w:rPr>
            </w:pPr>
            <w:r>
              <w:rPr>
                <w:rStyle w:val="20"/>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0"/>
                <w:rFonts w:hint="default" w:ascii="Times New Roman" w:hAnsi="Times New Roman" w:eastAsia="方正仿宋_GBK" w:cs="Times New Roman"/>
                <w:sz w:val="18"/>
                <w:szCs w:val="18"/>
                <w:lang w:val="en-US" w:eastAsia="zh-CN" w:bidi="ar"/>
              </w:rPr>
              <w:t>□精准推送    ■其他</w:t>
            </w:r>
            <w:r>
              <w:rPr>
                <w:rStyle w:val="27"/>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7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28</w:t>
            </w:r>
          </w:p>
        </w:tc>
        <w:tc>
          <w:tcPr>
            <w:tcW w:w="5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7.4高校毕业生社保补贴申领</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2.政策对象</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3.补贴标准</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4.申请条件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5.申请材料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201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29</w:t>
            </w:r>
          </w:p>
        </w:tc>
        <w:tc>
          <w:tcPr>
            <w:tcW w:w="5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7.5就业创业定制服务计划</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1.文件依据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2.对象范围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3.办理条件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4.办理材料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5.办理流程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6.办理时限</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7.办理地点（方式）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8.办理结果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9.咨询电话</w:t>
            </w:r>
          </w:p>
        </w:tc>
        <w:tc>
          <w:tcPr>
            <w:tcW w:w="4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3.《人力资源市场暂行条例》（中华人民共和国国务院令第700号）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4.《重庆市就业促进条例》（2010年3月26日重庆市第三届人民代表大会常务委员会第十六次会议通过）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22"/>
                <w:rFonts w:hint="default" w:ascii="Times New Roman" w:hAnsi="Times New Roman" w:eastAsia="方正仿宋_GBK" w:cs="Times New Roman"/>
                <w:sz w:val="18"/>
                <w:szCs w:val="18"/>
                <w:lang w:val="en-US" w:eastAsia="zh-CN" w:bidi="ar"/>
              </w:rPr>
            </w:pPr>
            <w:r>
              <w:rPr>
                <w:rStyle w:val="22"/>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22"/>
                <w:rFonts w:hint="default" w:ascii="Times New Roman" w:hAnsi="Times New Roman" w:eastAsia="方正仿宋_GBK" w:cs="Times New Roman"/>
                <w:sz w:val="18"/>
                <w:szCs w:val="18"/>
                <w:lang w:val="en-US" w:eastAsia="zh-CN" w:bidi="ar"/>
              </w:rPr>
              <w:t>□精准推送    ■其他</w:t>
            </w:r>
            <w:r>
              <w:rPr>
                <w:rStyle w:val="28"/>
                <w:rFonts w:hint="default" w:ascii="Times New Roman" w:hAnsi="Times New Roman" w:eastAsia="方正仿宋_GBK" w:cs="Times New Roman"/>
                <w:sz w:val="18"/>
                <w:szCs w:val="18"/>
                <w:lang w:val="en-US" w:eastAsia="zh-CN" w:bidi="ar"/>
              </w:rPr>
              <w:t xml:space="preserve"> 基层公共服务平台</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4" w:name="_Toc15075_WPSOffice_Level1"/>
      <w:bookmarkStart w:id="25" w:name="_（十六）社会保险领域基层政务公开标准目录"/>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一、</w:t>
      </w:r>
      <w:r>
        <w:rPr>
          <w:rFonts w:hint="default" w:ascii="Times New Roman" w:hAnsi="Times New Roman" w:eastAsia="方正小标宋_GBK" w:cs="Times New Roman"/>
          <w:b w:val="0"/>
          <w:bCs w:val="0"/>
          <w:sz w:val="30"/>
          <w:lang w:eastAsia="zh-CN"/>
        </w:rPr>
        <w:t>社会保险</w:t>
      </w:r>
      <w:r>
        <w:rPr>
          <w:rFonts w:hint="default" w:ascii="Times New Roman" w:hAnsi="Times New Roman" w:eastAsia="方正小标宋_GBK" w:cs="Times New Roman"/>
          <w:b w:val="0"/>
          <w:bCs w:val="0"/>
          <w:sz w:val="30"/>
        </w:rPr>
        <w:t>领域基层政务公开标准目录</w:t>
      </w:r>
      <w:bookmarkEnd w:id="24"/>
    </w:p>
    <w:tbl>
      <w:tblPr>
        <w:tblStyle w:val="9"/>
        <w:tblW w:w="15142" w:type="dxa"/>
        <w:tblInd w:w="-210" w:type="dxa"/>
        <w:shd w:val="clear" w:color="auto" w:fill="auto"/>
        <w:tblLayout w:type="fixed"/>
        <w:tblCellMar>
          <w:top w:w="0" w:type="dxa"/>
          <w:left w:w="0" w:type="dxa"/>
          <w:bottom w:w="0" w:type="dxa"/>
          <w:right w:w="0" w:type="dxa"/>
        </w:tblCellMar>
      </w:tblPr>
      <w:tblGrid>
        <w:gridCol w:w="428"/>
        <w:gridCol w:w="529"/>
        <w:gridCol w:w="700"/>
        <w:gridCol w:w="1571"/>
        <w:gridCol w:w="4100"/>
        <w:gridCol w:w="957"/>
        <w:gridCol w:w="829"/>
        <w:gridCol w:w="3043"/>
        <w:gridCol w:w="528"/>
        <w:gridCol w:w="515"/>
        <w:gridCol w:w="500"/>
        <w:gridCol w:w="500"/>
        <w:gridCol w:w="457"/>
        <w:gridCol w:w="485"/>
      </w:tblGrid>
      <w:tr>
        <w:tblPrEx>
          <w:shd w:val="clear" w:color="auto" w:fill="auto"/>
          <w:tblCellMar>
            <w:top w:w="0" w:type="dxa"/>
            <w:left w:w="0" w:type="dxa"/>
            <w:bottom w:w="0" w:type="dxa"/>
            <w:right w:w="0" w:type="dxa"/>
          </w:tblCellMar>
        </w:tblPrEx>
        <w:trPr>
          <w:trHeight w:val="376" w:hRule="atLeast"/>
          <w:tblHeader/>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序号</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公开事项</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（要素）</w:t>
            </w:r>
          </w:p>
        </w:tc>
        <w:tc>
          <w:tcPr>
            <w:tcW w:w="4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公开依据</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公开时限</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公开主体</w:t>
            </w:r>
          </w:p>
        </w:tc>
        <w:tc>
          <w:tcPr>
            <w:tcW w:w="3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公开渠道和载体</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公开对象</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公开方式</w:t>
            </w:r>
          </w:p>
        </w:tc>
        <w:tc>
          <w:tcPr>
            <w:tcW w:w="94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19" w:hRule="atLeast"/>
          <w:tblHeader/>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一级事项</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事项</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4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3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黑体"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全社会</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特定</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群体</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主动公开</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依申请公开</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区级</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黑体" w:cs="Times New Roman"/>
                <w:i w:val="0"/>
                <w:color w:val="000000"/>
                <w:sz w:val="18"/>
                <w:szCs w:val="18"/>
                <w:u w:val="none"/>
              </w:rPr>
            </w:pPr>
            <w:r>
              <w:rPr>
                <w:rFonts w:hint="default" w:ascii="Times New Roman" w:hAnsi="Times New Roman" w:eastAsia="黑体" w:cs="Times New Roman"/>
                <w:i w:val="0"/>
                <w:color w:val="000000"/>
                <w:kern w:val="0"/>
                <w:sz w:val="18"/>
                <w:szCs w:val="18"/>
                <w:u w:val="none"/>
                <w:lang w:val="en-US" w:eastAsia="zh-CN" w:bidi="ar"/>
              </w:rPr>
              <w:t>乡镇级</w:t>
            </w:r>
          </w:p>
        </w:tc>
      </w:tr>
      <w:tr>
        <w:tblPrEx>
          <w:tblCellMar>
            <w:top w:w="0" w:type="dxa"/>
            <w:left w:w="0" w:type="dxa"/>
            <w:bottom w:w="0" w:type="dxa"/>
            <w:right w:w="0" w:type="dxa"/>
          </w:tblCellMar>
        </w:tblPrEx>
        <w:trPr>
          <w:cantSplit/>
          <w:trHeight w:val="237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1.社会保险登记</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1.6城乡居民养老保险参保登记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46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5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2.社会保险参保信息</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维护</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2.2个人基本信息变更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3</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2.3养老保险待遇发放账户维护申请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3.《社会保险费征缴暂行条例》（中华人民共和国国务院令259号）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4</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5.养老保险服务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5.2城乡居民养老保险待遇申领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5.4暂停养老保险待遇申请</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6</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5.7丧葬补助金、抚恤金申领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7</w:t>
            </w:r>
          </w:p>
        </w:tc>
        <w:tc>
          <w:tcPr>
            <w:tcW w:w="5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5.养老保险服务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5.8居民养老保险注销登记</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8</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9.1社会保障卡申领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9.2社会保障卡启用</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0</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9.3社会保障卡应用状态查询</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1</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9.4社会保障卡信息变更</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2</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9.5 社会保障卡应用锁定与解锁</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12.监督投诉渠道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3</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9.6社会保障卡密码修改与重置</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4</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9.7社会保障卡挂失与解挂</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5</w:t>
            </w: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9.8社会保障卡补领、换领、换发</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cantSplit/>
          <w:trHeight w:val="277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1</w:t>
            </w:r>
            <w:r>
              <w:rPr>
                <w:rFonts w:hint="default" w:ascii="Times New Roman" w:hAnsi="Times New Roman" w:eastAsia="方正仿宋_GBK" w:cs="Times New Roman"/>
                <w:i w:val="0"/>
                <w:color w:val="000000"/>
                <w:kern w:val="0"/>
                <w:sz w:val="18"/>
                <w:szCs w:val="18"/>
                <w:u w:val="none"/>
                <w:lang w:val="en-US" w:eastAsia="zh-CN" w:bidi="ar"/>
              </w:rPr>
              <w:t>6</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9.社会保障卡服务</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9.9社会保障卡注销</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4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1.《中华人民共和国政府信息公开条例》（中华人民共和国国务院令第711号）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3.《人力资源和社会保障部关于印发“中华人民共和国社会保障卡”管理办法的通知》（人社部发〔2011〕47号）</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公开事项信息形成或变更之日起20个工作日内公开</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eastAsia" w:ascii="Times New Roman" w:hAnsi="Times New Roman" w:eastAsia="方正仿宋_GBK" w:cs="Times New Roman"/>
                <w:i w:val="0"/>
                <w:color w:val="000000"/>
                <w:kern w:val="0"/>
                <w:sz w:val="18"/>
                <w:szCs w:val="18"/>
                <w:u w:val="none"/>
                <w:lang w:val="en-US" w:eastAsia="zh-CN" w:bidi="ar"/>
              </w:rPr>
              <w:t>区人力社保局</w:t>
            </w:r>
            <w:r>
              <w:rPr>
                <w:rFonts w:hint="default" w:ascii="Times New Roman" w:hAnsi="Times New Roman" w:eastAsia="方正仿宋_GBK" w:cs="Times New Roman"/>
                <w:i w:val="0"/>
                <w:color w:val="000000"/>
                <w:kern w:val="0"/>
                <w:sz w:val="18"/>
                <w:szCs w:val="18"/>
                <w:u w:val="none"/>
                <w:lang w:val="en-US" w:eastAsia="zh-CN" w:bidi="ar"/>
              </w:rPr>
              <w:t>，乡镇人民政府（街道办事处）</w:t>
            </w:r>
          </w:p>
        </w:tc>
        <w:tc>
          <w:tcPr>
            <w:tcW w:w="3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r>
              <w:rPr>
                <w:rStyle w:val="29"/>
                <w:rFonts w:hint="default" w:ascii="Times New Roman" w:hAnsi="Times New Roman" w:eastAsia="方正仿宋_GBK" w:cs="Times New Roman"/>
                <w:sz w:val="18"/>
                <w:szCs w:val="18"/>
                <w:lang w:val="en-US" w:eastAsia="zh-CN" w:bidi="ar"/>
              </w:rPr>
              <w:t xml:space="preserve"> 基层公共服务平台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cs="Times New Roman"/>
        </w:rPr>
      </w:pPr>
    </w:p>
    <w:bookmarkEnd w:id="25"/>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6" w:name="_Toc18868_WPSOffice_Level1"/>
      <w:bookmarkStart w:id="27" w:name="_Toc24724720"/>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二、</w:t>
      </w:r>
      <w:r>
        <w:rPr>
          <w:rFonts w:hint="default" w:ascii="Times New Roman" w:hAnsi="Times New Roman" w:eastAsia="方正小标宋_GBK" w:cs="Times New Roman"/>
          <w:b w:val="0"/>
          <w:bCs w:val="0"/>
          <w:sz w:val="30"/>
          <w:lang w:eastAsia="zh-CN"/>
        </w:rPr>
        <w:t>国土空间规划</w:t>
      </w:r>
      <w:r>
        <w:rPr>
          <w:rFonts w:hint="default" w:ascii="Times New Roman" w:hAnsi="Times New Roman" w:eastAsia="方正小标宋_GBK" w:cs="Times New Roman"/>
          <w:b w:val="0"/>
          <w:bCs w:val="0"/>
          <w:sz w:val="30"/>
        </w:rPr>
        <w:t>领域基层政务公开标准目录</w:t>
      </w:r>
      <w:bookmarkEnd w:id="26"/>
      <w:bookmarkEnd w:id="27"/>
    </w:p>
    <w:tbl>
      <w:tblPr>
        <w:tblStyle w:val="10"/>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28"/>
        <w:gridCol w:w="1329"/>
        <w:gridCol w:w="1214"/>
        <w:gridCol w:w="2172"/>
        <w:gridCol w:w="1028"/>
        <w:gridCol w:w="943"/>
        <w:gridCol w:w="3214"/>
        <w:gridCol w:w="586"/>
        <w:gridCol w:w="700"/>
        <w:gridCol w:w="643"/>
        <w:gridCol w:w="786"/>
        <w:gridCol w:w="600"/>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序号</w:t>
            </w:r>
          </w:p>
        </w:tc>
        <w:tc>
          <w:tcPr>
            <w:tcW w:w="195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公开事项</w:t>
            </w:r>
          </w:p>
        </w:tc>
        <w:tc>
          <w:tcPr>
            <w:tcW w:w="121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公开内容</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（要素）</w:t>
            </w:r>
          </w:p>
        </w:tc>
        <w:tc>
          <w:tcPr>
            <w:tcW w:w="2172"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公开依据</w:t>
            </w:r>
          </w:p>
        </w:tc>
        <w:tc>
          <w:tcPr>
            <w:tcW w:w="102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公开时限</w:t>
            </w:r>
          </w:p>
        </w:tc>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公开主体</w:t>
            </w:r>
          </w:p>
        </w:tc>
        <w:tc>
          <w:tcPr>
            <w:tcW w:w="3214"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公开渠道和载体　</w:t>
            </w:r>
          </w:p>
        </w:tc>
        <w:tc>
          <w:tcPr>
            <w:tcW w:w="1286"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公开对象</w:t>
            </w:r>
          </w:p>
        </w:tc>
        <w:tc>
          <w:tcPr>
            <w:tcW w:w="1429"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公开方式</w:t>
            </w:r>
          </w:p>
        </w:tc>
        <w:tc>
          <w:tcPr>
            <w:tcW w:w="1237"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trPr>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一级事项</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二级</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黑体_GBK" w:cs="Times New Roman"/>
                <w:kern w:val="0"/>
                <w:sz w:val="18"/>
                <w:szCs w:val="18"/>
              </w:rPr>
              <w:t>事项</w:t>
            </w: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217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0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3214"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全社会</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特定群体</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rPr>
              <w:t>主动</w:t>
            </w:r>
            <w:r>
              <w:rPr>
                <w:rFonts w:hint="default" w:ascii="Times New Roman" w:hAnsi="Times New Roman" w:eastAsia="方正黑体_GBK" w:cs="Times New Roman"/>
                <w:kern w:val="0"/>
                <w:sz w:val="18"/>
                <w:szCs w:val="18"/>
                <w:lang w:eastAsia="zh-CN"/>
              </w:rPr>
              <w:t>公开</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依申请</w:t>
            </w:r>
            <w:r>
              <w:rPr>
                <w:rFonts w:hint="default" w:ascii="Times New Roman" w:hAnsi="Times New Roman" w:eastAsia="方正黑体_GBK" w:cs="Times New Roman"/>
                <w:kern w:val="0"/>
                <w:sz w:val="18"/>
                <w:szCs w:val="18"/>
                <w:lang w:eastAsia="zh-CN"/>
              </w:rPr>
              <w:t>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rPr>
            </w:pPr>
            <w:r>
              <w:rPr>
                <w:rFonts w:hint="default" w:ascii="Times New Roman" w:hAnsi="Times New Roman" w:eastAsia="方正黑体_GBK" w:cs="Times New Roman"/>
                <w:kern w:val="0"/>
                <w:sz w:val="18"/>
                <w:szCs w:val="18"/>
                <w:lang w:eastAsia="zh-CN"/>
              </w:rPr>
              <w:t>区级</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乡</w:t>
            </w:r>
            <w:r>
              <w:rPr>
                <w:rFonts w:hint="default" w:ascii="Times New Roman" w:hAnsi="Times New Roman" w:eastAsia="方正黑体_GBK" w:cs="Times New Roman"/>
                <w:kern w:val="0"/>
                <w:sz w:val="18"/>
                <w:szCs w:val="18"/>
                <w:lang w:eastAsia="zh-CN"/>
              </w:rPr>
              <w:t>镇</w:t>
            </w:r>
            <w:r>
              <w:rPr>
                <w:rFonts w:hint="default" w:ascii="Times New Roman" w:hAnsi="Times New Roman" w:eastAsia="方正黑体_GBK" w:cs="Times New Roman"/>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1</w:t>
            </w:r>
          </w:p>
        </w:tc>
        <w:tc>
          <w:tcPr>
            <w:tcW w:w="628"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规划编制</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城市、 镇总体 规划及 同级的 土地利 用规划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规划批准文件、脱密后的文本及图纸等</w:t>
            </w:r>
          </w:p>
        </w:tc>
        <w:tc>
          <w:tcPr>
            <w:tcW w:w="21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left="0" w:leftChars="0" w:firstLine="0" w:firstLineChars="0"/>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lang w:val="en-US" w:eastAsia="zh-CN"/>
              </w:rPr>
              <w:t>1.</w:t>
            </w:r>
            <w:r>
              <w:rPr>
                <w:rFonts w:hint="default" w:ascii="Times New Roman" w:hAnsi="Times New Roman" w:eastAsia="方正仿宋_GBK" w:cs="Times New Roman"/>
                <w:kern w:val="0"/>
                <w:sz w:val="18"/>
                <w:szCs w:val="18"/>
              </w:rPr>
              <w:t>《中华人民共和国土地管理 法》；2</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《中华人民共和国城乡规划法》；3</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《中华人民共和国政府信息公开 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2</w:t>
            </w:r>
          </w:p>
        </w:tc>
        <w:tc>
          <w:tcPr>
            <w:tcW w:w="6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乡规划及同级的土地利用规 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脱密后的文本及图纸等</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1、《中华人民共 和国土地管理法》；2、《中华人民共和国城乡规划法》；3、《中华人民共和国政府信息公开 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3</w:t>
            </w:r>
          </w:p>
        </w:tc>
        <w:tc>
          <w:tcPr>
            <w:tcW w:w="6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城市、镇详细规划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脱密后的文本及图表等</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1、《中华人民共和 国城乡规划法》；2、</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《中华人民共和国政府信息公开条例》。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4</w:t>
            </w:r>
          </w:p>
        </w:tc>
        <w:tc>
          <w:tcPr>
            <w:tcW w:w="62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部分村庄编制完成的村庄规 划、村土地利用规划</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脱密后的文本及附图等</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1、《中华人民共和国土地管理法》；2、《中华人民共和 国城乡规划法》；3、《中华人民共和国政府信息公开 条例》；4、《国土资源部关于有序开展村土地利用规划编制工作的指导意见》。</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 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　</w:t>
            </w: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小标宋_GBK" w:cs="Times New Roman"/>
                <w:b w:val="0"/>
                <w:bCs w:val="0"/>
                <w:sz w:val="30"/>
                <w:vertAlign w:val="baseline"/>
                <w:lang w:eastAsia="zh-CN"/>
              </w:rPr>
            </w:pPr>
            <w:r>
              <w:rPr>
                <w:rFonts w:hint="eastAsia" w:ascii="Times New Roman" w:hAnsi="Times New Roman" w:eastAsia="方正仿宋_GBK" w:cs="Times New Roman"/>
                <w:kern w:val="0"/>
                <w:sz w:val="18"/>
                <w:szCs w:val="18"/>
                <w:lang w:val="en-US" w:eastAsia="zh-CN"/>
              </w:rPr>
              <w:t>5</w:t>
            </w:r>
          </w:p>
        </w:tc>
        <w:tc>
          <w:tcPr>
            <w:tcW w:w="6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lang w:val="en-US" w:eastAsia="zh-CN"/>
              </w:rPr>
            </w:pPr>
            <w:r>
              <w:rPr>
                <w:rFonts w:hint="eastAsia" w:ascii="Times New Roman" w:hAnsi="Times New Roman" w:eastAsia="方正仿宋_GBK" w:cs="Times New Roman"/>
                <w:kern w:val="0"/>
                <w:sz w:val="18"/>
                <w:szCs w:val="18"/>
                <w:lang w:val="en-US" w:eastAsia="zh-CN"/>
              </w:rPr>
              <w:t>规划许可</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乡村建设规划许可证</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新办、变更、延 续、补证、注销的办理情况</w:t>
            </w:r>
          </w:p>
        </w:tc>
        <w:tc>
          <w:tcPr>
            <w:tcW w:w="217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1</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《中华人民共和国城乡规划法》；2</w:t>
            </w:r>
            <w:r>
              <w:rPr>
                <w:rFonts w:hint="default" w:ascii="Times New Roman" w:hAnsi="Times New Roman" w:eastAsia="方正仿宋_GBK" w:cs="Times New Roman"/>
                <w:kern w:val="0"/>
                <w:sz w:val="18"/>
                <w:szCs w:val="18"/>
                <w:lang w:val="en-US" w:eastAsia="zh-CN"/>
              </w:rPr>
              <w:t>.</w:t>
            </w:r>
            <w:r>
              <w:rPr>
                <w:rFonts w:hint="default" w:ascii="Times New Roman" w:hAnsi="Times New Roman" w:eastAsia="方正仿宋_GBK" w:cs="Times New Roman"/>
                <w:kern w:val="0"/>
                <w:sz w:val="18"/>
                <w:szCs w:val="18"/>
              </w:rPr>
              <w:t>《中华人民共和国政府信息公开条例》。</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信息形成或者变更之日起20 个工作日内</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黔江区规划和自然资源局、镇（乡、街）</w:t>
            </w:r>
          </w:p>
        </w:tc>
        <w:tc>
          <w:tcPr>
            <w:tcW w:w="321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■政府网站    □政府公报                                                                                                                                                                                                                □两微一端    □发布会/听证会                                                                                                                                                                                              □广播电视    □纸质媒体                                                                                                                                                                                                   □公开查阅点  ■政务服务中心                                                                                                                                                                                                    □便民服务站  □入户/现场                                                                                                                                                                                                   □社区/企事业单位/村公示栏（电子屏）                                                                                                                                                                                          □精准推送    □</w:t>
            </w:r>
            <w:r>
              <w:rPr>
                <w:rFonts w:hint="default" w:ascii="Times New Roman" w:hAnsi="Times New Roman" w:eastAsia="方正仿宋_GBK" w:cs="Times New Roman"/>
                <w:sz w:val="18"/>
                <w:szCs w:val="18"/>
              </w:rPr>
              <w:t>其他____</w:t>
            </w:r>
          </w:p>
        </w:tc>
        <w:tc>
          <w:tcPr>
            <w:tcW w:w="5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4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b w:val="0"/>
                <w:bCs w:val="0"/>
                <w:sz w:val="30"/>
                <w:vertAlign w:val="baseline"/>
              </w:rPr>
            </w:pPr>
            <w:r>
              <w:rPr>
                <w:rFonts w:hint="default" w:ascii="Times New Roman" w:hAnsi="Times New Roman" w:eastAsia="方正仿宋_GBK" w:cs="Times New Roman"/>
                <w:kern w:val="0"/>
                <w:sz w:val="18"/>
                <w:szCs w:val="18"/>
              </w:rPr>
              <w:t>√</w:t>
            </w:r>
          </w:p>
        </w:tc>
      </w:tr>
    </w:tbl>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28" w:name="_Toc9788_WPSOffice_Level1"/>
      <w:bookmarkStart w:id="29" w:name="_Toc24724723"/>
      <w:r>
        <w:rPr>
          <w:rFonts w:hint="default" w:ascii="Times New Roman" w:hAnsi="Times New Roman" w:eastAsia="方正小标宋_GBK" w:cs="Times New Roman"/>
          <w:b w:val="0"/>
          <w:bCs w:val="0"/>
          <w:sz w:val="30"/>
        </w:rPr>
        <w:t>十</w:t>
      </w:r>
      <w:r>
        <w:rPr>
          <w:rFonts w:hint="eastAsia" w:ascii="Times New Roman" w:hAnsi="Times New Roman" w:eastAsia="方正小标宋_GBK" w:cs="Times New Roman"/>
          <w:b w:val="0"/>
          <w:bCs w:val="0"/>
          <w:sz w:val="30"/>
          <w:lang w:eastAsia="zh-CN"/>
        </w:rPr>
        <w:t>三、</w:t>
      </w:r>
      <w:r>
        <w:rPr>
          <w:rFonts w:hint="default" w:ascii="Times New Roman" w:hAnsi="Times New Roman" w:eastAsia="方正小标宋_GBK" w:cs="Times New Roman"/>
          <w:b w:val="0"/>
          <w:bCs w:val="0"/>
          <w:sz w:val="30"/>
        </w:rPr>
        <w:t>公共文化服务领域基层政务公开标准目录</w:t>
      </w:r>
      <w:bookmarkEnd w:id="28"/>
      <w:bookmarkEnd w:id="29"/>
    </w:p>
    <w:tbl>
      <w:tblPr>
        <w:tblStyle w:val="9"/>
        <w:tblW w:w="15455" w:type="dxa"/>
        <w:tblInd w:w="-493" w:type="dxa"/>
        <w:tblLayout w:type="fixed"/>
        <w:tblCellMar>
          <w:top w:w="0" w:type="dxa"/>
          <w:left w:w="108" w:type="dxa"/>
          <w:bottom w:w="0" w:type="dxa"/>
          <w:right w:w="108" w:type="dxa"/>
        </w:tblCellMar>
      </w:tblPr>
      <w:tblGrid>
        <w:gridCol w:w="329"/>
        <w:gridCol w:w="395"/>
        <w:gridCol w:w="868"/>
        <w:gridCol w:w="1253"/>
        <w:gridCol w:w="1562"/>
        <w:gridCol w:w="3213"/>
        <w:gridCol w:w="1317"/>
        <w:gridCol w:w="717"/>
        <w:gridCol w:w="3075"/>
        <w:gridCol w:w="487"/>
        <w:gridCol w:w="507"/>
        <w:gridCol w:w="446"/>
        <w:gridCol w:w="457"/>
        <w:gridCol w:w="424"/>
        <w:gridCol w:w="405"/>
      </w:tblGrid>
      <w:tr>
        <w:tblPrEx>
          <w:tblCellMar>
            <w:top w:w="0" w:type="dxa"/>
            <w:left w:w="108" w:type="dxa"/>
            <w:bottom w:w="0" w:type="dxa"/>
            <w:right w:w="108" w:type="dxa"/>
          </w:tblCellMar>
        </w:tblPrEx>
        <w:trPr>
          <w:trHeight w:val="431" w:hRule="atLeast"/>
          <w:tblHeader/>
        </w:trPr>
        <w:tc>
          <w:tcPr>
            <w:tcW w:w="329"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序号</w:t>
            </w:r>
          </w:p>
        </w:tc>
        <w:tc>
          <w:tcPr>
            <w:tcW w:w="395" w:type="dxa"/>
            <w:vMerge w:val="restart"/>
            <w:tcBorders>
              <w:top w:val="single" w:color="auto" w:sz="4" w:space="0"/>
              <w:left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事项类型</w:t>
            </w:r>
          </w:p>
        </w:tc>
        <w:tc>
          <w:tcPr>
            <w:tcW w:w="2121"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公开事项</w:t>
            </w:r>
          </w:p>
        </w:tc>
        <w:tc>
          <w:tcPr>
            <w:tcW w:w="1562"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公开内容</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（要素）</w:t>
            </w:r>
          </w:p>
        </w:tc>
        <w:tc>
          <w:tcPr>
            <w:tcW w:w="3213"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公开依据</w:t>
            </w:r>
          </w:p>
        </w:tc>
        <w:tc>
          <w:tcPr>
            <w:tcW w:w="131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公开时限</w:t>
            </w:r>
          </w:p>
        </w:tc>
        <w:tc>
          <w:tcPr>
            <w:tcW w:w="717"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公开</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主体</w:t>
            </w:r>
          </w:p>
        </w:tc>
        <w:tc>
          <w:tcPr>
            <w:tcW w:w="3075"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公开渠道和载体</w:t>
            </w:r>
          </w:p>
        </w:tc>
        <w:tc>
          <w:tcPr>
            <w:tcW w:w="994" w:type="dxa"/>
            <w:gridSpan w:val="2"/>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公开对象</w:t>
            </w:r>
          </w:p>
        </w:tc>
        <w:tc>
          <w:tcPr>
            <w:tcW w:w="903"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公开方式</w:t>
            </w:r>
          </w:p>
        </w:tc>
        <w:tc>
          <w:tcPr>
            <w:tcW w:w="829"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公开层级</w:t>
            </w:r>
          </w:p>
        </w:tc>
      </w:tr>
      <w:tr>
        <w:tblPrEx>
          <w:tblCellMar>
            <w:top w:w="0" w:type="dxa"/>
            <w:left w:w="108" w:type="dxa"/>
            <w:bottom w:w="0" w:type="dxa"/>
            <w:right w:w="108" w:type="dxa"/>
          </w:tblCellMar>
        </w:tblPrEx>
        <w:trPr>
          <w:trHeight w:val="790" w:hRule="atLeast"/>
          <w:tblHeader/>
        </w:trPr>
        <w:tc>
          <w:tcPr>
            <w:tcW w:w="329"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95"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868"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一级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w:t>
            </w:r>
          </w:p>
        </w:tc>
        <w:tc>
          <w:tcPr>
            <w:tcW w:w="125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二级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事项</w:t>
            </w:r>
          </w:p>
        </w:tc>
        <w:tc>
          <w:tcPr>
            <w:tcW w:w="1562"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213"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kern w:val="0"/>
                <w:sz w:val="18"/>
                <w:szCs w:val="18"/>
              </w:rPr>
            </w:pPr>
          </w:p>
        </w:tc>
        <w:tc>
          <w:tcPr>
            <w:tcW w:w="131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71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黑体_GBK" w:cs="Times New Roman"/>
                <w:kern w:val="0"/>
                <w:sz w:val="18"/>
                <w:szCs w:val="18"/>
              </w:rPr>
            </w:pPr>
          </w:p>
        </w:tc>
        <w:tc>
          <w:tcPr>
            <w:tcW w:w="307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黑体_GBK" w:cs="Times New Roman"/>
                <w:kern w:val="0"/>
                <w:sz w:val="18"/>
                <w:szCs w:val="18"/>
              </w:rPr>
            </w:pP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全社</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会</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特定群体</w:t>
            </w:r>
          </w:p>
        </w:tc>
        <w:tc>
          <w:tcPr>
            <w:tcW w:w="446"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主动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lang w:eastAsia="zh-CN"/>
              </w:rPr>
              <w:t>公开</w:t>
            </w:r>
          </w:p>
        </w:tc>
        <w:tc>
          <w:tcPr>
            <w:tcW w:w="457"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rPr>
              <w:t>依申请</w:t>
            </w:r>
            <w:r>
              <w:rPr>
                <w:rFonts w:hint="default" w:ascii="Times New Roman" w:hAnsi="Times New Roman" w:eastAsia="方正黑体_GBK" w:cs="Times New Roman"/>
                <w:kern w:val="0"/>
                <w:sz w:val="18"/>
                <w:szCs w:val="18"/>
                <w:lang w:eastAsia="zh-CN"/>
              </w:rPr>
              <w:t>公开</w:t>
            </w:r>
          </w:p>
        </w:tc>
        <w:tc>
          <w:tcPr>
            <w:tcW w:w="424"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lang w:eastAsia="zh-CN"/>
              </w:rPr>
            </w:pPr>
            <w:r>
              <w:rPr>
                <w:rFonts w:hint="default" w:ascii="Times New Roman" w:hAnsi="Times New Roman" w:eastAsia="方正黑体_GBK" w:cs="Times New Roman"/>
                <w:kern w:val="0"/>
                <w:sz w:val="18"/>
                <w:szCs w:val="18"/>
                <w:lang w:eastAsia="zh-CN"/>
              </w:rPr>
              <w:t>区级</w:t>
            </w:r>
          </w:p>
        </w:tc>
        <w:tc>
          <w:tcPr>
            <w:tcW w:w="405" w:type="dxa"/>
            <w:tcBorders>
              <w:top w:val="single" w:color="auto" w:sz="4" w:space="0"/>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kern w:val="0"/>
                <w:sz w:val="18"/>
                <w:szCs w:val="18"/>
              </w:rPr>
            </w:pPr>
            <w:r>
              <w:rPr>
                <w:rFonts w:hint="default" w:ascii="Times New Roman" w:hAnsi="Times New Roman" w:eastAsia="方正黑体_GBK" w:cs="Times New Roman"/>
                <w:kern w:val="0"/>
                <w:sz w:val="18"/>
                <w:szCs w:val="18"/>
              </w:rPr>
              <w:t>乡</w:t>
            </w:r>
            <w:r>
              <w:rPr>
                <w:rFonts w:hint="default" w:ascii="Times New Roman" w:hAnsi="Times New Roman" w:eastAsia="方正黑体_GBK" w:cs="Times New Roman"/>
                <w:kern w:val="0"/>
                <w:sz w:val="18"/>
                <w:szCs w:val="18"/>
                <w:lang w:eastAsia="zh-CN"/>
              </w:rPr>
              <w:t>镇</w:t>
            </w:r>
            <w:r>
              <w:rPr>
                <w:rFonts w:hint="default" w:ascii="Times New Roman" w:hAnsi="Times New Roman" w:eastAsia="方正黑体_GBK" w:cs="Times New Roman"/>
                <w:kern w:val="0"/>
                <w:sz w:val="18"/>
                <w:szCs w:val="18"/>
              </w:rPr>
              <w:t>级</w:t>
            </w:r>
          </w:p>
        </w:tc>
      </w:tr>
      <w:tr>
        <w:tblPrEx>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eastAsia="zh-CN"/>
              </w:rPr>
            </w:pPr>
            <w:r>
              <w:rPr>
                <w:rFonts w:hint="eastAsia" w:ascii="Times New Roman" w:hAnsi="Times New Roman" w:eastAsia="方正仿宋_GBK" w:cs="Times New Roman"/>
                <w:kern w:val="0"/>
                <w:sz w:val="18"/>
                <w:szCs w:val="18"/>
                <w:lang w:val="en-US" w:eastAsia="zh-CN"/>
              </w:rPr>
              <w:t>1</w:t>
            </w:r>
          </w:p>
        </w:tc>
        <w:tc>
          <w:tcPr>
            <w:tcW w:w="395" w:type="dxa"/>
            <w:vMerge w:val="restar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公共服务</w:t>
            </w: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主要文艺演出活动查询服务</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剧目名称、演出时间、演出地点</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1.《中</w:t>
            </w:r>
            <w:r>
              <w:rPr>
                <w:rFonts w:hint="eastAsia" w:ascii="Times New Roman" w:hAnsi="Times New Roman" w:eastAsia="方正仿宋_GBK" w:cs="Times New Roman"/>
                <w:kern w:val="0"/>
                <w:sz w:val="18"/>
                <w:szCs w:val="18"/>
                <w:lang w:eastAsia="zh-CN"/>
              </w:rPr>
              <w:t>华</w:t>
            </w:r>
            <w:r>
              <w:rPr>
                <w:rFonts w:hint="default" w:ascii="Times New Roman" w:hAnsi="Times New Roman" w:eastAsia="方正仿宋_GBK" w:cs="Times New Roman"/>
                <w:kern w:val="0"/>
                <w:sz w:val="18"/>
                <w:szCs w:val="18"/>
              </w:rPr>
              <w:t>人民共和国政府信息公开条例》</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2.《中华人民共和国公共文化服务保障法》</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图书馆书刊借阅及互借互还服务</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1.机构名称</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2.开放时间</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3.机构地址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2.《中华人民共和国公共图书馆法》</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774"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3</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公共文化场馆展览展示及讲座培训</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1.活动时间；</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2.活动单位；</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3.活动地址；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r>
        <w:tblPrEx>
          <w:tblCellMar>
            <w:top w:w="0" w:type="dxa"/>
            <w:left w:w="108" w:type="dxa"/>
            <w:bottom w:w="0" w:type="dxa"/>
            <w:right w:w="108" w:type="dxa"/>
          </w:tblCellMar>
        </w:tblPrEx>
        <w:trPr>
          <w:trHeight w:val="1825" w:hRule="atLeast"/>
        </w:trPr>
        <w:tc>
          <w:tcPr>
            <w:tcW w:w="329" w:type="dxa"/>
            <w:tcBorders>
              <w:top w:val="nil"/>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Times New Roman"/>
                <w:kern w:val="0"/>
                <w:sz w:val="18"/>
                <w:szCs w:val="18"/>
                <w:lang w:val="en-US" w:eastAsia="zh-CN"/>
              </w:rPr>
            </w:pPr>
            <w:r>
              <w:rPr>
                <w:rFonts w:hint="eastAsia" w:ascii="Times New Roman" w:hAnsi="Times New Roman" w:eastAsia="方正仿宋_GBK" w:cs="Times New Roman"/>
                <w:kern w:val="0"/>
                <w:sz w:val="18"/>
                <w:szCs w:val="18"/>
                <w:lang w:val="en-US" w:eastAsia="zh-CN"/>
              </w:rPr>
              <w:t>4</w:t>
            </w:r>
          </w:p>
        </w:tc>
        <w:tc>
          <w:tcPr>
            <w:tcW w:w="395"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p>
        </w:tc>
        <w:tc>
          <w:tcPr>
            <w:tcW w:w="2121" w:type="dxa"/>
            <w:gridSpan w:val="2"/>
            <w:tcBorders>
              <w:top w:val="single" w:color="auto" w:sz="4" w:space="0"/>
              <w:left w:val="nil"/>
              <w:bottom w:val="single" w:color="auto"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文化艺术公益普及活动</w:t>
            </w:r>
          </w:p>
        </w:tc>
        <w:tc>
          <w:tcPr>
            <w:tcW w:w="1562"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1.活动时间；</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2.活动单位；</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3.活动地址；</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4.联系电话；</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5.临时停止活动信息</w:t>
            </w:r>
          </w:p>
        </w:tc>
        <w:tc>
          <w:tcPr>
            <w:tcW w:w="3213"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eastAsia" w:ascii="Times New Roman" w:hAnsi="Times New Roman" w:eastAsia="方正仿宋_GBK" w:cs="Times New Roman"/>
                <w:kern w:val="0"/>
                <w:sz w:val="18"/>
                <w:szCs w:val="18"/>
                <w:lang w:eastAsia="zh-CN"/>
              </w:rPr>
              <w:t>中华人民共和国政府信息公开条例</w:t>
            </w:r>
            <w:r>
              <w:rPr>
                <w:rFonts w:hint="default" w:ascii="Times New Roman" w:hAnsi="Times New Roman" w:eastAsia="方正仿宋_GBK" w:cs="Times New Roman"/>
                <w:kern w:val="0"/>
                <w:sz w:val="18"/>
                <w:szCs w:val="18"/>
              </w:rPr>
              <w:t>》</w:t>
            </w:r>
          </w:p>
        </w:tc>
        <w:tc>
          <w:tcPr>
            <w:tcW w:w="13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信息形成或变更之日起20个工作日内公开</w:t>
            </w:r>
          </w:p>
        </w:tc>
        <w:tc>
          <w:tcPr>
            <w:tcW w:w="71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区文化和旅游委</w:t>
            </w:r>
          </w:p>
        </w:tc>
        <w:tc>
          <w:tcPr>
            <w:tcW w:w="307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■政府网站    □政府公报</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□两微一端    □发布会/听证会</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□广播电视    □纸质媒体</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□公开查阅点  □政务服务中心</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□便民服务站  □入户/现场</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□精准推送    □其他</w:t>
            </w:r>
          </w:p>
        </w:tc>
        <w:tc>
          <w:tcPr>
            <w:tcW w:w="48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50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46"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57"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w:t>
            </w:r>
          </w:p>
        </w:tc>
        <w:tc>
          <w:tcPr>
            <w:tcW w:w="424"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405" w:type="dxa"/>
            <w:tcBorders>
              <w:top w:val="nil"/>
              <w:left w:val="nil"/>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0" w:name="_Toc24724724"/>
      <w:bookmarkStart w:id="31" w:name="_Toc25320_WPSOffice_Level1"/>
      <w:r>
        <w:rPr>
          <w:rFonts w:hint="eastAsia" w:ascii="Times New Roman" w:hAnsi="Times New Roman" w:eastAsia="方正小标宋_GBK" w:cs="Times New Roman"/>
          <w:b w:val="0"/>
          <w:bCs w:val="0"/>
          <w:sz w:val="30"/>
          <w:lang w:eastAsia="zh-CN"/>
        </w:rPr>
        <w:t>十四、</w:t>
      </w:r>
      <w:r>
        <w:rPr>
          <w:rFonts w:hint="default" w:ascii="Times New Roman" w:hAnsi="Times New Roman" w:eastAsia="方正小标宋_GBK" w:cs="Times New Roman"/>
          <w:b w:val="0"/>
          <w:bCs w:val="0"/>
          <w:sz w:val="30"/>
        </w:rPr>
        <w:t>卫生健康领域基层政务公开标准目录</w:t>
      </w:r>
      <w:bookmarkEnd w:id="30"/>
      <w:bookmarkEnd w:id="31"/>
    </w:p>
    <w:tbl>
      <w:tblPr>
        <w:tblStyle w:val="9"/>
        <w:tblW w:w="15134" w:type="dxa"/>
        <w:tblInd w:w="-324" w:type="dxa"/>
        <w:shd w:val="clear" w:color="auto" w:fill="auto"/>
        <w:tblLayout w:type="fixed"/>
        <w:tblCellMar>
          <w:top w:w="0" w:type="dxa"/>
          <w:left w:w="0" w:type="dxa"/>
          <w:bottom w:w="0" w:type="dxa"/>
          <w:right w:w="0" w:type="dxa"/>
        </w:tblCellMar>
      </w:tblPr>
      <w:tblGrid>
        <w:gridCol w:w="447"/>
        <w:gridCol w:w="563"/>
        <w:gridCol w:w="999"/>
        <w:gridCol w:w="2704"/>
        <w:gridCol w:w="2684"/>
        <w:gridCol w:w="1000"/>
        <w:gridCol w:w="597"/>
        <w:gridCol w:w="3116"/>
        <w:gridCol w:w="532"/>
        <w:gridCol w:w="481"/>
        <w:gridCol w:w="441"/>
        <w:gridCol w:w="584"/>
        <w:gridCol w:w="467"/>
        <w:gridCol w:w="519"/>
      </w:tblGrid>
      <w:tr>
        <w:tblPrEx>
          <w:shd w:val="clear" w:color="auto" w:fill="auto"/>
          <w:tblCellMar>
            <w:top w:w="0" w:type="dxa"/>
            <w:left w:w="0" w:type="dxa"/>
            <w:bottom w:w="0" w:type="dxa"/>
            <w:right w:w="0" w:type="dxa"/>
          </w:tblCellMar>
        </w:tblPrEx>
        <w:trPr>
          <w:trHeight w:val="334" w:hRule="atLeast"/>
          <w:tblHeader/>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序号</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公开事项</w:t>
            </w:r>
          </w:p>
        </w:tc>
        <w:tc>
          <w:tcPr>
            <w:tcW w:w="2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（要素）</w:t>
            </w:r>
          </w:p>
        </w:tc>
        <w:tc>
          <w:tcPr>
            <w:tcW w:w="2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公开依据</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公开时限</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主体</w:t>
            </w:r>
          </w:p>
        </w:tc>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公开渠道和载体</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公开对象</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公开方式</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05" w:hRule="atLeast"/>
          <w:tblHeader/>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2"/>
                <w:sz w:val="18"/>
                <w:szCs w:val="18"/>
                <w:u w:val="none"/>
                <w:lang w:val="en-US" w:eastAsia="zh-CN" w:bidi="ar-SA"/>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kern w:val="2"/>
                <w:sz w:val="18"/>
                <w:szCs w:val="18"/>
                <w:u w:val="none"/>
                <w:lang w:val="en-US" w:eastAsia="zh-CN" w:bidi="ar-SA"/>
              </w:rPr>
            </w:pPr>
            <w:r>
              <w:rPr>
                <w:rFonts w:hint="eastAsia" w:ascii="方正黑体_GBK" w:hAnsi="方正黑体_GBK" w:eastAsia="方正黑体_GBK" w:cs="方正黑体_GBK"/>
                <w:i w:val="0"/>
                <w:color w:val="000000"/>
                <w:kern w:val="0"/>
                <w:sz w:val="18"/>
                <w:szCs w:val="18"/>
                <w:u w:val="none"/>
                <w:lang w:val="en-US" w:eastAsia="zh-CN" w:bidi="ar"/>
              </w:rPr>
              <w:t>事项</w:t>
            </w:r>
          </w:p>
        </w:tc>
        <w:tc>
          <w:tcPr>
            <w:tcW w:w="2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2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方正黑体_GBK" w:hAnsi="方正黑体_GBK" w:eastAsia="方正黑体_GBK" w:cs="方正黑体_GBK"/>
                <w:i w:val="0"/>
                <w:color w:val="000000"/>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全社会</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特定群体</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主动公开</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依申请公开</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区级</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乡镇级</w:t>
            </w:r>
          </w:p>
        </w:tc>
      </w:tr>
      <w:tr>
        <w:tblPrEx>
          <w:tblCellMar>
            <w:top w:w="0" w:type="dxa"/>
            <w:left w:w="0" w:type="dxa"/>
            <w:bottom w:w="0" w:type="dxa"/>
            <w:right w:w="0" w:type="dxa"/>
          </w:tblCellMar>
        </w:tblPrEx>
        <w:trPr>
          <w:trHeight w:val="1410"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1</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行政许可类事项</w:t>
            </w:r>
          </w:p>
        </w:tc>
        <w:tc>
          <w:tcPr>
            <w:tcW w:w="99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再生育</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法律法规和政策文件</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【法律】《中华人民共和国人口与计划生育法》《重庆市人口与计划生育条例》</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自信息形成或者变更之日起</w:t>
            </w:r>
            <w:r>
              <w:rPr>
                <w:rStyle w:val="34"/>
                <w:rFonts w:hint="default" w:ascii="Times New Roman" w:hAnsi="Times New Roman" w:eastAsia="方正仿宋_GBK" w:cs="Times New Roman"/>
                <w:sz w:val="18"/>
                <w:szCs w:val="18"/>
                <w:lang w:val="en-US" w:eastAsia="zh-CN" w:bidi="ar"/>
              </w:rPr>
              <w:t>20</w:t>
            </w:r>
            <w:r>
              <w:rPr>
                <w:rFonts w:hint="default" w:ascii="Times New Roman" w:hAnsi="Times New Roman" w:eastAsia="方正仿宋_GBK" w:cs="Times New Roman"/>
                <w:color w:val="000000"/>
                <w:sz w:val="18"/>
                <w:szCs w:val="18"/>
                <w:u w:val="none"/>
                <w:lang w:val="en-US" w:eastAsia="zh-CN" w:bidi="ar"/>
              </w:rPr>
              <w:t>个工作日内予以公开</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区卫生健康委</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color w:val="000000"/>
                <w:sz w:val="18"/>
                <w:szCs w:val="18"/>
                <w:u w:val="none"/>
                <w:lang w:val="en-US" w:eastAsia="zh-CN" w:bidi="ar"/>
              </w:rPr>
              <w:t>政府网站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两微一端</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发布会</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广播电视</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公开查阅点</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便民服务站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入户</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社区</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企事业单位</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村公示栏（电子屏）</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精准推送</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其他</w:t>
            </w:r>
            <w:r>
              <w:rPr>
                <w:rFonts w:hint="default" w:ascii="Times New Roman" w:hAnsi="Times New Roman" w:eastAsia="方正仿宋_GBK" w:cs="Times New Roman"/>
                <w:color w:val="000000"/>
                <w:sz w:val="18"/>
                <w:szCs w:val="18"/>
                <w:u w:val="single"/>
                <w:lang w:val="en-US" w:eastAsia="zh-CN" w:bidi="ar"/>
              </w:rPr>
              <w:t xml:space="preserve"> </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Style w:val="34"/>
                <w:rFonts w:hint="default" w:ascii="Times New Roman" w:hAnsi="Times New Roman" w:eastAsia="方正仿宋_GBK" w:cs="Times New Roman"/>
                <w:i w:val="0"/>
                <w:color w:val="000000"/>
                <w:sz w:val="18"/>
                <w:szCs w:val="18"/>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10" w:hRule="atLeast"/>
        </w:trPr>
        <w:tc>
          <w:tcPr>
            <w:tcW w:w="44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eastAsia" w:ascii="Times New Roman" w:hAnsi="Times New Roman" w:eastAsia="方正仿宋_GBK" w:cs="Times New Roman"/>
                <w:i w:val="0"/>
                <w:color w:val="000000"/>
                <w:kern w:val="0"/>
                <w:sz w:val="18"/>
                <w:szCs w:val="18"/>
                <w:u w:val="none"/>
                <w:lang w:val="en-US" w:eastAsia="zh-CN" w:bidi="ar"/>
              </w:rPr>
              <w:t>2</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行政备案类事项</w:t>
            </w:r>
          </w:p>
        </w:tc>
        <w:tc>
          <w:tcPr>
            <w:tcW w:w="99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生育登记服务</w:t>
            </w:r>
          </w:p>
        </w:tc>
        <w:tc>
          <w:tcPr>
            <w:tcW w:w="2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法律法规和政策文件</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办事指南，包括：适用范围、办理依据、办理条件、申办材</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料、办理方式、办理流程、办理时限、结果送达、咨询方式</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color w:val="000000"/>
                <w:sz w:val="18"/>
                <w:szCs w:val="18"/>
                <w:u w:val="none"/>
                <w:lang w:val="en-US" w:eastAsia="zh-CN" w:bidi="ar"/>
              </w:rPr>
              <w:t>、监督投诉渠道、办理地址和时间、办理进程、结果查询</w:t>
            </w:r>
          </w:p>
        </w:tc>
        <w:tc>
          <w:tcPr>
            <w:tcW w:w="2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【部门规章及规范性文件】《国家卫生健康委办公厅</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关于做好生育登记服务工作的指导意见》（国卫办指</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导发〔</w:t>
            </w:r>
            <w:r>
              <w:rPr>
                <w:rStyle w:val="34"/>
                <w:rFonts w:hint="default" w:ascii="Times New Roman" w:hAnsi="Times New Roman" w:eastAsia="方正仿宋_GBK" w:cs="Times New Roman"/>
                <w:sz w:val="18"/>
                <w:szCs w:val="18"/>
                <w:lang w:val="en-US" w:eastAsia="zh-CN" w:bidi="ar"/>
              </w:rPr>
              <w:t>2016</w:t>
            </w:r>
            <w:r>
              <w:rPr>
                <w:rFonts w:hint="default" w:ascii="Times New Roman" w:hAnsi="Times New Roman" w:eastAsia="方正仿宋_GBK" w:cs="Times New Roman"/>
                <w:color w:val="000000"/>
                <w:sz w:val="18"/>
                <w:szCs w:val="18"/>
                <w:u w:val="none"/>
                <w:lang w:val="en-US" w:eastAsia="zh-CN" w:bidi="ar"/>
              </w:rPr>
              <w:t>〕</w:t>
            </w:r>
            <w:r>
              <w:rPr>
                <w:rStyle w:val="34"/>
                <w:rFonts w:hint="default" w:ascii="Times New Roman" w:hAnsi="Times New Roman" w:eastAsia="方正仿宋_GBK" w:cs="Times New Roman"/>
                <w:sz w:val="18"/>
                <w:szCs w:val="18"/>
                <w:lang w:val="en-US" w:eastAsia="zh-CN" w:bidi="ar"/>
              </w:rPr>
              <w:t>20</w:t>
            </w:r>
            <w:r>
              <w:rPr>
                <w:rFonts w:hint="default" w:ascii="Times New Roman" w:hAnsi="Times New Roman" w:eastAsia="方正仿宋_GBK" w:cs="Times New Roman"/>
                <w:color w:val="000000"/>
                <w:sz w:val="18"/>
                <w:szCs w:val="18"/>
                <w:u w:val="none"/>
                <w:lang w:val="en-US" w:eastAsia="zh-CN" w:bidi="ar"/>
              </w:rPr>
              <w:t>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自信息形</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成或者变</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更之日起</w:t>
            </w:r>
            <w:r>
              <w:rPr>
                <w:rStyle w:val="34"/>
                <w:rFonts w:hint="default" w:ascii="Times New Roman" w:hAnsi="Times New Roman" w:eastAsia="方正仿宋_GBK" w:cs="Times New Roman"/>
                <w:sz w:val="18"/>
                <w:szCs w:val="18"/>
                <w:lang w:val="en-US" w:eastAsia="zh-CN" w:bidi="ar"/>
              </w:rPr>
              <w:t xml:space="preserve"> 20</w:t>
            </w:r>
            <w:r>
              <w:rPr>
                <w:rFonts w:hint="default" w:ascii="Times New Roman" w:hAnsi="Times New Roman" w:eastAsia="方正仿宋_GBK" w:cs="Times New Roman"/>
                <w:color w:val="000000"/>
                <w:sz w:val="18"/>
                <w:szCs w:val="18"/>
                <w:u w:val="none"/>
                <w:lang w:val="en-US" w:eastAsia="zh-CN" w:bidi="ar"/>
              </w:rPr>
              <w:t>个工作</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日内予以</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公开</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区卫生健康委</w:t>
            </w:r>
          </w:p>
        </w:tc>
        <w:tc>
          <w:tcPr>
            <w:tcW w:w="3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Fonts w:hint="default" w:ascii="Times New Roman" w:hAnsi="Times New Roman" w:eastAsia="方正仿宋_GBK" w:cs="Times New Roman"/>
                <w:color w:val="000000"/>
                <w:sz w:val="18"/>
                <w:szCs w:val="18"/>
                <w:u w:val="none"/>
                <w:lang w:val="en-US" w:eastAsia="zh-CN" w:bidi="ar"/>
              </w:rPr>
              <w:t>政府网站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两微一端</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发布会</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广播电视</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公开查阅点</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便民服务站</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入户</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现场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00000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社区</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企事业单位</w:t>
            </w: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村公示栏（</w:t>
            </w:r>
            <w:r>
              <w:rPr>
                <w:rFonts w:hint="eastAsia" w:ascii="Times New Roman" w:hAnsi="Times New Roman" w:eastAsia="方正仿宋_GBK" w:cs="Times New Roman"/>
                <w:color w:val="000000"/>
                <w:sz w:val="18"/>
                <w:szCs w:val="18"/>
                <w:u w:val="none"/>
                <w:lang w:val="en-US" w:eastAsia="zh-CN" w:bidi="ar"/>
              </w:rPr>
              <w:t>电子屏</w:t>
            </w:r>
            <w:r>
              <w:rPr>
                <w:rFonts w:hint="default" w:ascii="Times New Roman" w:hAnsi="Times New Roman" w:eastAsia="方正仿宋_GBK" w:cs="Times New Roman"/>
                <w:color w:val="00000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Style w:val="34"/>
                <w:rFonts w:hint="default" w:ascii="Times New Roman" w:hAnsi="Times New Roman" w:eastAsia="方正仿宋_GBK" w:cs="Times New Roman"/>
                <w:sz w:val="18"/>
                <w:szCs w:val="18"/>
                <w:lang w:val="en-US" w:eastAsia="zh-CN" w:bidi="ar"/>
              </w:rPr>
              <w:t>□</w:t>
            </w:r>
            <w:r>
              <w:rPr>
                <w:rFonts w:hint="default" w:ascii="Times New Roman" w:hAnsi="Times New Roman" w:eastAsia="方正仿宋_GBK" w:cs="Times New Roman"/>
                <w:color w:val="000000"/>
                <w:sz w:val="18"/>
                <w:szCs w:val="18"/>
                <w:u w:val="none"/>
                <w:lang w:val="en-US" w:eastAsia="zh-CN" w:bidi="ar"/>
              </w:rPr>
              <w:t>精准推送</w:t>
            </w:r>
            <w:r>
              <w:rPr>
                <w:rStyle w:val="34"/>
                <w:rFonts w:hint="default" w:ascii="Times New Roman" w:hAnsi="Times New Roman" w:eastAsia="方正仿宋_GBK" w:cs="Times New Roman"/>
                <w:sz w:val="18"/>
                <w:szCs w:val="18"/>
                <w:lang w:val="en-US" w:eastAsia="zh-CN" w:bidi="ar"/>
              </w:rPr>
              <w:t xml:space="preserve">        □</w:t>
            </w:r>
            <w:r>
              <w:rPr>
                <w:rFonts w:hint="default" w:ascii="Times New Roman" w:hAnsi="Times New Roman" w:eastAsia="方正仿宋_GBK" w:cs="Times New Roman"/>
                <w:color w:val="000000"/>
                <w:sz w:val="18"/>
                <w:szCs w:val="18"/>
                <w:u w:val="none"/>
                <w:lang w:val="en-US" w:eastAsia="zh-CN" w:bidi="ar"/>
              </w:rPr>
              <w:t>其他</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Style w:val="34"/>
                <w:rFonts w:hint="default" w:ascii="Times New Roman" w:hAnsi="Times New Roman" w:eastAsia="方正仿宋_GBK" w:cs="Times New Roman"/>
                <w:i w:val="0"/>
                <w:color w:val="000000"/>
                <w:sz w:val="18"/>
                <w:szCs w:val="18"/>
                <w:lang w:val="en-US" w:eastAsia="zh-CN" w:bidi="ar"/>
              </w:rPr>
            </w:pPr>
            <w:r>
              <w:rPr>
                <w:rStyle w:val="34"/>
                <w:rFonts w:hint="default" w:ascii="Times New Roman" w:hAnsi="Times New Roman" w:eastAsia="方正仿宋_GBK" w:cs="Times New Roman"/>
                <w:i w:val="0"/>
                <w:color w:val="000000"/>
                <w:sz w:val="18"/>
                <w:szCs w:val="18"/>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i w:val="0"/>
                <w:color w:val="000000"/>
                <w:sz w:val="18"/>
                <w:szCs w:val="18"/>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2" w:name="_Toc31241_WPSOffice_Level1"/>
      <w:bookmarkStart w:id="33" w:name="_Toc24724725"/>
      <w:r>
        <w:rPr>
          <w:rFonts w:hint="eastAsia" w:ascii="Times New Roman" w:hAnsi="Times New Roman" w:eastAsia="方正小标宋_GBK" w:cs="Times New Roman"/>
          <w:b w:val="0"/>
          <w:bCs w:val="0"/>
          <w:sz w:val="30"/>
          <w:lang w:eastAsia="zh-CN"/>
        </w:rPr>
        <w:t>十五、</w:t>
      </w:r>
      <w:r>
        <w:rPr>
          <w:rFonts w:hint="default" w:ascii="Times New Roman" w:hAnsi="Times New Roman" w:eastAsia="方正小标宋_GBK" w:cs="Times New Roman"/>
          <w:b w:val="0"/>
          <w:bCs w:val="0"/>
          <w:sz w:val="30"/>
        </w:rPr>
        <w:t>安全生产领域基层政务公开标准目录</w:t>
      </w:r>
      <w:bookmarkEnd w:id="32"/>
      <w:bookmarkEnd w:id="33"/>
    </w:p>
    <w:tbl>
      <w:tblPr>
        <w:tblStyle w:val="9"/>
        <w:tblW w:w="15061" w:type="dxa"/>
        <w:jc w:val="center"/>
        <w:tblLayout w:type="fixed"/>
        <w:tblCellMar>
          <w:top w:w="0" w:type="dxa"/>
          <w:left w:w="0" w:type="dxa"/>
          <w:bottom w:w="0" w:type="dxa"/>
          <w:right w:w="0" w:type="dxa"/>
        </w:tblCellMar>
      </w:tblPr>
      <w:tblGrid>
        <w:gridCol w:w="322"/>
        <w:gridCol w:w="639"/>
        <w:gridCol w:w="868"/>
        <w:gridCol w:w="1968"/>
        <w:gridCol w:w="2757"/>
        <w:gridCol w:w="1271"/>
        <w:gridCol w:w="1372"/>
        <w:gridCol w:w="2941"/>
        <w:gridCol w:w="557"/>
        <w:gridCol w:w="514"/>
        <w:gridCol w:w="486"/>
        <w:gridCol w:w="557"/>
        <w:gridCol w:w="400"/>
        <w:gridCol w:w="409"/>
      </w:tblGrid>
      <w:tr>
        <w:tblPrEx>
          <w:tblCellMar>
            <w:top w:w="0" w:type="dxa"/>
            <w:left w:w="0" w:type="dxa"/>
            <w:bottom w:w="0" w:type="dxa"/>
            <w:right w:w="0" w:type="dxa"/>
          </w:tblCellMar>
        </w:tblPrEx>
        <w:trPr>
          <w:trHeight w:val="352" w:hRule="atLeast"/>
          <w:tblHeader/>
          <w:jc w:val="center"/>
        </w:trPr>
        <w:tc>
          <w:tcPr>
            <w:tcW w:w="3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6"/>
                <w:szCs w:val="16"/>
                <w:u w:val="none"/>
              </w:rPr>
            </w:pPr>
            <w:r>
              <w:rPr>
                <w:rFonts w:hint="default" w:ascii="Times New Roman" w:hAnsi="Times New Roman" w:eastAsia="方正黑体_GBK" w:cs="Times New Roman"/>
                <w:b w:val="0"/>
                <w:bCs w:val="0"/>
                <w:i w:val="0"/>
                <w:color w:val="000000"/>
                <w:kern w:val="0"/>
                <w:sz w:val="16"/>
                <w:szCs w:val="16"/>
                <w:u w:val="none"/>
                <w:lang w:val="en-US" w:eastAsia="zh-CN" w:bidi="ar"/>
              </w:rPr>
              <w:t>序号</w:t>
            </w:r>
          </w:p>
        </w:tc>
        <w:tc>
          <w:tcPr>
            <w:tcW w:w="15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19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tc>
        <w:tc>
          <w:tcPr>
            <w:tcW w:w="27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2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13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公开主体</w:t>
            </w:r>
          </w:p>
        </w:tc>
        <w:tc>
          <w:tcPr>
            <w:tcW w:w="2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0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809"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426" w:hRule="atLeast"/>
          <w:tblHeader/>
          <w:jc w:val="center"/>
        </w:trPr>
        <w:tc>
          <w:tcPr>
            <w:tcW w:w="3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6"/>
                <w:szCs w:val="16"/>
                <w:u w:val="none"/>
              </w:rPr>
            </w:pP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一级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19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27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2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黑体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w w:val="90"/>
                <w:kern w:val="0"/>
                <w:sz w:val="18"/>
                <w:szCs w:val="18"/>
                <w:u w:val="none"/>
                <w:lang w:val="en-US" w:eastAsia="zh-CN" w:bidi="ar"/>
              </w:rPr>
              <w:t>依申请公开</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4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blPrEx>
          <w:tblCellMar>
            <w:top w:w="0" w:type="dxa"/>
            <w:left w:w="0" w:type="dxa"/>
            <w:bottom w:w="0" w:type="dxa"/>
            <w:right w:w="0" w:type="dxa"/>
          </w:tblCellMar>
        </w:tblPrEx>
        <w:trPr>
          <w:trHeight w:val="68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w:t>
            </w:r>
          </w:p>
        </w:tc>
        <w:tc>
          <w:tcPr>
            <w:tcW w:w="6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文件</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eastAsia="zh-CN"/>
              </w:rPr>
            </w:pPr>
            <w:r>
              <w:rPr>
                <w:rFonts w:hint="default" w:ascii="Times New Roman" w:hAnsi="Times New Roman" w:eastAsia="方正仿宋_GBK" w:cs="Times New Roman"/>
                <w:b w:val="0"/>
                <w:bCs w:val="0"/>
                <w:i w:val="0"/>
                <w:color w:val="000000"/>
                <w:sz w:val="18"/>
                <w:szCs w:val="18"/>
                <w:u w:val="none"/>
                <w:lang w:eastAsia="zh-CN"/>
              </w:rPr>
              <w:t>规范性文件</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eastAsia="zh-CN"/>
              </w:rPr>
            </w:pPr>
            <w:r>
              <w:rPr>
                <w:rFonts w:hint="default" w:ascii="Times New Roman" w:hAnsi="Times New Roman" w:eastAsia="方正仿宋_GBK" w:cs="Times New Roman"/>
                <w:b w:val="0"/>
                <w:bCs w:val="0"/>
                <w:i w:val="0"/>
                <w:color w:val="000000"/>
                <w:sz w:val="18"/>
                <w:szCs w:val="18"/>
                <w:u w:val="none"/>
                <w:lang w:eastAsia="zh-CN"/>
              </w:rPr>
              <w:t>规范性文件</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                          □</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61"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其他政策文件</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其他可以公开的与安全生产有关的政策文件，包括改革方案、发展规划、专项规划、工作计划等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5"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重大决策草案</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98"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4</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法律法规</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与安全生产有关的法律、法规</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9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5</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部门和地方规章</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与安全生产有关的部门和地方规章</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9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6</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标准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安全生产领域有关的国家标准、行业标准、地方标准等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kern w:val="2"/>
                <w:sz w:val="18"/>
                <w:szCs w:val="18"/>
                <w:u w:val="none"/>
                <w:lang w:val="en-US" w:eastAsia="zh-CN" w:bidi="ar-SA"/>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2"/>
                <w:sz w:val="18"/>
                <w:szCs w:val="18"/>
                <w:u w:val="none"/>
                <w:lang w:val="en-US" w:eastAsia="zh-CN" w:bidi="ar-SA"/>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39"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7</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重大政策解读及回应</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有关重大政策的解读与回应，安全生产相关热点问题的解读与回应</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2.中办国办《关于全面推进政务公开工作的意见》。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重大决策作出后及时公开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40"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8</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重要会议</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通过会议讨论作出重要改革方案等重大决策时，经党组研究认为有必要公开讨论决策过程的会议</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提前一周发通知邀请</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15"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sz w:val="18"/>
                <w:szCs w:val="18"/>
                <w:u w:val="none"/>
                <w:lang w:val="en-US" w:eastAsia="zh-CN"/>
              </w:rPr>
              <w:t>9</w:t>
            </w:r>
          </w:p>
        </w:tc>
        <w:tc>
          <w:tcPr>
            <w:tcW w:w="6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征集采纳社会公众意见情况</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重大决策草案公布后征集到的社会公众意见情况、采纳与否情况及理由等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征求意见时对外公布的时限内公开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11</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依法</w:t>
            </w:r>
          </w:p>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行政</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行政处罚</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办理行政处罚的依据、条件、程序以及本级行政机关认为具有一定社会影响的行政处罚决定</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13</w:t>
            </w:r>
          </w:p>
        </w:tc>
        <w:tc>
          <w:tcPr>
            <w:tcW w:w="63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行政</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管理</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隐患管理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重大隐患排查、挂牌督办及其整改情况，安全生产举报电话等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1.《安全生产法》；</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w:t>
            </w:r>
            <w:r>
              <w:rPr>
                <w:rFonts w:hint="default" w:ascii="Times New Roman" w:hAnsi="Times New Roman" w:eastAsia="方正仿宋_GBK" w:cs="Times New Roman"/>
                <w:b w:val="0"/>
                <w:bCs w:val="0"/>
                <w:i w:val="0"/>
                <w:color w:val="000000"/>
                <w:kern w:val="0"/>
                <w:sz w:val="18"/>
                <w:szCs w:val="18"/>
                <w:u w:val="none"/>
                <w:lang w:val="en-US" w:eastAsia="zh-CN" w:bidi="ar"/>
              </w:rPr>
              <w:sym w:font="Wingdings 2" w:char="0052"/>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79"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14</w:t>
            </w:r>
          </w:p>
        </w:tc>
        <w:tc>
          <w:tcPr>
            <w:tcW w:w="63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应急管理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2.《中华人民共和国突发事件应对法》；</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3.中央办公厅、国务院办公厅《关于全面加强政务公开工作的意见》。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 □</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5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17</w:t>
            </w:r>
          </w:p>
        </w:tc>
        <w:tc>
          <w:tcPr>
            <w:tcW w:w="63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动态信息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1.业务工作动态；           </w:t>
            </w:r>
            <w:r>
              <w:rPr>
                <w:rFonts w:hint="default" w:ascii="Times New Roman" w:hAnsi="Times New Roman" w:eastAsia="方正仿宋_GBK" w:cs="Times New Roman"/>
                <w:b w:val="0"/>
                <w:bCs w:val="0"/>
                <w:i w:val="0"/>
                <w:color w:val="000000"/>
                <w:w w:val="90"/>
                <w:kern w:val="0"/>
                <w:sz w:val="18"/>
                <w:szCs w:val="18"/>
                <w:u w:val="none"/>
                <w:lang w:val="en-US" w:eastAsia="zh-CN" w:bidi="ar"/>
              </w:rPr>
              <w:t>2.安全生产执法检查动态。</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79"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18</w:t>
            </w:r>
          </w:p>
        </w:tc>
        <w:tc>
          <w:tcPr>
            <w:tcW w:w="63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安全生产预警提示信息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1.气象及灾害预警信息；              2.不同时段、不同领域安全生产提示信息。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信息形成后及时公开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37"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sz w:val="18"/>
                <w:szCs w:val="18"/>
                <w:u w:val="none"/>
                <w:lang w:val="en-US" w:eastAsia="zh-CN"/>
              </w:rPr>
              <w:t>19</w:t>
            </w:r>
          </w:p>
        </w:tc>
        <w:tc>
          <w:tcPr>
            <w:tcW w:w="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公共</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服务</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政务公开目录</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政务公开事项的索引、名称、内容概述、生成日期等</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01"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sz w:val="18"/>
                <w:szCs w:val="18"/>
                <w:u w:val="none"/>
                <w:lang w:val="en-US" w:eastAsia="zh-CN"/>
              </w:rPr>
              <w:t>20</w:t>
            </w:r>
          </w:p>
        </w:tc>
        <w:tc>
          <w:tcPr>
            <w:tcW w:w="63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公共</w:t>
            </w:r>
          </w:p>
          <w:p>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服务</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政务公开标准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政府信息公开指南等流程性信息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28"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21</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权力清单及责任清单</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同级政府审批通过的行政执法主体信息和行政许可、行政处罚、行政强制、行政检查、行政确认、行政奖励及其他行政职权等行政执法职权职责清单</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信息形成或者变更20个工作日内，如有更新，及时公开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46"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22</w:t>
            </w:r>
          </w:p>
        </w:tc>
        <w:tc>
          <w:tcPr>
            <w:tcW w:w="6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主要业务办事指南</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主要业务工作的办事依据、程序、时限，办事时间、地点、部门、联系方式及相关办理结果</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信息形成或者变更之日起20个工作日内</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2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eastAsia="zh-CN"/>
              </w:rPr>
            </w:pPr>
            <w:r>
              <w:rPr>
                <w:rFonts w:hint="default" w:ascii="Times New Roman" w:hAnsi="Times New Roman" w:eastAsia="方正仿宋_GBK" w:cs="Times New Roman"/>
                <w:b w:val="0"/>
                <w:bCs w:val="0"/>
                <w:i w:val="0"/>
                <w:color w:val="000000"/>
                <w:kern w:val="0"/>
                <w:sz w:val="18"/>
                <w:szCs w:val="18"/>
                <w:u w:val="none"/>
                <w:lang w:val="en-US" w:eastAsia="zh-CN" w:bidi="ar"/>
              </w:rPr>
              <w:t>23</w:t>
            </w:r>
          </w:p>
        </w:tc>
        <w:tc>
          <w:tcPr>
            <w:tcW w:w="63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年度报告</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政府信息公开年度报告及相关统计报表</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每年1月31日前</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68"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24</w:t>
            </w:r>
          </w:p>
        </w:tc>
        <w:tc>
          <w:tcPr>
            <w:tcW w:w="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重点领域信息公开</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财政资金信息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1.预算、决算；                       2.“三公”经费；                     3.安全生产专项资金使用等财政资金信息。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2.《国务院关于深化预算管理制度改革的决定》；               3.《国务院办公厅关于进一步推进预算公开工作意见的通知》；</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按中央要求时限公开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83" w:hRule="atLeast"/>
          <w:jc w:val="center"/>
        </w:trPr>
        <w:tc>
          <w:tcPr>
            <w:tcW w:w="32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25</w:t>
            </w:r>
          </w:p>
        </w:tc>
        <w:tc>
          <w:tcPr>
            <w:tcW w:w="6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重点领域信息公开</w:t>
            </w:r>
          </w:p>
        </w:tc>
        <w:tc>
          <w:tcPr>
            <w:tcW w:w="86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政府采购信息</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本单位采购实施情况相关信息</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2.《国务院关于深化预算管理制度改革的决定》(国发〔2014〕45号)；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3.中办、国办印发《关于进一步推进预算公开工作的意见》的通知。</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22"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26</w:t>
            </w:r>
          </w:p>
        </w:tc>
        <w:tc>
          <w:tcPr>
            <w:tcW w:w="6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办事纪律和监督管理</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本单位的办事纪律,受理投诉、举报、信访的途径等内容</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37" w:hRule="atLeast"/>
          <w:jc w:val="center"/>
        </w:trPr>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lang w:val="en-US"/>
              </w:rPr>
            </w:pPr>
            <w:r>
              <w:rPr>
                <w:rFonts w:hint="default" w:ascii="Times New Roman" w:hAnsi="Times New Roman" w:eastAsia="方正仿宋_GBK" w:cs="Times New Roman"/>
                <w:b w:val="0"/>
                <w:bCs w:val="0"/>
                <w:i w:val="0"/>
                <w:color w:val="000000"/>
                <w:kern w:val="0"/>
                <w:sz w:val="18"/>
                <w:szCs w:val="18"/>
                <w:u w:val="none"/>
                <w:lang w:val="en-US" w:eastAsia="zh-CN" w:bidi="ar"/>
              </w:rPr>
              <w:t>28</w:t>
            </w:r>
          </w:p>
        </w:tc>
        <w:tc>
          <w:tcPr>
            <w:tcW w:w="6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b w:val="0"/>
                <w:bCs w:val="0"/>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检查和巡查发现安全监管监察问题</w:t>
            </w:r>
          </w:p>
        </w:tc>
        <w:tc>
          <w:tcPr>
            <w:tcW w:w="1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检查和巡查发现的、并要求向社会公开的问题及整改落实情况</w:t>
            </w:r>
          </w:p>
        </w:tc>
        <w:tc>
          <w:tcPr>
            <w:tcW w:w="2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2.《中共中央 国务院关于推进安全生产领域改革发展的意见》。</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w w:val="90"/>
                <w:kern w:val="0"/>
                <w:sz w:val="18"/>
                <w:szCs w:val="18"/>
                <w:u w:val="none"/>
                <w:lang w:val="en-US" w:eastAsia="zh-CN" w:bidi="ar"/>
              </w:rPr>
              <w:t>按进展情况及时公开</w:t>
            </w:r>
          </w:p>
        </w:tc>
        <w:tc>
          <w:tcPr>
            <w:tcW w:w="13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2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hd w:val="clear" w:color="auto" w:fill="auto"/>
              <w:kinsoku/>
              <w:wordWrap/>
              <w:overflowPunct/>
              <w:topLinePunct w:val="0"/>
              <w:autoSpaceDE/>
              <w:autoSpaceDN/>
              <w:bidi w:val="0"/>
              <w:adjustRightInd/>
              <w:snapToGrid/>
              <w:spacing w:line="200" w:lineRule="exact"/>
              <w:jc w:val="center"/>
              <w:rPr>
                <w:rFonts w:hint="default" w:ascii="Times New Roman" w:hAnsi="Times New Roman" w:eastAsia="方正仿宋_GBK" w:cs="Times New Roman"/>
                <w:b w:val="0"/>
                <w:bCs w:val="0"/>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sz w:val="18"/>
                <w:szCs w:val="18"/>
                <w:u w:val="none"/>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宋体" w:cs="Times New Roman"/>
          <w:lang w:val="en-US" w:eastAsia="zh-CN"/>
        </w:rPr>
      </w:pPr>
      <w:bookmarkStart w:id="34" w:name="_Toc25895_WPSOffice_Level1"/>
      <w:bookmarkStart w:id="35" w:name="_Toc24724726"/>
      <w:r>
        <w:rPr>
          <w:rFonts w:hint="eastAsia" w:ascii="Times New Roman" w:hAnsi="Times New Roman" w:eastAsia="方正小标宋_GBK" w:cs="Times New Roman"/>
          <w:b w:val="0"/>
          <w:bCs w:val="0"/>
          <w:sz w:val="30"/>
          <w:lang w:eastAsia="zh-CN"/>
        </w:rPr>
        <w:t>十六、</w:t>
      </w:r>
      <w:r>
        <w:rPr>
          <w:rFonts w:hint="default" w:ascii="Times New Roman" w:hAnsi="Times New Roman" w:eastAsia="方正小标宋_GBK" w:cs="Times New Roman"/>
          <w:b w:val="0"/>
          <w:bCs w:val="0"/>
          <w:sz w:val="30"/>
        </w:rPr>
        <w:t>救灾领域基层政务公开标准目录</w:t>
      </w:r>
      <w:bookmarkEnd w:id="34"/>
      <w:bookmarkEnd w:id="35"/>
    </w:p>
    <w:tbl>
      <w:tblPr>
        <w:tblStyle w:val="9"/>
        <w:tblW w:w="15121" w:type="dxa"/>
        <w:jc w:val="center"/>
        <w:tblLayout w:type="fixed"/>
        <w:tblCellMar>
          <w:top w:w="0" w:type="dxa"/>
          <w:left w:w="0" w:type="dxa"/>
          <w:bottom w:w="0" w:type="dxa"/>
          <w:right w:w="0" w:type="dxa"/>
        </w:tblCellMar>
      </w:tblPr>
      <w:tblGrid>
        <w:gridCol w:w="353"/>
        <w:gridCol w:w="533"/>
        <w:gridCol w:w="683"/>
        <w:gridCol w:w="2299"/>
        <w:gridCol w:w="2071"/>
        <w:gridCol w:w="1543"/>
        <w:gridCol w:w="1654"/>
        <w:gridCol w:w="3032"/>
        <w:gridCol w:w="486"/>
        <w:gridCol w:w="485"/>
        <w:gridCol w:w="457"/>
        <w:gridCol w:w="629"/>
        <w:gridCol w:w="457"/>
        <w:gridCol w:w="439"/>
      </w:tblGrid>
      <w:tr>
        <w:tblPrEx>
          <w:tblCellMar>
            <w:top w:w="0" w:type="dxa"/>
            <w:left w:w="0" w:type="dxa"/>
            <w:bottom w:w="0" w:type="dxa"/>
            <w:right w:w="0" w:type="dxa"/>
          </w:tblCellMar>
        </w:tblPrEx>
        <w:trPr>
          <w:trHeight w:val="300" w:hRule="atLeast"/>
          <w:tblHeader/>
          <w:jc w:val="center"/>
        </w:trPr>
        <w:tc>
          <w:tcPr>
            <w:tcW w:w="3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序号</w:t>
            </w:r>
          </w:p>
        </w:tc>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22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tc>
        <w:tc>
          <w:tcPr>
            <w:tcW w:w="20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5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16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公开主体</w:t>
            </w:r>
          </w:p>
        </w:tc>
        <w:tc>
          <w:tcPr>
            <w:tcW w:w="30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9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0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89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62" w:hRule="atLeast"/>
          <w:tblHeader/>
          <w:jc w:val="center"/>
        </w:trPr>
        <w:tc>
          <w:tcPr>
            <w:tcW w:w="3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一级事项</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22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20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16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30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w w:val="90"/>
                <w:kern w:val="0"/>
                <w:sz w:val="18"/>
                <w:szCs w:val="18"/>
                <w:u w:val="none"/>
                <w:lang w:val="en-US" w:eastAsia="zh-CN" w:bidi="ar"/>
              </w:rPr>
              <w:t>依申请公开</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43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blPrEx>
          <w:tblCellMar>
            <w:top w:w="0" w:type="dxa"/>
            <w:left w:w="0" w:type="dxa"/>
            <w:bottom w:w="0" w:type="dxa"/>
            <w:right w:w="0" w:type="dxa"/>
          </w:tblCellMar>
        </w:tblPrEx>
        <w:trPr>
          <w:trHeight w:val="153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88"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其他政策文件</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其他可以公开的与救灾有关的政策文件，包括改革方案、发展规划、专项规划、工作计划等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3</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部门和地方规章</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与救灾有关的部门和地方规章、规范性文件</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0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4</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标准</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救灾领域有关的国家标准、行业标准、地方标准等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2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5</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法律法规</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与救灾有关的法律、法规</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7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6</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政策文件</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7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7</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重大政策解读及回应</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1.有关重大政策的解读及回应；                       2.相关热点问题的解读及回应。</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          3.《国务院办公厅关于在政务公开工作中进一步做好政务舆情回应的通知》（国办发〔2016〕61号）。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重大决策作出后及时公开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市、区县人民政府应急管理部门，乡镇人民政府（街道办事处）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2"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8</w:t>
            </w:r>
          </w:p>
        </w:tc>
        <w:tc>
          <w:tcPr>
            <w:tcW w:w="53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重要会议</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以会议讨论作出重要改革方案等重大决策时，经党组研究认为有必要公开讨论决策过程的会议</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提前一周发通知邀请</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1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9</w:t>
            </w:r>
          </w:p>
        </w:tc>
        <w:tc>
          <w:tcPr>
            <w:tcW w:w="53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征集采纳社会公众意见情况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重大决策草案公布后征集到的社会公众意见情况、采纳与否情况及理由等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2.中央办公厅、国务院办公厅《关于全面推进政务公开工作的意见》。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征求意见时对外公布的时限内公开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0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10</w:t>
            </w:r>
          </w:p>
        </w:tc>
        <w:tc>
          <w:tcPr>
            <w:tcW w:w="5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综合减灾示范社区分布情况（其具体位置、创建时间、创建级别等）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200" w:lineRule="exact"/>
              <w:ind w:left="0" w:leftChars="0" w:firstLine="0" w:firstLineChars="0"/>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2.《社会救助暂行办法》（2014）；           3.《国家综合防灾减灾规（2016-2020年）》。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 xml:space="preserve">■两微一端   </w:t>
            </w:r>
            <w:r>
              <w:rPr>
                <w:rFonts w:hint="default" w:ascii="Times New Roman" w:hAnsi="Times New Roman" w:eastAsia="方正仿宋_GBK" w:cs="Times New Roman"/>
                <w:b w:val="0"/>
                <w:bCs w:val="0"/>
                <w:i w:val="0"/>
                <w:color w:val="000000"/>
                <w:kern w:val="0"/>
                <w:sz w:val="18"/>
                <w:szCs w:val="18"/>
                <w:u w:val="none"/>
                <w:lang w:val="en-US" w:eastAsia="zh-CN" w:bidi="ar"/>
              </w:rPr>
              <w:sym w:font="Wingdings 2" w:char="0052"/>
            </w:r>
            <w:r>
              <w:rPr>
                <w:rFonts w:hint="default" w:ascii="Times New Roman" w:hAnsi="Times New Roman" w:eastAsia="方正仿宋_GBK" w:cs="Times New Roman"/>
                <w:b w:val="0"/>
                <w:bCs w:val="0"/>
                <w:i w:val="0"/>
                <w:color w:val="000000"/>
                <w:kern w:val="0"/>
                <w:sz w:val="18"/>
                <w:szCs w:val="18"/>
                <w:u w:val="none"/>
                <w:lang w:val="en-US" w:eastAsia="zh-CN" w:bidi="ar"/>
              </w:rPr>
              <w:t>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7"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11</w:t>
            </w:r>
          </w:p>
        </w:tc>
        <w:tc>
          <w:tcPr>
            <w:tcW w:w="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备灾管理</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灾害信息员队伍</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县乡两级灾害信息员工作职责和办公电话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2.《社会救助暂行办法》（2014）；           3.《国家综合防灾减灾规划（2016-2020年）》。</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63"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12</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预警信息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气象、地震等单位发布的预警信息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□社</w:t>
            </w:r>
            <w:r>
              <w:rPr>
                <w:rFonts w:hint="default" w:ascii="Times New Roman" w:hAnsi="Times New Roman" w:eastAsia="方正仿宋_GBK" w:cs="Times New Roman"/>
                <w:b w:val="0"/>
                <w:bCs w:val="0"/>
                <w:i w:val="0"/>
                <w:color w:val="000000"/>
                <w:w w:val="90"/>
                <w:kern w:val="0"/>
                <w:sz w:val="18"/>
                <w:szCs w:val="18"/>
                <w:u w:val="none"/>
                <w:lang w:val="en-US" w:eastAsia="zh-CN" w:bidi="ar"/>
              </w:rPr>
              <w:t>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5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13</w:t>
            </w: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灾情核定信息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本行政区域内因自然灾害造成的损失情况（受灾时间、灾害种类、受灾范围、灾害造成的损失等）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46"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救助审定信息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自然灾害救助（6类）的救助对象、申报材料、办理程序及时限等</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w:t>
            </w:r>
            <w:r>
              <w:rPr>
                <w:rFonts w:hint="default" w:ascii="Times New Roman" w:hAnsi="Times New Roman" w:eastAsia="方正仿宋_GBK" w:cs="Times New Roman"/>
                <w:b w:val="0"/>
                <w:bCs w:val="0"/>
                <w:i w:val="0"/>
                <w:color w:val="000000"/>
                <w:kern w:val="0"/>
                <w:sz w:val="18"/>
                <w:szCs w:val="18"/>
                <w:u w:val="none"/>
                <w:lang w:val="en-US" w:eastAsia="zh-CN" w:bidi="ar"/>
              </w:rPr>
              <w:t>栏</w:t>
            </w:r>
            <w:r>
              <w:rPr>
                <w:rFonts w:hint="default" w:ascii="Times New Roman" w:hAnsi="Times New Roman" w:eastAsia="方正仿宋_GBK" w:cs="Times New Roman"/>
                <w:b w:val="0"/>
                <w:bCs w:val="0"/>
                <w:i w:val="0"/>
                <w:color w:val="000000"/>
                <w:w w:val="90"/>
                <w:kern w:val="0"/>
                <w:sz w:val="18"/>
                <w:szCs w:val="18"/>
                <w:u w:val="none"/>
                <w:lang w:val="en-US" w:eastAsia="zh-CN" w:bidi="ar"/>
              </w:rPr>
              <w:t>（电子屏）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19"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15</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应急管理部门审批</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救助款物通知及划拨情况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50"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16</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灾害救助</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因灾过渡期生活救助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1.因灾过渡期生活救助标准、过渡期生活救助对象评议结果公示（灾民姓名、受灾情况、拟救助金额、监督举报电话）；                                   2.过渡期生活救助对象确定（灾民姓名、受灾情况、救助金额、监督举报电话)。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34"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17</w:t>
            </w: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灾后救助</w:t>
            </w:r>
          </w:p>
        </w:tc>
        <w:tc>
          <w:tcPr>
            <w:tcW w:w="6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居民住房恢复重建救助</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1.居民住房恢复重建救助标准（居民因灾倒房、损房恢复重建具体救助标准）；                            2.居民住房恢复重建救助对象评议结果公示（公开灾民姓名、受灾情况、拟救助标准、监督举报电话）。</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1.《中华人民共和国政府信息公开条例》(国务院令第711号）；          2.《自然灾害救助条例》（国务院令第577号）。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信息形成或变更之日起20个工作日内</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auto"/>
                <w:kern w:val="0"/>
                <w:sz w:val="18"/>
                <w:szCs w:val="18"/>
                <w:u w:val="none"/>
                <w:lang w:val="en-US" w:eastAsia="zh-CN" w:bidi="ar"/>
              </w:rPr>
              <w:t>18</w:t>
            </w:r>
          </w:p>
        </w:tc>
        <w:tc>
          <w:tcPr>
            <w:tcW w:w="53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款物管理</w:t>
            </w:r>
          </w:p>
        </w:tc>
        <w:tc>
          <w:tcPr>
            <w:tcW w:w="68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捐赠款物信息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年度捐赠款物信息以及款物使用情况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01"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19</w:t>
            </w:r>
          </w:p>
        </w:tc>
        <w:tc>
          <w:tcPr>
            <w:tcW w:w="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年度款物使用情况</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年度救灾资金和救灾物资等使用情况</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15" w:hRule="atLeast"/>
          <w:jc w:val="center"/>
        </w:trPr>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工作动态</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工作信息</w:t>
            </w:r>
          </w:p>
        </w:tc>
        <w:tc>
          <w:tcPr>
            <w:tcW w:w="2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防灾减灾救灾其他相关动态信息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《中华人民共和国政府信息公开条例》（国务院令第711号）</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按进展情况及时公开</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区应急管理局，乡镇人民政府（街道办事处）</w:t>
            </w:r>
          </w:p>
        </w:tc>
        <w:tc>
          <w:tcPr>
            <w:tcW w:w="3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■政府网站   □政府公报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■两微一端   □发布会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■广播电视   ■纸质媒体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■公开查阅点 □政务服务中心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□便民服务站 □入户/现场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w w:val="9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r>
              <w:rPr>
                <w:rFonts w:hint="default" w:ascii="Times New Roman" w:hAnsi="Times New Roman" w:eastAsia="方正仿宋_GBK" w:cs="Times New Roman"/>
                <w:b w:val="0"/>
                <w:bCs w:val="0"/>
                <w:i w:val="0"/>
                <w:color w:val="000000"/>
                <w:w w:val="90"/>
                <w:kern w:val="0"/>
                <w:sz w:val="18"/>
                <w:szCs w:val="18"/>
                <w:u w:val="none"/>
                <w:lang w:val="en-US" w:eastAsia="zh-CN" w:bidi="ar"/>
              </w:rPr>
              <w:t>社区/企事业单位、村公示栏（电子屏）</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□精准推送   □其他</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b w:val="0"/>
                <w:bCs w:val="0"/>
                <w:i w:val="0"/>
                <w:color w:val="000000"/>
                <w:kern w:val="0"/>
                <w:sz w:val="18"/>
                <w:szCs w:val="18"/>
                <w:u w:val="none"/>
                <w:lang w:val="en-US" w:eastAsia="zh-CN" w:bidi="ar"/>
              </w:rPr>
            </w:pPr>
            <w:r>
              <w:rPr>
                <w:rFonts w:hint="default" w:ascii="Times New Roman" w:hAnsi="Times New Roman" w:eastAsia="方正仿宋_GBK" w:cs="Times New Roman"/>
                <w:b w:val="0"/>
                <w:bCs w:val="0"/>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6" w:name="_Toc2683_WPSOffice_Level1"/>
      <w:bookmarkStart w:id="37" w:name="_（二十四）食品药品监管领域基层政务公开标准目录"/>
      <w:r>
        <w:rPr>
          <w:rFonts w:hint="eastAsia" w:ascii="Times New Roman" w:hAnsi="Times New Roman" w:eastAsia="方正小标宋_GBK" w:cs="Times New Roman"/>
          <w:b w:val="0"/>
          <w:bCs w:val="0"/>
          <w:sz w:val="30"/>
          <w:lang w:eastAsia="zh-CN"/>
        </w:rPr>
        <w:t>十七、</w:t>
      </w:r>
      <w:r>
        <w:rPr>
          <w:rFonts w:hint="default" w:ascii="Times New Roman" w:hAnsi="Times New Roman" w:eastAsia="方正小标宋_GBK" w:cs="Times New Roman"/>
          <w:b w:val="0"/>
          <w:bCs w:val="0"/>
          <w:sz w:val="30"/>
        </w:rPr>
        <w:t>食品药品监管领域基层政务公开标准目录</w:t>
      </w:r>
      <w:bookmarkEnd w:id="36"/>
    </w:p>
    <w:bookmarkEnd w:id="37"/>
    <w:tbl>
      <w:tblPr>
        <w:tblStyle w:val="9"/>
        <w:tblW w:w="14721" w:type="dxa"/>
        <w:tblInd w:w="0" w:type="dxa"/>
        <w:tblLayout w:type="fixed"/>
        <w:tblCellMar>
          <w:top w:w="0" w:type="dxa"/>
          <w:left w:w="0" w:type="dxa"/>
          <w:bottom w:w="0" w:type="dxa"/>
          <w:right w:w="0" w:type="dxa"/>
        </w:tblCellMar>
      </w:tblPr>
      <w:tblGrid>
        <w:gridCol w:w="450"/>
        <w:gridCol w:w="525"/>
        <w:gridCol w:w="775"/>
        <w:gridCol w:w="1730"/>
        <w:gridCol w:w="2955"/>
        <w:gridCol w:w="1272"/>
        <w:gridCol w:w="628"/>
        <w:gridCol w:w="3158"/>
        <w:gridCol w:w="528"/>
        <w:gridCol w:w="529"/>
        <w:gridCol w:w="528"/>
        <w:gridCol w:w="643"/>
        <w:gridCol w:w="472"/>
        <w:gridCol w:w="528"/>
      </w:tblGrid>
      <w:tr>
        <w:tblPrEx>
          <w:tblCellMar>
            <w:top w:w="0" w:type="dxa"/>
            <w:left w:w="0" w:type="dxa"/>
            <w:bottom w:w="0" w:type="dxa"/>
            <w:right w:w="0" w:type="dxa"/>
          </w:tblCellMar>
        </w:tblPrEx>
        <w:trPr>
          <w:trHeight w:val="310" w:hRule="atLeast"/>
          <w:tblHeader/>
        </w:trPr>
        <w:tc>
          <w:tcPr>
            <w:tcW w:w="450" w:type="dxa"/>
            <w:vMerge w:val="restart"/>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序号</w:t>
            </w:r>
          </w:p>
        </w:tc>
        <w:tc>
          <w:tcPr>
            <w:tcW w:w="1300" w:type="dxa"/>
            <w:gridSpan w:val="2"/>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公开事项</w:t>
            </w:r>
          </w:p>
        </w:tc>
        <w:tc>
          <w:tcPr>
            <w:tcW w:w="1730" w:type="dxa"/>
            <w:vMerge w:val="restart"/>
            <w:tcBorders>
              <w:top w:val="single" w:color="000000" w:sz="8"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（要素）</w:t>
            </w:r>
          </w:p>
        </w:tc>
        <w:tc>
          <w:tcPr>
            <w:tcW w:w="295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公开依据</w:t>
            </w:r>
          </w:p>
        </w:tc>
        <w:tc>
          <w:tcPr>
            <w:tcW w:w="1272"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公开时限</w:t>
            </w:r>
          </w:p>
        </w:tc>
        <w:tc>
          <w:tcPr>
            <w:tcW w:w="628" w:type="dxa"/>
            <w:vMerge w:val="restart"/>
            <w:tcBorders>
              <w:top w:val="single" w:color="000000" w:sz="8"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主体</w:t>
            </w:r>
          </w:p>
        </w:tc>
        <w:tc>
          <w:tcPr>
            <w:tcW w:w="3158"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公开渠道和载体</w:t>
            </w:r>
          </w:p>
        </w:tc>
        <w:tc>
          <w:tcPr>
            <w:tcW w:w="1057"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公开对象</w:t>
            </w:r>
          </w:p>
        </w:tc>
        <w:tc>
          <w:tcPr>
            <w:tcW w:w="1171"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公开方式</w:t>
            </w:r>
          </w:p>
        </w:tc>
        <w:tc>
          <w:tcPr>
            <w:tcW w:w="1000"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340" w:hRule="atLeast"/>
          <w:tblHeader/>
        </w:trPr>
        <w:tc>
          <w:tcPr>
            <w:tcW w:w="450" w:type="dxa"/>
            <w:vMerge w:val="continue"/>
            <w:tcBorders>
              <w:top w:val="single" w:color="000000" w:sz="8" w:space="0"/>
              <w:left w:val="single" w:color="000000" w:sz="8" w:space="0"/>
              <w:bottom w:val="single" w:color="000000" w:sz="8" w:space="0"/>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525"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一级事项</w:t>
            </w:r>
          </w:p>
        </w:tc>
        <w:tc>
          <w:tcPr>
            <w:tcW w:w="77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kern w:val="0"/>
                <w:sz w:val="18"/>
                <w:szCs w:val="18"/>
                <w:u w:val="none"/>
                <w:lang w:val="en-US" w:eastAsia="zh-CN" w:bidi="ar"/>
              </w:rPr>
            </w:pPr>
            <w:r>
              <w:rPr>
                <w:rFonts w:hint="default" w:ascii="Times New Roman" w:hAnsi="Times New Roman" w:eastAsia="方正黑体_GBK" w:cs="Times New Roman"/>
                <w:b w:val="0"/>
                <w:bCs w:val="0"/>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事项</w:t>
            </w:r>
          </w:p>
        </w:tc>
        <w:tc>
          <w:tcPr>
            <w:tcW w:w="1730" w:type="dxa"/>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p>
        </w:tc>
        <w:tc>
          <w:tcPr>
            <w:tcW w:w="295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127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628" w:type="dxa"/>
            <w:vMerge w:val="continue"/>
            <w:tcBorders>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p>
        </w:tc>
        <w:tc>
          <w:tcPr>
            <w:tcW w:w="3158"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黑体_GBK" w:cs="Times New Roman"/>
                <w:b w:val="0"/>
                <w:bCs w:val="0"/>
                <w:i w:val="0"/>
                <w:color w:val="000000"/>
                <w:sz w:val="18"/>
                <w:szCs w:val="18"/>
                <w:u w:val="none"/>
              </w:rPr>
            </w:pPr>
          </w:p>
        </w:tc>
        <w:tc>
          <w:tcPr>
            <w:tcW w:w="52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全社会</w:t>
            </w:r>
          </w:p>
        </w:tc>
        <w:tc>
          <w:tcPr>
            <w:tcW w:w="52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特定群体</w:t>
            </w:r>
          </w:p>
        </w:tc>
        <w:tc>
          <w:tcPr>
            <w:tcW w:w="52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主动公开</w:t>
            </w:r>
          </w:p>
        </w:tc>
        <w:tc>
          <w:tcPr>
            <w:tcW w:w="643"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lang w:val="en-US" w:eastAsia="zh-CN"/>
              </w:rPr>
            </w:pPr>
            <w:r>
              <w:rPr>
                <w:rFonts w:hint="default" w:ascii="Times New Roman" w:hAnsi="Times New Roman" w:eastAsia="方正黑体_GBK" w:cs="Times New Roman"/>
                <w:b w:val="0"/>
                <w:bCs w:val="0"/>
                <w:i w:val="0"/>
                <w:color w:val="000000"/>
                <w:kern w:val="0"/>
                <w:sz w:val="18"/>
                <w:szCs w:val="18"/>
                <w:u w:val="none"/>
                <w:lang w:val="en-US" w:eastAsia="zh-CN" w:bidi="ar"/>
              </w:rPr>
              <w:t>依申请公开</w:t>
            </w:r>
          </w:p>
        </w:tc>
        <w:tc>
          <w:tcPr>
            <w:tcW w:w="472"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区级</w:t>
            </w:r>
          </w:p>
        </w:tc>
        <w:tc>
          <w:tcPr>
            <w:tcW w:w="528"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i w:val="0"/>
                <w:color w:val="000000"/>
                <w:sz w:val="18"/>
                <w:szCs w:val="18"/>
                <w:u w:val="none"/>
              </w:rPr>
            </w:pPr>
            <w:r>
              <w:rPr>
                <w:rFonts w:hint="default" w:ascii="Times New Roman" w:hAnsi="Times New Roman" w:eastAsia="方正黑体_GBK" w:cs="Times New Roman"/>
                <w:b w:val="0"/>
                <w:bCs w:val="0"/>
                <w:i w:val="0"/>
                <w:color w:val="000000"/>
                <w:kern w:val="0"/>
                <w:sz w:val="18"/>
                <w:szCs w:val="18"/>
                <w:u w:val="none"/>
                <w:lang w:val="en-US" w:eastAsia="zh-CN" w:bidi="ar"/>
              </w:rPr>
              <w:t>乡镇级</w:t>
            </w:r>
          </w:p>
        </w:tc>
      </w:tr>
      <w:tr>
        <w:trPr>
          <w:trHeight w:val="1428"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监督检查</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食品生产经营监督检查</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检查制度、检查标准、 检查结果等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《中华人民共和国食 品安全法》《中华人民共和国政府信息公开 条例》《关于全面推进 政务公开工作的意见》《食品生产经营</w:t>
            </w:r>
            <w:r>
              <w:rPr>
                <w:rFonts w:hint="eastAsia" w:ascii="Times New Roman" w:hAnsi="Times New Roman" w:eastAsia="方正仿宋_GBK" w:cs="Times New Roman"/>
                <w:i w:val="0"/>
                <w:color w:val="000000"/>
                <w:kern w:val="0"/>
                <w:sz w:val="18"/>
                <w:szCs w:val="18"/>
                <w:u w:val="none"/>
                <w:lang w:val="en-US" w:eastAsia="zh-CN" w:bidi="ar"/>
              </w:rPr>
              <w:t>日</w:t>
            </w:r>
            <w:r>
              <w:rPr>
                <w:rFonts w:hint="default" w:ascii="Times New Roman" w:hAnsi="Times New Roman" w:eastAsia="方正仿宋_GBK" w:cs="Times New Roman"/>
                <w:i w:val="0"/>
                <w:color w:val="000000"/>
                <w:kern w:val="0"/>
                <w:sz w:val="18"/>
                <w:szCs w:val="18"/>
                <w:u w:val="none"/>
                <w:lang w:val="en-US" w:eastAsia="zh-CN" w:bidi="ar"/>
              </w:rPr>
              <w:t>常监督检查管理办法》《食品药品安全监管信息公开管理办法》</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信息形成或变更之日起20个工作日内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■其他：国家企业信用信息公示系统</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42"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2</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行政处罚</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食品生产经营行政处罚</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处罚对象、案件名称、 违法主要事实、处罚 种类和内容、处罚依 据、作出处罚决定部 门、处罚时间、处罚决 定书文号、处罚履行方式和期限等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 府信息公开条例》《关于全面推进政务公开工作的意见》《食品药 品行政处罚案件信息公开实施细则》《市场 监督管理行政处罚程序暂行规定》</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行政处罚决定形成之日起7个工作日内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■其他：国家企业信用信息公示系统</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294"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3</w:t>
            </w:r>
          </w:p>
        </w:tc>
        <w:tc>
          <w:tcPr>
            <w:tcW w:w="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食品安全消费提示警示</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食品安全消费提示、警示信息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 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57" w:hRule="atLeast"/>
        </w:trPr>
        <w:tc>
          <w:tcPr>
            <w:tcW w:w="4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4</w:t>
            </w:r>
          </w:p>
        </w:tc>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食品安全应急处置</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应急组织机构及职责、应急保障、监测预警、应急响应、热点问题落实情况等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rPr>
          <w:trHeight w:val="1082" w:hRule="atLeast"/>
        </w:trPr>
        <w:tc>
          <w:tcPr>
            <w:tcW w:w="4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5</w:t>
            </w:r>
          </w:p>
        </w:tc>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7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食品药品投诉举报</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食品药品投诉举报管理制度和政策、受理投诉举报的途径等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 于全面推进政务公开工作的意见》《市场监督管理投诉举报处理暂行办法》</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信息形成之日起20个工作日内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媒体</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90" w:hRule="atLeast"/>
        </w:trPr>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eastAsia" w:ascii="Times New Roman" w:hAnsi="Times New Roman" w:eastAsia="方正仿宋_GBK" w:cs="Times New Roman"/>
                <w:i w:val="0"/>
                <w:color w:val="000000"/>
                <w:sz w:val="18"/>
                <w:szCs w:val="18"/>
                <w:u w:val="none"/>
                <w:lang w:val="en-US" w:eastAsia="zh-CN"/>
              </w:rPr>
            </w:pPr>
            <w:r>
              <w:rPr>
                <w:rFonts w:hint="eastAsia" w:ascii="Times New Roman" w:hAnsi="Times New Roman" w:eastAsia="方正仿宋_GBK" w:cs="Times New Roman"/>
                <w:i w:val="0"/>
                <w:color w:val="000000"/>
                <w:sz w:val="18"/>
                <w:szCs w:val="18"/>
                <w:u w:val="none"/>
                <w:lang w:val="en-US" w:eastAsia="zh-CN"/>
              </w:rPr>
              <w:t>6</w:t>
            </w:r>
          </w:p>
        </w:tc>
        <w:tc>
          <w:tcPr>
            <w:tcW w:w="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公共服务</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食品用药安全宣传活动</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活动时间、活动地点、活动形式、活动主题和内容等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《中华人民共和国政府信息公开条例》《关于全面推进政务公开工作的意见》</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信息形成之日起7个工作日内</w:t>
            </w:r>
          </w:p>
        </w:tc>
        <w:tc>
          <w:tcPr>
            <w:tcW w:w="6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区市场监管局</w:t>
            </w:r>
          </w:p>
        </w:tc>
        <w:tc>
          <w:tcPr>
            <w:tcW w:w="3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□广播电视    □纸质</w:t>
            </w:r>
            <w:r>
              <w:rPr>
                <w:rFonts w:hint="eastAsia" w:ascii="Times New Roman" w:hAnsi="Times New Roman" w:eastAsia="方正仿宋_GBK" w:cs="Times New Roman"/>
                <w:i w:val="0"/>
                <w:color w:val="000000"/>
                <w:kern w:val="0"/>
                <w:sz w:val="18"/>
                <w:szCs w:val="18"/>
                <w:u w:val="none"/>
                <w:lang w:val="en-US" w:eastAsia="zh-CN" w:bidi="ar"/>
              </w:rPr>
              <w:t>媒体</w:t>
            </w:r>
            <w:bookmarkStart w:id="40" w:name="_GoBack"/>
            <w:bookmarkEnd w:id="40"/>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29"/>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□公开查阅点  □政务服务中心</w:t>
            </w:r>
            <w:r>
              <w:rPr>
                <w:rStyle w:val="29"/>
                <w:rFonts w:hint="default" w:ascii="Times New Roman" w:hAnsi="Times New Roman" w:eastAsia="方正仿宋_GBK" w:cs="Times New Roman"/>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Style w:val="17"/>
                <w:rFonts w:hint="default" w:ascii="Times New Roman" w:hAnsi="Times New Roman" w:eastAsia="方正仿宋_GBK" w:cs="Times New Roman"/>
                <w:sz w:val="18"/>
                <w:szCs w:val="18"/>
                <w:lang w:val="en-US" w:eastAsia="zh-CN" w:bidi="ar"/>
              </w:rPr>
              <w:t>□便民服务站  □入户/现场宣传</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Style w:val="17"/>
                <w:rFonts w:hint="default" w:ascii="Times New Roman" w:hAnsi="Times New Roman" w:eastAsia="方正仿宋_GBK" w:cs="Times New Roman"/>
                <w:sz w:val="18"/>
                <w:szCs w:val="18"/>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r>
              <w:rPr>
                <w:rStyle w:val="17"/>
                <w:rFonts w:hint="default" w:ascii="Times New Roman" w:hAnsi="Times New Roman" w:eastAsia="方正仿宋_GBK" w:cs="Times New Roman"/>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left"/>
              <w:textAlignment w:val="center"/>
              <w:outlineLvl w:val="9"/>
              <w:rPr>
                <w:rFonts w:hint="default" w:ascii="Times New Roman" w:hAnsi="Times New Roman" w:eastAsia="方正仿宋_GBK" w:cs="Times New Roman"/>
                <w:i w:val="0"/>
                <w:color w:val="000000"/>
                <w:sz w:val="18"/>
                <w:szCs w:val="18"/>
                <w:u w:val="none"/>
              </w:rPr>
            </w:pPr>
            <w:r>
              <w:rPr>
                <w:rStyle w:val="17"/>
                <w:rFonts w:hint="default" w:ascii="Times New Roman" w:hAnsi="Times New Roman" w:eastAsia="方正仿宋_GBK" w:cs="Times New Roman"/>
                <w:sz w:val="18"/>
                <w:szCs w:val="18"/>
                <w:lang w:val="en-US" w:eastAsia="zh-CN" w:bidi="ar"/>
              </w:rPr>
              <w:t>□精准推送    □其他：</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outlineLvl w:val="9"/>
              <w:rPr>
                <w:rFonts w:hint="default" w:ascii="Times New Roman" w:hAnsi="Times New Roman" w:eastAsia="方正仿宋_GBK" w:cs="Times New Roman"/>
                <w:i w:val="0"/>
                <w:color w:val="000000"/>
                <w:sz w:val="18"/>
                <w:szCs w:val="18"/>
                <w:u w:val="none"/>
              </w:rPr>
            </w:pPr>
          </w:p>
        </w:tc>
        <w:tc>
          <w:tcPr>
            <w:tcW w:w="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r>
    </w:tbl>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4"/>
        <w:keepNext/>
        <w:keepLines/>
        <w:pageBreakBefore w:val="0"/>
        <w:widowControl w:val="0"/>
        <w:kinsoku/>
        <w:wordWrap/>
        <w:overflowPunct/>
        <w:topLinePunct w:val="0"/>
        <w:autoSpaceDE/>
        <w:autoSpaceDN/>
        <w:bidi w:val="0"/>
        <w:adjustRightInd/>
        <w:snapToGrid/>
        <w:spacing w:before="10" w:after="10" w:line="240" w:lineRule="auto"/>
        <w:jc w:val="left"/>
        <w:textAlignment w:val="auto"/>
        <w:rPr>
          <w:rFonts w:hint="default" w:ascii="Times New Roman" w:hAnsi="Times New Roman" w:eastAsia="方正小标宋_GBK" w:cs="Times New Roman"/>
          <w:b w:val="0"/>
          <w:bCs w:val="0"/>
          <w:sz w:val="30"/>
        </w:rPr>
      </w:pPr>
      <w:bookmarkStart w:id="38" w:name="_Toc15841_WPSOffice_Level1"/>
      <w:bookmarkStart w:id="39" w:name="_（二十五）扶贫领域基层政务公开标准目录"/>
      <w:r>
        <w:rPr>
          <w:rFonts w:hint="eastAsia" w:ascii="Times New Roman" w:hAnsi="Times New Roman" w:eastAsia="方正小标宋_GBK" w:cs="Times New Roman"/>
          <w:b w:val="0"/>
          <w:bCs w:val="0"/>
          <w:sz w:val="30"/>
          <w:lang w:eastAsia="zh-CN"/>
        </w:rPr>
        <w:t>十八、</w:t>
      </w:r>
      <w:r>
        <w:rPr>
          <w:rFonts w:hint="default" w:ascii="Times New Roman" w:hAnsi="Times New Roman" w:eastAsia="方正小标宋_GBK" w:cs="Times New Roman"/>
          <w:b w:val="0"/>
          <w:bCs w:val="0"/>
          <w:sz w:val="30"/>
          <w:lang w:eastAsia="zh-CN"/>
        </w:rPr>
        <w:t>扶贫</w:t>
      </w:r>
      <w:r>
        <w:rPr>
          <w:rFonts w:hint="default" w:ascii="Times New Roman" w:hAnsi="Times New Roman" w:eastAsia="方正小标宋_GBK" w:cs="Times New Roman"/>
          <w:b w:val="0"/>
          <w:bCs w:val="0"/>
          <w:sz w:val="30"/>
        </w:rPr>
        <w:t>领域基层政务公开标准目录</w:t>
      </w:r>
      <w:bookmarkEnd w:id="38"/>
    </w:p>
    <w:bookmarkEnd w:id="39"/>
    <w:tbl>
      <w:tblPr>
        <w:tblStyle w:val="9"/>
        <w:tblW w:w="15256" w:type="dxa"/>
        <w:jc w:val="center"/>
        <w:tblLayout w:type="fixed"/>
        <w:tblCellMar>
          <w:top w:w="0" w:type="dxa"/>
          <w:left w:w="108" w:type="dxa"/>
          <w:bottom w:w="0" w:type="dxa"/>
          <w:right w:w="108" w:type="dxa"/>
        </w:tblCellMar>
      </w:tblPr>
      <w:tblGrid>
        <w:gridCol w:w="486"/>
        <w:gridCol w:w="578"/>
        <w:gridCol w:w="1014"/>
        <w:gridCol w:w="2750"/>
        <w:gridCol w:w="1557"/>
        <w:gridCol w:w="986"/>
        <w:gridCol w:w="1271"/>
        <w:gridCol w:w="2650"/>
        <w:gridCol w:w="629"/>
        <w:gridCol w:w="628"/>
        <w:gridCol w:w="672"/>
        <w:gridCol w:w="778"/>
        <w:gridCol w:w="614"/>
        <w:gridCol w:w="643"/>
      </w:tblGrid>
      <w:tr>
        <w:tblPrEx>
          <w:tblCellMar>
            <w:top w:w="0" w:type="dxa"/>
            <w:left w:w="108" w:type="dxa"/>
            <w:bottom w:w="0" w:type="dxa"/>
            <w:right w:w="108" w:type="dxa"/>
          </w:tblCellMar>
        </w:tblPrEx>
        <w:trPr>
          <w:trHeight w:val="217" w:hRule="atLeast"/>
          <w:tblHeader/>
          <w:jc w:val="center"/>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序号</w:t>
            </w:r>
          </w:p>
        </w:tc>
        <w:tc>
          <w:tcPr>
            <w:tcW w:w="159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公开事项</w:t>
            </w:r>
          </w:p>
        </w:tc>
        <w:tc>
          <w:tcPr>
            <w:tcW w:w="27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公开内容（要素）</w:t>
            </w:r>
          </w:p>
        </w:tc>
        <w:tc>
          <w:tcPr>
            <w:tcW w:w="15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公开依据</w:t>
            </w:r>
          </w:p>
        </w:tc>
        <w:tc>
          <w:tcPr>
            <w:tcW w:w="9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公开时限</w:t>
            </w:r>
          </w:p>
        </w:tc>
        <w:tc>
          <w:tcPr>
            <w:tcW w:w="12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公开主体</w:t>
            </w:r>
          </w:p>
        </w:tc>
        <w:tc>
          <w:tcPr>
            <w:tcW w:w="26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公开渠道和载体</w:t>
            </w:r>
          </w:p>
        </w:tc>
        <w:tc>
          <w:tcPr>
            <w:tcW w:w="125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公开对象</w:t>
            </w:r>
          </w:p>
        </w:tc>
        <w:tc>
          <w:tcPr>
            <w:tcW w:w="14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公开方式</w:t>
            </w:r>
          </w:p>
        </w:tc>
        <w:tc>
          <w:tcPr>
            <w:tcW w:w="1257"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公开层级</w:t>
            </w:r>
          </w:p>
        </w:tc>
      </w:tr>
      <w:tr>
        <w:tblPrEx>
          <w:tblCellMar>
            <w:top w:w="0" w:type="dxa"/>
            <w:left w:w="108" w:type="dxa"/>
            <w:bottom w:w="0" w:type="dxa"/>
            <w:right w:w="108" w:type="dxa"/>
          </w:tblCellMar>
        </w:tblPrEx>
        <w:trPr>
          <w:trHeight w:val="529" w:hRule="atLeast"/>
          <w:tblHeader/>
          <w:jc w:val="center"/>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5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一级事项</w:t>
            </w: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二级</w:t>
            </w:r>
          </w:p>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事项</w:t>
            </w:r>
          </w:p>
        </w:tc>
        <w:tc>
          <w:tcPr>
            <w:tcW w:w="2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15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12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26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黑体_GBK" w:cs="Times New Roman"/>
                <w:color w:val="000000"/>
                <w:sz w:val="18"/>
                <w:szCs w:val="18"/>
              </w:rPr>
            </w:pPr>
          </w:p>
        </w:tc>
        <w:tc>
          <w:tcPr>
            <w:tcW w:w="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全社会</w:t>
            </w:r>
          </w:p>
        </w:tc>
        <w:tc>
          <w:tcPr>
            <w:tcW w:w="62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特定群众</w:t>
            </w:r>
          </w:p>
        </w:tc>
        <w:tc>
          <w:tcPr>
            <w:tcW w:w="67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rPr>
              <w:t>主动</w:t>
            </w:r>
            <w:r>
              <w:rPr>
                <w:rFonts w:hint="default" w:ascii="Times New Roman" w:hAnsi="Times New Roman" w:eastAsia="方正黑体_GBK" w:cs="Times New Roman"/>
                <w:color w:val="000000"/>
                <w:sz w:val="18"/>
                <w:szCs w:val="18"/>
                <w:lang w:eastAsia="zh-CN"/>
              </w:rPr>
              <w:t>公开</w:t>
            </w:r>
          </w:p>
        </w:tc>
        <w:tc>
          <w:tcPr>
            <w:tcW w:w="77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依申请公开</w:t>
            </w:r>
          </w:p>
        </w:tc>
        <w:tc>
          <w:tcPr>
            <w:tcW w:w="6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lang w:eastAsia="zh-CN"/>
              </w:rPr>
            </w:pPr>
            <w:r>
              <w:rPr>
                <w:rFonts w:hint="default" w:ascii="Times New Roman" w:hAnsi="Times New Roman" w:eastAsia="方正黑体_GBK" w:cs="Times New Roman"/>
                <w:color w:val="000000"/>
                <w:sz w:val="18"/>
                <w:szCs w:val="18"/>
                <w:lang w:eastAsia="zh-CN"/>
              </w:rPr>
              <w:t>区级</w:t>
            </w:r>
          </w:p>
        </w:tc>
        <w:tc>
          <w:tcPr>
            <w:tcW w:w="6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黑体_GBK" w:cs="Times New Roman"/>
                <w:color w:val="000000"/>
                <w:sz w:val="18"/>
                <w:szCs w:val="18"/>
              </w:rPr>
            </w:pPr>
            <w:r>
              <w:rPr>
                <w:rFonts w:hint="default" w:ascii="Times New Roman" w:hAnsi="Times New Roman" w:eastAsia="方正黑体_GBK" w:cs="Times New Roman"/>
                <w:color w:val="000000"/>
                <w:sz w:val="18"/>
                <w:szCs w:val="18"/>
              </w:rPr>
              <w:t>乡村级</w:t>
            </w:r>
          </w:p>
        </w:tc>
      </w:tr>
      <w:tr>
        <w:tblPrEx>
          <w:tblCellMar>
            <w:top w:w="0" w:type="dxa"/>
            <w:left w:w="108" w:type="dxa"/>
            <w:bottom w:w="0" w:type="dxa"/>
            <w:right w:w="108" w:type="dxa"/>
          </w:tblCellMar>
        </w:tblPrEx>
        <w:trPr>
          <w:trHeight w:val="143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sz w:val="18"/>
                <w:szCs w:val="18"/>
                <w:lang w:val="en-US" w:eastAsia="zh-CN"/>
              </w:rPr>
              <w:t>1</w:t>
            </w:r>
          </w:p>
        </w:tc>
        <w:tc>
          <w:tcPr>
            <w:tcW w:w="5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政策文件</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行政法规、规章</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中央及我市（市级及区县）涉及扶贫领域的行政法规及规章</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rPr>
          <w:trHeight w:val="1633"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2</w:t>
            </w:r>
          </w:p>
        </w:tc>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规范性文件</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中央及我市（市级及区县）涉及扶贫领域的规范性文件</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区县扶贫办、乡镇人民政府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618"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政策文件</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其他政策文件</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涉及扶贫领域其他政策文件</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《中华人民共和国政府信息公开条例》</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408"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4</w:t>
            </w:r>
          </w:p>
        </w:tc>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扶贫对象</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贫困人口识别</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识别标准（国定标准、市级标准）</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识别程序(农户申请、民主评议、公示公告、逐级审核）</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识别结果(贫困户名单、数量)</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《国务院扶贫办扶贫开发建档立卡工作方案》</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贫困人口所在行政村</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411"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5</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贫困人口退出</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退出计划</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退出标准（人均纯收入稳定超过国定标准、实现“两不愁、三保障”）</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退出程序（民主评议、村两委和驻村工作队核实、贫困户认可、公示公告、退出销号）</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退出结果（脱贫名单）</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《中共中央办公厅、国务院办公厅关于建立贫困退出机制的意见》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贫困退出人口所在行政村</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rPr>
          <w:trHeight w:val="1551"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6</w:t>
            </w:r>
          </w:p>
        </w:tc>
        <w:tc>
          <w:tcPr>
            <w:tcW w:w="5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扶贫资金</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财政专项扶贫资金分配结果</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资金名称</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分配结果</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资金分配结果下达15个工作日内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8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7</w:t>
            </w:r>
          </w:p>
        </w:tc>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年度计划</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年度区县级扶贫资金项目计划或涉农资金统筹整合方案（含调整方案）</w:t>
            </w:r>
          </w:p>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计划安排情况（资金计划批复文件）</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计划完成情况（项目建设完成、资金使用、绩效目标和减贫机制实现情况等）</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459"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8</w:t>
            </w:r>
          </w:p>
        </w:tc>
        <w:tc>
          <w:tcPr>
            <w:tcW w:w="5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扶贫资金</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精准扶贫贷款</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扶贫小额信贷的贷款对象、用途、额度、期限、利率等情况</w:t>
            </w:r>
          </w:p>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享受扶贫贴息贷款的企业、专业合作社等经营主体的名称、贷款额度、期限、贴息规模和带贫减贫机制等情况</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每年底前集中公布1次当年情况</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24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eastAsia="zh-CN"/>
              </w:rPr>
            </w:pPr>
            <w:r>
              <w:rPr>
                <w:rFonts w:hint="eastAsia" w:ascii="Times New Roman" w:hAnsi="Times New Roman" w:eastAsia="方正仿宋_GBK" w:cs="Times New Roman"/>
                <w:color w:val="000000"/>
                <w:sz w:val="18"/>
                <w:szCs w:val="18"/>
                <w:lang w:val="en-US" w:eastAsia="zh-CN"/>
              </w:rPr>
              <w:t>9</w:t>
            </w:r>
          </w:p>
        </w:tc>
        <w:tc>
          <w:tcPr>
            <w:tcW w:w="5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行业扶贫相关财政资金</w:t>
            </w:r>
            <w:r>
              <w:rPr>
                <w:rFonts w:hint="default" w:ascii="Times New Roman" w:hAnsi="Times New Roman" w:eastAsia="方正仿宋_GBK" w:cs="Times New Roman"/>
                <w:color w:val="000000"/>
                <w:sz w:val="18"/>
                <w:szCs w:val="18"/>
                <w:lang w:val="en-US" w:eastAsia="zh-CN"/>
              </w:rPr>
              <w:t>和东</w:t>
            </w:r>
          </w:p>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西部扶贫协作财政支援资金</w:t>
            </w:r>
          </w:p>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val="en-US" w:eastAsia="zh-CN"/>
              </w:rPr>
              <w:t>使用情况</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项目名称、实施地点、资金规模、实施单位、带贫减贫机制、绩效目标</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各行业扶贫财政资金主管部门和东西部扶贫协作资金主管部门</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rPr>
          <w:trHeight w:val="2019"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0</w:t>
            </w:r>
          </w:p>
        </w:tc>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扶贫项目</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项目库建设</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申报内容（含项目名称、项目类别、建设性质、实施地点、资金规模和筹资方式、受益对象、绩效目标、群众参与和带贫减贫机制等）</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申报流程（村申报、乡审核、县审定）</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申报结果（项目库规模、项目名单）</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《国务院扶贫办、财政部关于完善扶贫资金项目公告公示制度的指导意见》《国务院扶贫办关于完善县级脱贫攻坚项目库建设的指导意见》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1</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年度计划</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项目名称</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实施地点</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建设任务</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补助标准</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资金来源及规模</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实施期限</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实施单位</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责任人</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绩效目标</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带贫减贫机制等</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《国务院扶贫办、财政部关于完善扶贫资金项目公告公示制度的指导意见》《国务院扶贫办关于完善县级脱贫攻坚项目库建设的指导意见》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eastAsia"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rPr>
              <w:t>1</w:t>
            </w:r>
            <w:r>
              <w:rPr>
                <w:rFonts w:hint="eastAsia" w:ascii="Times New Roman" w:hAnsi="Times New Roman" w:eastAsia="方正仿宋_GBK" w:cs="Times New Roman"/>
                <w:color w:val="000000"/>
                <w:sz w:val="18"/>
                <w:szCs w:val="18"/>
                <w:lang w:val="en-US" w:eastAsia="zh-CN"/>
              </w:rPr>
              <w:t>2</w:t>
            </w: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项目实施</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rPr>
              <w:t>扶贫项目实施前情况（包括项目名称、资金来源、实施期限、绩效目标、实施单位及责任人、受益对象和带贫减贫机制等）</w:t>
            </w:r>
          </w:p>
          <w:p>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扶贫项目实施后情况（包括资金使用、项目实施结果、检查验收结果、绩效目标实现情况等）</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区人民政府、区扶贫办、乡镇人民政府、村</w:t>
            </w:r>
            <w:r>
              <w:rPr>
                <w:rFonts w:hint="default" w:ascii="Times New Roman" w:hAnsi="Times New Roman" w:eastAsia="方正仿宋_GBK" w:cs="Times New Roman"/>
                <w:color w:val="000000"/>
                <w:sz w:val="18"/>
                <w:szCs w:val="18"/>
                <w:lang w:eastAsia="zh-CN"/>
              </w:rPr>
              <w:t>（居）</w:t>
            </w:r>
            <w:r>
              <w:rPr>
                <w:rFonts w:hint="default" w:ascii="Times New Roman" w:hAnsi="Times New Roman" w:eastAsia="方正仿宋_GBK" w:cs="Times New Roman"/>
                <w:color w:val="000000"/>
                <w:sz w:val="18"/>
                <w:szCs w:val="18"/>
              </w:rPr>
              <w:t>委会</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tblPrEx>
          <w:tblCellMar>
            <w:top w:w="0" w:type="dxa"/>
            <w:left w:w="108" w:type="dxa"/>
            <w:bottom w:w="0" w:type="dxa"/>
            <w:right w:w="108" w:type="dxa"/>
          </w:tblCellMar>
        </w:tblPrEx>
        <w:trPr>
          <w:trHeight w:val="154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13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监督管理</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监督举报</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监督电话（12317）</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《国务院扶贫办、财政部关于完善扶贫资金项目公告公示制度的指导意见》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信息形成（变更）20个工作日内</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left"/>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区扶贫办、乡镇人民政府</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eastAsia" w:ascii="Times New Roman" w:hAnsi="Times New Roman" w:eastAsia="方正仿宋_GBK" w:cs="Times New Roman"/>
                <w:color w:val="000000"/>
                <w:kern w:val="0"/>
                <w:sz w:val="18"/>
                <w:szCs w:val="18"/>
                <w:lang w:eastAsia="zh-CN"/>
              </w:rPr>
            </w:pPr>
            <w:r>
              <w:rPr>
                <w:rFonts w:hint="default" w:ascii="Times New Roman" w:hAnsi="Times New Roman" w:eastAsia="方正仿宋_GBK" w:cs="Times New Roman"/>
                <w:color w:val="000000"/>
                <w:kern w:val="0"/>
                <w:sz w:val="18"/>
                <w:szCs w:val="18"/>
              </w:rPr>
              <w:t>■政府网站  □政府公报                                                                                                                                                                                                                □两微一端  □发布会/听证会                                                                                                                                                                                              □广播电视   □纸质媒体                                                                                                                                                                                                   □公开查阅点 □政务服务中心                                                                                                                                                                                                    □便民服务站 □入户/现场                                                                                                                                                                                                  □社区/企事业单位/村公示栏</w:t>
            </w:r>
          </w:p>
          <w:p>
            <w:pPr>
              <w:keepNext w:val="0"/>
              <w:keepLines w:val="0"/>
              <w:pageBreakBefore w:val="0"/>
              <w:widowControl w:val="0"/>
              <w:kinsoku/>
              <w:wordWrap/>
              <w:overflowPunct w:val="0"/>
              <w:topLinePunct w:val="0"/>
              <w:autoSpaceDE/>
              <w:autoSpaceDN/>
              <w:bidi w:val="0"/>
              <w:adjustRightInd/>
              <w:snapToGrid w:val="0"/>
              <w:spacing w:line="180" w:lineRule="exact"/>
              <w:jc w:val="left"/>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（电子屏）                                                                                                                                                                                          □精准推送   □其他</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spacing w:line="200" w:lineRule="exact"/>
              <w:jc w:val="center"/>
              <w:textAlignment w:val="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bl>
    <w:p>
      <w:pPr>
        <w:rPr>
          <w:rFonts w:hint="default" w:ascii="Times New Roman" w:hAnsi="Times New Roman" w:eastAsia="宋体" w:cs="Times New Roman"/>
          <w:lang w:val="en-US" w:eastAsia="zh-CN"/>
        </w:rPr>
      </w:pPr>
    </w:p>
    <w:sectPr>
      <w:headerReference r:id="rId3" w:type="default"/>
      <w:footerReference r:id="rId4" w:type="default"/>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Noto Sans Mono CJK JP Regular">
    <w:altName w:val="DejaVu Math TeX Gyre"/>
    <w:panose1 w:val="00000000000000000000"/>
    <w:charset w:val="00"/>
    <w:family w:val="swiss"/>
    <w:pitch w:val="default"/>
    <w:sig w:usb0="00000000" w:usb1="00000000" w:usb2="00000000" w:usb3="00000000" w:csb0="00000001"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ib+7zUAAAABgEAAA8AAAAAAAAAAQAgAAAAOAAAAGRycy9kb3ducmV2LnhtbFBL&#10;AQIUABQAAAAIAIdO4kD176IwHQIAACkEAAAOAAAAAAAAAAEAIAAAADkBAABkcnMvZTJvRG9jLnht&#10;bFBLBQYAAAAABgAGAFkBAADI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TVjYWZhMWM3ZjQwYTRkN2UyODllMGMxMTMxZGMifQ=="/>
  </w:docVars>
  <w:rsids>
    <w:rsidRoot w:val="679A4378"/>
    <w:rsid w:val="00346B19"/>
    <w:rsid w:val="00975E4E"/>
    <w:rsid w:val="009D68DE"/>
    <w:rsid w:val="00D03FEB"/>
    <w:rsid w:val="012F0121"/>
    <w:rsid w:val="016F0441"/>
    <w:rsid w:val="01920C90"/>
    <w:rsid w:val="019B4BE0"/>
    <w:rsid w:val="01A1428C"/>
    <w:rsid w:val="029F0FCE"/>
    <w:rsid w:val="02D2595A"/>
    <w:rsid w:val="02D45B48"/>
    <w:rsid w:val="02F80EB7"/>
    <w:rsid w:val="02FD08AC"/>
    <w:rsid w:val="032672C2"/>
    <w:rsid w:val="03D617A8"/>
    <w:rsid w:val="03E40B07"/>
    <w:rsid w:val="04464D0A"/>
    <w:rsid w:val="045B6205"/>
    <w:rsid w:val="04C336C1"/>
    <w:rsid w:val="051C33DF"/>
    <w:rsid w:val="05D70EDC"/>
    <w:rsid w:val="06044D4A"/>
    <w:rsid w:val="06561B70"/>
    <w:rsid w:val="065E2E5E"/>
    <w:rsid w:val="075A26FB"/>
    <w:rsid w:val="08B96FC4"/>
    <w:rsid w:val="090356F3"/>
    <w:rsid w:val="098D44F7"/>
    <w:rsid w:val="09C350D0"/>
    <w:rsid w:val="0A00218C"/>
    <w:rsid w:val="0A193C78"/>
    <w:rsid w:val="0A1D3A65"/>
    <w:rsid w:val="0A8113F4"/>
    <w:rsid w:val="0AC9052A"/>
    <w:rsid w:val="0B331448"/>
    <w:rsid w:val="0BA37665"/>
    <w:rsid w:val="0BE60971"/>
    <w:rsid w:val="0C5102EE"/>
    <w:rsid w:val="0C5D5F59"/>
    <w:rsid w:val="0CA736D3"/>
    <w:rsid w:val="0CBE467B"/>
    <w:rsid w:val="0D0F1715"/>
    <w:rsid w:val="0D105F42"/>
    <w:rsid w:val="0D1E33BD"/>
    <w:rsid w:val="0D216A48"/>
    <w:rsid w:val="0D984C16"/>
    <w:rsid w:val="0E191BB1"/>
    <w:rsid w:val="0E266240"/>
    <w:rsid w:val="0E386CE8"/>
    <w:rsid w:val="0E832136"/>
    <w:rsid w:val="0EE012AF"/>
    <w:rsid w:val="0F0D06D8"/>
    <w:rsid w:val="0F53268E"/>
    <w:rsid w:val="0F56161E"/>
    <w:rsid w:val="0F791457"/>
    <w:rsid w:val="0FD05143"/>
    <w:rsid w:val="0FDA3178"/>
    <w:rsid w:val="0FF24B7B"/>
    <w:rsid w:val="102C538B"/>
    <w:rsid w:val="106B1A57"/>
    <w:rsid w:val="108D34C9"/>
    <w:rsid w:val="10EC1606"/>
    <w:rsid w:val="112F01DB"/>
    <w:rsid w:val="114A0F8D"/>
    <w:rsid w:val="11665C80"/>
    <w:rsid w:val="11C40EA7"/>
    <w:rsid w:val="11DF5534"/>
    <w:rsid w:val="11F94072"/>
    <w:rsid w:val="122C26EA"/>
    <w:rsid w:val="12A06720"/>
    <w:rsid w:val="12FA3736"/>
    <w:rsid w:val="12FF203D"/>
    <w:rsid w:val="131C131F"/>
    <w:rsid w:val="135B4FA7"/>
    <w:rsid w:val="1378703B"/>
    <w:rsid w:val="13AE722E"/>
    <w:rsid w:val="13E6514B"/>
    <w:rsid w:val="13FE6449"/>
    <w:rsid w:val="14812C48"/>
    <w:rsid w:val="14EB41BD"/>
    <w:rsid w:val="150D516E"/>
    <w:rsid w:val="15486848"/>
    <w:rsid w:val="155B6433"/>
    <w:rsid w:val="15C608A7"/>
    <w:rsid w:val="162845C7"/>
    <w:rsid w:val="162D50BF"/>
    <w:rsid w:val="163F56F6"/>
    <w:rsid w:val="17037464"/>
    <w:rsid w:val="179E2A5A"/>
    <w:rsid w:val="18802C7C"/>
    <w:rsid w:val="19257EB0"/>
    <w:rsid w:val="19A40A91"/>
    <w:rsid w:val="19D556B0"/>
    <w:rsid w:val="19FA47CB"/>
    <w:rsid w:val="1A4B54A9"/>
    <w:rsid w:val="1AB04C3F"/>
    <w:rsid w:val="1ACE2EA2"/>
    <w:rsid w:val="1AD51275"/>
    <w:rsid w:val="1B8C5231"/>
    <w:rsid w:val="1BA57828"/>
    <w:rsid w:val="1C245449"/>
    <w:rsid w:val="1C4B12A1"/>
    <w:rsid w:val="1CD93C31"/>
    <w:rsid w:val="1DD7488B"/>
    <w:rsid w:val="1E6A51A7"/>
    <w:rsid w:val="1F1535B0"/>
    <w:rsid w:val="1F1674C1"/>
    <w:rsid w:val="1F363039"/>
    <w:rsid w:val="1FD32E69"/>
    <w:rsid w:val="1FE172A6"/>
    <w:rsid w:val="1FE81268"/>
    <w:rsid w:val="1FEF68B0"/>
    <w:rsid w:val="1FF30F4C"/>
    <w:rsid w:val="204428D3"/>
    <w:rsid w:val="204C610D"/>
    <w:rsid w:val="212E4989"/>
    <w:rsid w:val="213A6454"/>
    <w:rsid w:val="2237422A"/>
    <w:rsid w:val="22474181"/>
    <w:rsid w:val="22723F73"/>
    <w:rsid w:val="22A245C4"/>
    <w:rsid w:val="22BC1C86"/>
    <w:rsid w:val="22BF032A"/>
    <w:rsid w:val="22C91AC6"/>
    <w:rsid w:val="22E81C69"/>
    <w:rsid w:val="231C0A0B"/>
    <w:rsid w:val="23B269BD"/>
    <w:rsid w:val="23E1507C"/>
    <w:rsid w:val="23F506C5"/>
    <w:rsid w:val="24123A11"/>
    <w:rsid w:val="24B3383B"/>
    <w:rsid w:val="24C849B4"/>
    <w:rsid w:val="25934062"/>
    <w:rsid w:val="25991F1C"/>
    <w:rsid w:val="26147EA8"/>
    <w:rsid w:val="264B7D76"/>
    <w:rsid w:val="26771C1E"/>
    <w:rsid w:val="268944EC"/>
    <w:rsid w:val="269E0500"/>
    <w:rsid w:val="26A73436"/>
    <w:rsid w:val="272C0346"/>
    <w:rsid w:val="279F21E1"/>
    <w:rsid w:val="27AE13BB"/>
    <w:rsid w:val="27BD1A60"/>
    <w:rsid w:val="27D3744E"/>
    <w:rsid w:val="285A79D1"/>
    <w:rsid w:val="28BD2EE3"/>
    <w:rsid w:val="294C65B0"/>
    <w:rsid w:val="2A6C5445"/>
    <w:rsid w:val="2B0C4D1D"/>
    <w:rsid w:val="2C1D3489"/>
    <w:rsid w:val="2C5459B6"/>
    <w:rsid w:val="2C770C7B"/>
    <w:rsid w:val="2D1C3945"/>
    <w:rsid w:val="2D681ADC"/>
    <w:rsid w:val="2D9C2553"/>
    <w:rsid w:val="2DFA5FDB"/>
    <w:rsid w:val="2E3B56D4"/>
    <w:rsid w:val="2EAD17E3"/>
    <w:rsid w:val="2EE553EC"/>
    <w:rsid w:val="2EF31216"/>
    <w:rsid w:val="2F252954"/>
    <w:rsid w:val="2FC2758F"/>
    <w:rsid w:val="2FC611D6"/>
    <w:rsid w:val="2FE736DF"/>
    <w:rsid w:val="2FF77447"/>
    <w:rsid w:val="30073731"/>
    <w:rsid w:val="301C37AC"/>
    <w:rsid w:val="3024654C"/>
    <w:rsid w:val="30514E68"/>
    <w:rsid w:val="309C363D"/>
    <w:rsid w:val="30A44155"/>
    <w:rsid w:val="30B61BFB"/>
    <w:rsid w:val="30BB5CD5"/>
    <w:rsid w:val="30C13CA2"/>
    <w:rsid w:val="31044AC0"/>
    <w:rsid w:val="31611C5D"/>
    <w:rsid w:val="31D938A9"/>
    <w:rsid w:val="31E73214"/>
    <w:rsid w:val="320811B6"/>
    <w:rsid w:val="321430EF"/>
    <w:rsid w:val="321610E2"/>
    <w:rsid w:val="32E81804"/>
    <w:rsid w:val="32EB79D1"/>
    <w:rsid w:val="335518FC"/>
    <w:rsid w:val="33C07A62"/>
    <w:rsid w:val="343B68A8"/>
    <w:rsid w:val="34D5387F"/>
    <w:rsid w:val="34F248B1"/>
    <w:rsid w:val="352E42FF"/>
    <w:rsid w:val="35815345"/>
    <w:rsid w:val="36027C4D"/>
    <w:rsid w:val="36613E63"/>
    <w:rsid w:val="366B1A4F"/>
    <w:rsid w:val="3732284D"/>
    <w:rsid w:val="37B23069"/>
    <w:rsid w:val="37DB288E"/>
    <w:rsid w:val="381A6343"/>
    <w:rsid w:val="38374A7A"/>
    <w:rsid w:val="38D53D77"/>
    <w:rsid w:val="38DF1944"/>
    <w:rsid w:val="39210EAD"/>
    <w:rsid w:val="39311D5F"/>
    <w:rsid w:val="393D38ED"/>
    <w:rsid w:val="39683C08"/>
    <w:rsid w:val="39A25546"/>
    <w:rsid w:val="39A96841"/>
    <w:rsid w:val="39FA2DF5"/>
    <w:rsid w:val="3A7905A2"/>
    <w:rsid w:val="3A9B7549"/>
    <w:rsid w:val="3AE53D05"/>
    <w:rsid w:val="3B11376D"/>
    <w:rsid w:val="3B4B3A82"/>
    <w:rsid w:val="3B5E4324"/>
    <w:rsid w:val="3BEA0838"/>
    <w:rsid w:val="3C011BA3"/>
    <w:rsid w:val="3C135280"/>
    <w:rsid w:val="3C156A62"/>
    <w:rsid w:val="3C1C6F42"/>
    <w:rsid w:val="3C1F7040"/>
    <w:rsid w:val="3C390C9E"/>
    <w:rsid w:val="3CC8128E"/>
    <w:rsid w:val="3CCC3BAD"/>
    <w:rsid w:val="3CE121F2"/>
    <w:rsid w:val="3DAD5F39"/>
    <w:rsid w:val="3DE24045"/>
    <w:rsid w:val="3E3305BE"/>
    <w:rsid w:val="3E5B3239"/>
    <w:rsid w:val="3EAC08F2"/>
    <w:rsid w:val="3ED02519"/>
    <w:rsid w:val="3EFEDBE8"/>
    <w:rsid w:val="3F103768"/>
    <w:rsid w:val="3F185F34"/>
    <w:rsid w:val="3F8A2B3E"/>
    <w:rsid w:val="3FAD725F"/>
    <w:rsid w:val="3FBE1AA1"/>
    <w:rsid w:val="400861B2"/>
    <w:rsid w:val="404C41D8"/>
    <w:rsid w:val="405F31CC"/>
    <w:rsid w:val="408D050C"/>
    <w:rsid w:val="410033E6"/>
    <w:rsid w:val="41066CE0"/>
    <w:rsid w:val="415E4D9E"/>
    <w:rsid w:val="426C07C7"/>
    <w:rsid w:val="42912259"/>
    <w:rsid w:val="42A4669F"/>
    <w:rsid w:val="42BE5707"/>
    <w:rsid w:val="42DD7BD1"/>
    <w:rsid w:val="430E1A4B"/>
    <w:rsid w:val="43423CB4"/>
    <w:rsid w:val="434B7355"/>
    <w:rsid w:val="435A0BA4"/>
    <w:rsid w:val="438831A8"/>
    <w:rsid w:val="441C0685"/>
    <w:rsid w:val="445F1C63"/>
    <w:rsid w:val="4541209F"/>
    <w:rsid w:val="457E6088"/>
    <w:rsid w:val="458129BC"/>
    <w:rsid w:val="45A56DDA"/>
    <w:rsid w:val="46151827"/>
    <w:rsid w:val="46543A05"/>
    <w:rsid w:val="46B42311"/>
    <w:rsid w:val="46BE00DC"/>
    <w:rsid w:val="47B00F04"/>
    <w:rsid w:val="47B211FD"/>
    <w:rsid w:val="47FC2C14"/>
    <w:rsid w:val="484D0E8B"/>
    <w:rsid w:val="48743CFB"/>
    <w:rsid w:val="49437346"/>
    <w:rsid w:val="498673BA"/>
    <w:rsid w:val="49970C98"/>
    <w:rsid w:val="49C57E2E"/>
    <w:rsid w:val="49E132DF"/>
    <w:rsid w:val="49F166F5"/>
    <w:rsid w:val="4A1F4A41"/>
    <w:rsid w:val="4A76538A"/>
    <w:rsid w:val="4B0A6251"/>
    <w:rsid w:val="4B8A3A23"/>
    <w:rsid w:val="4BEB41AA"/>
    <w:rsid w:val="4C0F1F3E"/>
    <w:rsid w:val="4C33201A"/>
    <w:rsid w:val="4C6E4BD6"/>
    <w:rsid w:val="4CBB7A08"/>
    <w:rsid w:val="4D1B0F13"/>
    <w:rsid w:val="4D200104"/>
    <w:rsid w:val="4D436A2C"/>
    <w:rsid w:val="4DE303B1"/>
    <w:rsid w:val="4E7D2295"/>
    <w:rsid w:val="4EBF5715"/>
    <w:rsid w:val="4F602BE8"/>
    <w:rsid w:val="4FCC4EAE"/>
    <w:rsid w:val="4FD90BE4"/>
    <w:rsid w:val="500F6D6F"/>
    <w:rsid w:val="50590113"/>
    <w:rsid w:val="50AE19E1"/>
    <w:rsid w:val="5153043D"/>
    <w:rsid w:val="51801C83"/>
    <w:rsid w:val="5184177E"/>
    <w:rsid w:val="54364AAC"/>
    <w:rsid w:val="544A224A"/>
    <w:rsid w:val="548B5462"/>
    <w:rsid w:val="54A54967"/>
    <w:rsid w:val="54AB4E4E"/>
    <w:rsid w:val="55932BC4"/>
    <w:rsid w:val="55F54701"/>
    <w:rsid w:val="56AA576F"/>
    <w:rsid w:val="56CD484B"/>
    <w:rsid w:val="56EE7691"/>
    <w:rsid w:val="570C21F5"/>
    <w:rsid w:val="572C48B8"/>
    <w:rsid w:val="57405E7E"/>
    <w:rsid w:val="57593361"/>
    <w:rsid w:val="57F445D1"/>
    <w:rsid w:val="57FC7EBE"/>
    <w:rsid w:val="5802158B"/>
    <w:rsid w:val="581D4732"/>
    <w:rsid w:val="58754071"/>
    <w:rsid w:val="5964359B"/>
    <w:rsid w:val="5AAE443A"/>
    <w:rsid w:val="5D603C55"/>
    <w:rsid w:val="5D6370CE"/>
    <w:rsid w:val="5D8F4606"/>
    <w:rsid w:val="5E1009BD"/>
    <w:rsid w:val="5E3E15E8"/>
    <w:rsid w:val="5E874F48"/>
    <w:rsid w:val="5E8C5A30"/>
    <w:rsid w:val="5EE21237"/>
    <w:rsid w:val="5EFB1CD0"/>
    <w:rsid w:val="5F376528"/>
    <w:rsid w:val="5F61603F"/>
    <w:rsid w:val="60335425"/>
    <w:rsid w:val="604275A4"/>
    <w:rsid w:val="60575432"/>
    <w:rsid w:val="61471643"/>
    <w:rsid w:val="614719EF"/>
    <w:rsid w:val="61A2560F"/>
    <w:rsid w:val="61A87AF3"/>
    <w:rsid w:val="620F7B1A"/>
    <w:rsid w:val="62794E37"/>
    <w:rsid w:val="63904B69"/>
    <w:rsid w:val="63AA549B"/>
    <w:rsid w:val="641B6D00"/>
    <w:rsid w:val="648B1127"/>
    <w:rsid w:val="655F7CE0"/>
    <w:rsid w:val="65B145B4"/>
    <w:rsid w:val="65EA2CD6"/>
    <w:rsid w:val="660D26AB"/>
    <w:rsid w:val="661653F4"/>
    <w:rsid w:val="6617130E"/>
    <w:rsid w:val="6619772D"/>
    <w:rsid w:val="66E80CE7"/>
    <w:rsid w:val="679A4378"/>
    <w:rsid w:val="67B179B4"/>
    <w:rsid w:val="67D82427"/>
    <w:rsid w:val="67D97FF4"/>
    <w:rsid w:val="684577CC"/>
    <w:rsid w:val="688A3892"/>
    <w:rsid w:val="68B437C5"/>
    <w:rsid w:val="68B54003"/>
    <w:rsid w:val="691241E3"/>
    <w:rsid w:val="69306124"/>
    <w:rsid w:val="69830D8A"/>
    <w:rsid w:val="6AFF400E"/>
    <w:rsid w:val="6B271DDF"/>
    <w:rsid w:val="6B380CEE"/>
    <w:rsid w:val="6BA0765C"/>
    <w:rsid w:val="6BE640C4"/>
    <w:rsid w:val="6CF86107"/>
    <w:rsid w:val="6D0D0BB4"/>
    <w:rsid w:val="6D4A06A7"/>
    <w:rsid w:val="6DA96039"/>
    <w:rsid w:val="6DBA7303"/>
    <w:rsid w:val="6E1F294F"/>
    <w:rsid w:val="6E67209C"/>
    <w:rsid w:val="6EE11B78"/>
    <w:rsid w:val="6FD33928"/>
    <w:rsid w:val="6FE86BA4"/>
    <w:rsid w:val="6FEE4450"/>
    <w:rsid w:val="70284324"/>
    <w:rsid w:val="71003F00"/>
    <w:rsid w:val="719E0745"/>
    <w:rsid w:val="71CB1E93"/>
    <w:rsid w:val="71CE0519"/>
    <w:rsid w:val="72004F52"/>
    <w:rsid w:val="720D7428"/>
    <w:rsid w:val="721F3AAB"/>
    <w:rsid w:val="726F3129"/>
    <w:rsid w:val="727A04E2"/>
    <w:rsid w:val="733D55AE"/>
    <w:rsid w:val="73711037"/>
    <w:rsid w:val="73A2614A"/>
    <w:rsid w:val="73B7666A"/>
    <w:rsid w:val="73FD1343"/>
    <w:rsid w:val="74673E0A"/>
    <w:rsid w:val="74807CD0"/>
    <w:rsid w:val="748E400C"/>
    <w:rsid w:val="74E108C0"/>
    <w:rsid w:val="74F434C2"/>
    <w:rsid w:val="75646B86"/>
    <w:rsid w:val="758C146F"/>
    <w:rsid w:val="76342094"/>
    <w:rsid w:val="764A711A"/>
    <w:rsid w:val="777D3989"/>
    <w:rsid w:val="778D49FA"/>
    <w:rsid w:val="781049A2"/>
    <w:rsid w:val="78864DF3"/>
    <w:rsid w:val="78D118E8"/>
    <w:rsid w:val="7934259D"/>
    <w:rsid w:val="79A63F45"/>
    <w:rsid w:val="7A581BA0"/>
    <w:rsid w:val="7A7B369E"/>
    <w:rsid w:val="7ACC236E"/>
    <w:rsid w:val="7ACC2F07"/>
    <w:rsid w:val="7B4C2FD5"/>
    <w:rsid w:val="7BB43953"/>
    <w:rsid w:val="7BC93062"/>
    <w:rsid w:val="7C636DEF"/>
    <w:rsid w:val="7C664345"/>
    <w:rsid w:val="7C7E454D"/>
    <w:rsid w:val="7CBA6DD3"/>
    <w:rsid w:val="7CF80D94"/>
    <w:rsid w:val="7D145833"/>
    <w:rsid w:val="7DB166AC"/>
    <w:rsid w:val="7DF83AFD"/>
    <w:rsid w:val="7E2A75A7"/>
    <w:rsid w:val="7E9A2463"/>
    <w:rsid w:val="7FED176F"/>
    <w:rsid w:val="91AEA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link w:val="12"/>
    <w:semiHidden/>
    <w:qFormat/>
    <w:uiPriority w:val="0"/>
    <w:rPr>
      <w:rFonts w:eastAsia="宋体"/>
      <w:sz w:val="21"/>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eastAsia="宋体" w:cs="Times New Roman"/>
      <w:kern w:val="2"/>
      <w:sz w:val="21"/>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qFormat/>
    <w:uiPriority w:val="0"/>
    <w:pPr>
      <w:tabs>
        <w:tab w:val="right" w:leader="dot" w:pos="14760"/>
      </w:tabs>
      <w:spacing w:line="700" w:lineRule="exact"/>
      <w:ind w:left="359" w:leftChars="171" w:right="332" w:rightChars="158"/>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 Char"/>
    <w:basedOn w:val="1"/>
    <w:link w:val="11"/>
    <w:semiHidden/>
    <w:qFormat/>
    <w:uiPriority w:val="0"/>
    <w:rPr>
      <w:rFonts w:eastAsia="宋体"/>
      <w:sz w:val="21"/>
      <w:szCs w:val="24"/>
    </w:rPr>
  </w:style>
  <w:style w:type="character" w:styleId="13">
    <w:name w:val="FollowedHyperlink"/>
    <w:basedOn w:val="11"/>
    <w:qFormat/>
    <w:uiPriority w:val="0"/>
    <w:rPr>
      <w:color w:val="800080"/>
      <w:u w:val="single"/>
    </w:rPr>
  </w:style>
  <w:style w:type="character" w:styleId="14">
    <w:name w:val="Emphasis"/>
    <w:qFormat/>
    <w:uiPriority w:val="0"/>
    <w:rPr>
      <w:i/>
      <w:iCs/>
    </w:rPr>
  </w:style>
  <w:style w:type="character" w:styleId="15">
    <w:name w:val="Hyperlink"/>
    <w:basedOn w:val="11"/>
    <w:qFormat/>
    <w:uiPriority w:val="0"/>
    <w:rPr>
      <w:color w:val="0000FF"/>
      <w:u w:val="single"/>
    </w:rPr>
  </w:style>
  <w:style w:type="paragraph" w:customStyle="1" w:styleId="16">
    <w:name w:val="Table Paragraph"/>
    <w:basedOn w:val="1"/>
    <w:qFormat/>
    <w:uiPriority w:val="99"/>
    <w:pPr>
      <w:autoSpaceDE w:val="0"/>
      <w:autoSpaceDN w:val="0"/>
      <w:adjustRightInd/>
      <w:spacing w:line="240" w:lineRule="auto"/>
      <w:jc w:val="left"/>
      <w:textAlignment w:val="auto"/>
    </w:pPr>
    <w:rPr>
      <w:rFonts w:ascii="Noto Sans Mono CJK JP Regular" w:hAnsi="Noto Sans Mono CJK JP Regular" w:eastAsia="等线" w:cs="Noto Sans Mono CJK JP Regular"/>
      <w:sz w:val="22"/>
      <w:szCs w:val="22"/>
      <w:lang w:eastAsia="en-US"/>
    </w:rPr>
  </w:style>
  <w:style w:type="character" w:customStyle="1" w:styleId="17">
    <w:name w:val="font11"/>
    <w:basedOn w:val="11"/>
    <w:qFormat/>
    <w:uiPriority w:val="0"/>
    <w:rPr>
      <w:rFonts w:hint="eastAsia" w:ascii="宋体" w:hAnsi="宋体" w:eastAsia="宋体" w:cs="宋体"/>
      <w:color w:val="000000"/>
      <w:sz w:val="22"/>
      <w:szCs w:val="22"/>
      <w:u w:val="none"/>
    </w:rPr>
  </w:style>
  <w:style w:type="character" w:customStyle="1" w:styleId="18">
    <w:name w:val="font31"/>
    <w:basedOn w:val="11"/>
    <w:qFormat/>
    <w:uiPriority w:val="0"/>
    <w:rPr>
      <w:rFonts w:hint="eastAsia" w:ascii="宋体" w:hAnsi="宋体" w:eastAsia="宋体" w:cs="宋体"/>
      <w:color w:val="000000"/>
      <w:sz w:val="18"/>
      <w:szCs w:val="18"/>
      <w:u w:val="none"/>
    </w:rPr>
  </w:style>
  <w:style w:type="character" w:customStyle="1" w:styleId="19">
    <w:name w:val="font71"/>
    <w:basedOn w:val="11"/>
    <w:qFormat/>
    <w:uiPriority w:val="0"/>
    <w:rPr>
      <w:rFonts w:ascii="方正仿宋_GBK" w:hAnsi="方正仿宋_GBK" w:eastAsia="方正仿宋_GBK" w:cs="方正仿宋_GBK"/>
      <w:color w:val="000000"/>
      <w:sz w:val="18"/>
      <w:szCs w:val="18"/>
      <w:u w:val="none"/>
    </w:rPr>
  </w:style>
  <w:style w:type="character" w:customStyle="1" w:styleId="20">
    <w:name w:val="font41"/>
    <w:basedOn w:val="11"/>
    <w:qFormat/>
    <w:uiPriority w:val="0"/>
    <w:rPr>
      <w:rFonts w:hint="default" w:ascii="Times New Roman" w:hAnsi="Times New Roman" w:cs="Times New Roman"/>
      <w:color w:val="000000"/>
      <w:sz w:val="18"/>
      <w:szCs w:val="18"/>
      <w:u w:val="none"/>
    </w:rPr>
  </w:style>
  <w:style w:type="character" w:customStyle="1" w:styleId="21">
    <w:name w:val="font81"/>
    <w:basedOn w:val="11"/>
    <w:qFormat/>
    <w:uiPriority w:val="0"/>
    <w:rPr>
      <w:rFonts w:hint="eastAsia" w:ascii="方正仿宋_GBK" w:hAnsi="方正仿宋_GBK" w:eastAsia="方正仿宋_GBK" w:cs="方正仿宋_GBK"/>
      <w:color w:val="000000"/>
      <w:sz w:val="18"/>
      <w:szCs w:val="18"/>
      <w:u w:val="none"/>
    </w:rPr>
  </w:style>
  <w:style w:type="character" w:customStyle="1" w:styleId="22">
    <w:name w:val="font91"/>
    <w:basedOn w:val="11"/>
    <w:qFormat/>
    <w:uiPriority w:val="0"/>
    <w:rPr>
      <w:rFonts w:hint="eastAsia" w:ascii="方正仿宋_GBK" w:hAnsi="方正仿宋_GBK" w:eastAsia="方正仿宋_GBK" w:cs="方正仿宋_GBK"/>
      <w:color w:val="000000"/>
      <w:sz w:val="18"/>
      <w:szCs w:val="18"/>
      <w:u w:val="none"/>
    </w:rPr>
  </w:style>
  <w:style w:type="character" w:customStyle="1" w:styleId="23">
    <w:name w:val="font51"/>
    <w:basedOn w:val="11"/>
    <w:qFormat/>
    <w:uiPriority w:val="0"/>
    <w:rPr>
      <w:rFonts w:hint="default" w:ascii="Times New Roman" w:hAnsi="Times New Roman" w:cs="Times New Roman"/>
      <w:color w:val="000000"/>
      <w:sz w:val="18"/>
      <w:szCs w:val="18"/>
      <w:u w:val="none"/>
    </w:rPr>
  </w:style>
  <w:style w:type="paragraph" w:customStyle="1" w:styleId="24">
    <w:name w:val="_Style 4"/>
    <w:basedOn w:val="1"/>
    <w:qFormat/>
    <w:uiPriority w:val="0"/>
    <w:pPr>
      <w:ind w:firstLine="420" w:firstLineChars="200"/>
    </w:pPr>
    <w:rPr>
      <w:rFonts w:ascii="等线" w:hAnsi="等线" w:eastAsia="等线" w:cs="Times New Roman"/>
      <w:sz w:val="32"/>
      <w:szCs w:val="24"/>
    </w:rPr>
  </w:style>
  <w:style w:type="paragraph" w:customStyle="1" w:styleId="25">
    <w:name w:val="_Style 2"/>
    <w:basedOn w:val="1"/>
    <w:qFormat/>
    <w:uiPriority w:val="0"/>
    <w:pPr>
      <w:ind w:firstLine="420" w:firstLineChars="200"/>
    </w:pPr>
    <w:rPr>
      <w:rFonts w:ascii="等线" w:hAnsi="等线" w:eastAsia="等线" w:cs="Times New Roman"/>
      <w:sz w:val="32"/>
      <w:szCs w:val="24"/>
    </w:rPr>
  </w:style>
  <w:style w:type="paragraph" w:customStyle="1" w:styleId="26">
    <w:name w:val="列出段落2"/>
    <w:basedOn w:val="1"/>
    <w:qFormat/>
    <w:uiPriority w:val="0"/>
    <w:pPr>
      <w:ind w:firstLine="420" w:firstLineChars="200"/>
    </w:pPr>
    <w:rPr>
      <w:rFonts w:ascii="等线" w:hAnsi="等线" w:eastAsia="等线" w:cs="Times New Roman"/>
      <w:sz w:val="32"/>
      <w:szCs w:val="24"/>
    </w:rPr>
  </w:style>
  <w:style w:type="character" w:customStyle="1" w:styleId="27">
    <w:name w:val="font121"/>
    <w:basedOn w:val="11"/>
    <w:qFormat/>
    <w:uiPriority w:val="0"/>
    <w:rPr>
      <w:rFonts w:hint="eastAsia" w:ascii="方正仿宋_GBK" w:hAnsi="方正仿宋_GBK" w:eastAsia="方正仿宋_GBK" w:cs="方正仿宋_GBK"/>
      <w:color w:val="000000"/>
      <w:sz w:val="24"/>
      <w:szCs w:val="24"/>
      <w:u w:val="single"/>
    </w:rPr>
  </w:style>
  <w:style w:type="character" w:customStyle="1" w:styleId="28">
    <w:name w:val="font101"/>
    <w:basedOn w:val="11"/>
    <w:qFormat/>
    <w:uiPriority w:val="0"/>
    <w:rPr>
      <w:rFonts w:hint="eastAsia" w:ascii="方正仿宋_GBK" w:hAnsi="方正仿宋_GBK" w:eastAsia="方正仿宋_GBK" w:cs="方正仿宋_GBK"/>
      <w:color w:val="000000"/>
      <w:sz w:val="24"/>
      <w:szCs w:val="24"/>
      <w:u w:val="single"/>
    </w:rPr>
  </w:style>
  <w:style w:type="character" w:customStyle="1" w:styleId="29">
    <w:name w:val="font01"/>
    <w:basedOn w:val="11"/>
    <w:qFormat/>
    <w:uiPriority w:val="0"/>
    <w:rPr>
      <w:rFonts w:hint="eastAsia" w:ascii="方正仿宋_GBK" w:hAnsi="方正仿宋_GBK" w:eastAsia="方正仿宋_GBK" w:cs="方正仿宋_GBK"/>
      <w:color w:val="000000"/>
      <w:sz w:val="24"/>
      <w:szCs w:val="24"/>
      <w:u w:val="single"/>
    </w:rPr>
  </w:style>
  <w:style w:type="character" w:customStyle="1" w:styleId="30">
    <w:name w:val="font61"/>
    <w:basedOn w:val="11"/>
    <w:qFormat/>
    <w:uiPriority w:val="0"/>
    <w:rPr>
      <w:rFonts w:hint="eastAsia" w:ascii="宋体" w:hAnsi="宋体" w:eastAsia="宋体" w:cs="宋体"/>
      <w:color w:val="000000"/>
      <w:sz w:val="18"/>
      <w:szCs w:val="18"/>
      <w:u w:val="none"/>
    </w:rPr>
  </w:style>
  <w:style w:type="character" w:customStyle="1" w:styleId="31">
    <w:name w:val="font21"/>
    <w:basedOn w:val="11"/>
    <w:qFormat/>
    <w:uiPriority w:val="0"/>
    <w:rPr>
      <w:rFonts w:hint="eastAsia" w:ascii="宋体" w:hAnsi="宋体" w:eastAsia="宋体" w:cs="宋体"/>
      <w:color w:val="000000"/>
      <w:sz w:val="18"/>
      <w:szCs w:val="18"/>
      <w:u w:val="single"/>
    </w:rPr>
  </w:style>
  <w:style w:type="character" w:customStyle="1" w:styleId="32">
    <w:name w:val="font12"/>
    <w:basedOn w:val="11"/>
    <w:qFormat/>
    <w:uiPriority w:val="0"/>
    <w:rPr>
      <w:rFonts w:hint="eastAsia" w:ascii="宋体" w:hAnsi="宋体" w:eastAsia="宋体" w:cs="宋体"/>
      <w:color w:val="FF0000"/>
      <w:sz w:val="18"/>
      <w:szCs w:val="18"/>
      <w:u w:val="singl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character" w:customStyle="1" w:styleId="34">
    <w:name w:val="font112"/>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49222</Words>
  <Characters>51457</Characters>
  <Lines>0</Lines>
  <Paragraphs>0</Paragraphs>
  <TotalTime>42</TotalTime>
  <ScaleCrop>false</ScaleCrop>
  <LinksUpToDate>false</LinksUpToDate>
  <CharactersWithSpaces>104627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2020-10-14T17:16:00Z</dcterms:created>
  <dc:creator>邓芳®</dc:creator>
  <cp:lastModifiedBy>kylin</cp:lastModifiedBy>
  <dcterms:modified xsi:type="dcterms:W3CDTF">2025-01-22T16:49:03Z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DCE8C4F3AE17485DA6B72777CF7A368B</vt:lpwstr>
  </property>
</Properties>
</file>