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  <w:bookmarkStart w:id="0" w:name="_GoBack"/>
      <w:bookmarkEnd w:id="0"/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  <w:r>
        <w:rPr>
          <w:rFonts w:hint="eastAsia" w:cs="方正仿宋_GBK"/>
          <w:kern w:val="0"/>
          <w:szCs w:val="32"/>
        </w:rPr>
        <w:t xml:space="preserve">新华府发〔2020〕61号 </w:t>
      </w: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cs="方正仿宋_GBK"/>
          <w:kern w:val="0"/>
          <w:szCs w:val="32"/>
        </w:rPr>
      </w:pPr>
    </w:p>
    <w:p>
      <w:pPr>
        <w:snapToGrid w:val="0"/>
        <w:spacing w:line="594" w:lineRule="exact"/>
        <w:jc w:val="center"/>
        <w:rPr>
          <w:rFonts w:hint="eastAsia" w:eastAsia="方正小标宋_GBK" w:cs="方正小标宋_GBK"/>
          <w:kern w:val="0"/>
          <w:sz w:val="44"/>
          <w:szCs w:val="44"/>
        </w:rPr>
      </w:pPr>
      <w:r>
        <w:rPr>
          <w:rFonts w:hint="eastAsia" w:eastAsia="方正小标宋_GBK" w:cs="方正小标宋_GBK"/>
          <w:kern w:val="0"/>
          <w:sz w:val="44"/>
          <w:szCs w:val="44"/>
        </w:rPr>
        <w:t>黔江区新华乡人民政府</w:t>
      </w:r>
    </w:p>
    <w:p>
      <w:pPr>
        <w:snapToGrid w:val="0"/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关于印发《新华乡2020年冬春火灾防控</w:t>
      </w:r>
    </w:p>
    <w:p>
      <w:pPr>
        <w:snapToGrid w:val="0"/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工作方案》的通知</w:t>
      </w:r>
    </w:p>
    <w:p>
      <w:pPr>
        <w:spacing w:line="594" w:lineRule="exact"/>
        <w:ind w:firstLine="640" w:firstLineChars="200"/>
        <w:rPr>
          <w:rFonts w:hint="eastAsia" w:cs="方正仿宋_GBK"/>
          <w:color w:val="000000"/>
          <w:szCs w:val="32"/>
        </w:rPr>
      </w:pPr>
    </w:p>
    <w:p>
      <w:pPr>
        <w:spacing w:line="594" w:lineRule="exac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各村（社区），各办、站、所、中心，乡级各部门：</w:t>
      </w:r>
    </w:p>
    <w:p>
      <w:pPr>
        <w:snapToGrid w:val="0"/>
        <w:spacing w:line="594" w:lineRule="exact"/>
        <w:ind w:firstLine="640" w:firstLineChars="200"/>
        <w:jc w:val="lef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现将《新华乡2020年冬春火灾防控工作方案》印发给你们，请认真贯彻落实。</w:t>
      </w:r>
    </w:p>
    <w:p>
      <w:pPr>
        <w:snapToGrid w:val="0"/>
        <w:spacing w:line="594" w:lineRule="exact"/>
        <w:ind w:firstLine="640" w:firstLineChars="200"/>
        <w:jc w:val="left"/>
        <w:rPr>
          <w:rFonts w:hint="eastAsia"/>
          <w:color w:val="000000"/>
          <w:szCs w:val="32"/>
        </w:rPr>
      </w:pPr>
    </w:p>
    <w:p>
      <w:pPr>
        <w:snapToGrid w:val="0"/>
        <w:spacing w:line="594" w:lineRule="exact"/>
        <w:ind w:firstLine="640" w:firstLineChars="200"/>
        <w:jc w:val="left"/>
        <w:rPr>
          <w:rFonts w:hint="eastAsia"/>
          <w:color w:val="000000"/>
          <w:szCs w:val="32"/>
        </w:rPr>
      </w:pPr>
    </w:p>
    <w:p>
      <w:pPr>
        <w:spacing w:line="594" w:lineRule="exact"/>
        <w:ind w:right="1280" w:rightChars="400"/>
        <w:jc w:val="righ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黔江区新华乡人民政府  </w:t>
      </w:r>
    </w:p>
    <w:p>
      <w:pPr>
        <w:spacing w:line="594" w:lineRule="exact"/>
        <w:ind w:right="1280" w:rightChars="400"/>
        <w:jc w:val="center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2020年</w:t>
      </w:r>
      <w:r>
        <w:rPr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月24日</w:t>
      </w:r>
    </w:p>
    <w:p>
      <w:pPr>
        <w:snapToGrid w:val="0"/>
        <w:spacing w:line="594" w:lineRule="exact"/>
        <w:rPr>
          <w:rFonts w:hint="eastAsia" w:eastAsia="方正小标宋_GBK"/>
          <w:color w:val="000000"/>
          <w:sz w:val="44"/>
          <w:szCs w:val="44"/>
        </w:rPr>
      </w:pPr>
    </w:p>
    <w:p>
      <w:pPr>
        <w:snapToGrid w:val="0"/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新华乡2020年冬春火灾防控工作方案</w:t>
      </w:r>
    </w:p>
    <w:p>
      <w:pPr>
        <w:snapToGrid w:val="0"/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按照国务院安委办《关于加强冬春火灾防控工作的通知》（安委办</w:t>
      </w:r>
      <w:r>
        <w:rPr>
          <w:rFonts w:hint="eastAsia" w:cs="方正仿宋_GBK"/>
          <w:szCs w:val="32"/>
        </w:rPr>
        <w:t>〔2020〕7号</w:t>
      </w:r>
      <w:r>
        <w:rPr>
          <w:rFonts w:hint="eastAsia"/>
          <w:color w:val="000000"/>
          <w:szCs w:val="32"/>
        </w:rPr>
        <w:t>）、</w:t>
      </w:r>
      <w:r>
        <w:rPr>
          <w:rFonts w:hint="eastAsia" w:cs="FZFSK--GBK1-0"/>
          <w:kern w:val="0"/>
          <w:szCs w:val="32"/>
        </w:rPr>
        <w:t>《全市今冬明春火灾防控工作方案》</w:t>
      </w:r>
      <w:r>
        <w:rPr>
          <w:rFonts w:hint="eastAsia"/>
          <w:color w:val="000000"/>
          <w:szCs w:val="32"/>
        </w:rPr>
        <w:t>（渝防发</w:t>
      </w:r>
      <w:r>
        <w:rPr>
          <w:rFonts w:hint="eastAsia" w:cs="方正仿宋_GBK"/>
          <w:szCs w:val="32"/>
        </w:rPr>
        <w:t>〔2020〕4号</w:t>
      </w:r>
      <w:r>
        <w:rPr>
          <w:rFonts w:hint="eastAsia"/>
          <w:color w:val="000000"/>
          <w:szCs w:val="32"/>
        </w:rPr>
        <w:t>）和区防火委《关于印发黔江区2020年冬春火灾防控工作方案的通知》（黔江防火委发〔2020〕6号）</w:t>
      </w:r>
      <w:r>
        <w:rPr>
          <w:color w:val="000000"/>
          <w:szCs w:val="32"/>
        </w:rPr>
        <w:t>要求，</w:t>
      </w:r>
      <w:r>
        <w:rPr>
          <w:rFonts w:hint="eastAsia"/>
          <w:color w:val="000000"/>
          <w:szCs w:val="32"/>
        </w:rPr>
        <w:t>为</w:t>
      </w:r>
      <w:r>
        <w:rPr>
          <w:color w:val="000000"/>
          <w:szCs w:val="32"/>
        </w:rPr>
        <w:t>扎实做好我</w:t>
      </w:r>
      <w:r>
        <w:rPr>
          <w:rFonts w:hint="eastAsia"/>
          <w:color w:val="000000"/>
          <w:szCs w:val="32"/>
        </w:rPr>
        <w:t>乡</w:t>
      </w:r>
      <w:r>
        <w:rPr>
          <w:color w:val="000000"/>
          <w:szCs w:val="32"/>
        </w:rPr>
        <w:t>冬春火灾防控工作，全力确保我</w:t>
      </w:r>
      <w:r>
        <w:rPr>
          <w:rFonts w:hint="eastAsia"/>
          <w:color w:val="000000"/>
          <w:szCs w:val="32"/>
        </w:rPr>
        <w:t>乡</w:t>
      </w:r>
      <w:r>
        <w:rPr>
          <w:color w:val="000000"/>
          <w:szCs w:val="32"/>
        </w:rPr>
        <w:t>消防安全形势平稳可控</w:t>
      </w:r>
      <w:r>
        <w:rPr>
          <w:rFonts w:hint="eastAsia"/>
          <w:color w:val="000000"/>
          <w:szCs w:val="32"/>
        </w:rPr>
        <w:t>，乡</w:t>
      </w:r>
      <w:r>
        <w:rPr>
          <w:color w:val="000000"/>
          <w:szCs w:val="32"/>
        </w:rPr>
        <w:t>安委会</w:t>
      </w:r>
      <w:r>
        <w:rPr>
          <w:rFonts w:hint="eastAsia"/>
          <w:color w:val="000000"/>
          <w:szCs w:val="32"/>
        </w:rPr>
        <w:t>决定从</w:t>
      </w:r>
      <w:r>
        <w:rPr>
          <w:rFonts w:hint="eastAsia"/>
          <w:szCs w:val="32"/>
        </w:rPr>
        <w:t>2020年11月至2021年3月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在全</w:t>
      </w:r>
      <w:r>
        <w:rPr>
          <w:rFonts w:hint="eastAsia"/>
          <w:color w:val="000000"/>
          <w:szCs w:val="32"/>
        </w:rPr>
        <w:t>乡</w:t>
      </w:r>
      <w:r>
        <w:rPr>
          <w:color w:val="000000"/>
          <w:szCs w:val="32"/>
        </w:rPr>
        <w:t>集中开展火灾防控工作</w:t>
      </w:r>
      <w:r>
        <w:rPr>
          <w:rFonts w:hint="eastAsia"/>
          <w:color w:val="000000"/>
          <w:szCs w:val="32"/>
        </w:rPr>
        <w:t>。具体方案如下：</w:t>
      </w:r>
    </w:p>
    <w:p>
      <w:pPr>
        <w:spacing w:line="594" w:lineRule="exact"/>
        <w:ind w:firstLine="640" w:firstLineChars="200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一、工作目标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认真贯彻落实习近平总书记关于安全生产的重要指示精神，坚持以人民为中心的发展思想，树牢安全发展理念，始终把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人民至上、生命至上</w:t>
      </w:r>
      <w:r>
        <w:rPr>
          <w:rFonts w:hint="eastAsia"/>
          <w:color w:val="000000"/>
          <w:szCs w:val="32"/>
        </w:rPr>
        <w:t>”“</w:t>
      </w:r>
      <w:r>
        <w:rPr>
          <w:color w:val="000000"/>
          <w:szCs w:val="32"/>
        </w:rPr>
        <w:t>安全第一、预防为主、综合治理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贯穿到工作之中、贯穿到安全生产全过程，聚焦重点领域、重要场所和重大活动，推动贯彻落实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党政同责、一岗双责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和政府属地管理责任、部门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三个必须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监管责任和企业主体责任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深入推进消防安全专项整治三年</w:t>
      </w:r>
      <w:r>
        <w:rPr>
          <w:rFonts w:hint="eastAsia"/>
          <w:color w:val="000000"/>
          <w:szCs w:val="32"/>
        </w:rPr>
        <w:t>行动，实施系统治理、源头治理、精准治理，全力防范化解重大安全风险，</w:t>
      </w:r>
      <w:r>
        <w:rPr>
          <w:rFonts w:hint="eastAsia" w:cs="FZFSK--GBK1-0"/>
          <w:kern w:val="0"/>
          <w:szCs w:val="32"/>
        </w:rPr>
        <w:t>切实把确保人民生命安全放在第一位落到实处,</w:t>
      </w:r>
      <w:r>
        <w:rPr>
          <w:rFonts w:hint="eastAsia"/>
          <w:color w:val="000000"/>
          <w:szCs w:val="32"/>
        </w:rPr>
        <w:t>坚决预防和遏制火灾事故发生。</w:t>
      </w:r>
    </w:p>
    <w:p>
      <w:pPr>
        <w:numPr>
          <w:ilvl w:val="0"/>
          <w:numId w:val="1"/>
        </w:numPr>
        <w:spacing w:line="594" w:lineRule="exact"/>
        <w:ind w:firstLine="640" w:firstLineChars="200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工作机构</w:t>
      </w:r>
    </w:p>
    <w:p>
      <w:pPr>
        <w:spacing w:line="594" w:lineRule="exact"/>
        <w:ind w:firstLine="640" w:firstLineChars="200"/>
        <w:rPr>
          <w:rFonts w:hint="eastAsia" w:eastAsia="方正黑体_GBK"/>
          <w:color w:val="000000"/>
          <w:szCs w:val="32"/>
        </w:rPr>
      </w:pPr>
      <w:r>
        <w:rPr>
          <w:rFonts w:hint="eastAsia"/>
          <w:szCs w:val="32"/>
        </w:rPr>
        <w:t>成立2020年冬春火灾防控工作领导小组，</w:t>
      </w:r>
      <w:r>
        <w:rPr>
          <w:szCs w:val="32"/>
        </w:rPr>
        <w:t>由</w:t>
      </w:r>
      <w:r>
        <w:rPr>
          <w:rFonts w:hint="eastAsia"/>
          <w:szCs w:val="32"/>
        </w:rPr>
        <w:t>乡长</w:t>
      </w:r>
      <w:r>
        <w:rPr>
          <w:szCs w:val="32"/>
        </w:rPr>
        <w:t>任组长，</w:t>
      </w:r>
      <w:r>
        <w:rPr>
          <w:rFonts w:hint="eastAsia"/>
          <w:szCs w:val="32"/>
        </w:rPr>
        <w:t>政法书记、副乡长任副组长，各村（社区）、各办站所中心、乡级各部门负责人</w:t>
      </w:r>
      <w:r>
        <w:rPr>
          <w:szCs w:val="32"/>
        </w:rPr>
        <w:t>为成员，下设办公室在</w:t>
      </w:r>
      <w:r>
        <w:rPr>
          <w:rFonts w:hint="eastAsia"/>
          <w:szCs w:val="32"/>
        </w:rPr>
        <w:t>安监办</w:t>
      </w:r>
      <w:r>
        <w:rPr>
          <w:szCs w:val="32"/>
        </w:rPr>
        <w:t>，</w:t>
      </w:r>
      <w:r>
        <w:rPr>
          <w:rFonts w:hint="eastAsia"/>
          <w:szCs w:val="32"/>
        </w:rPr>
        <w:t>由安监办主任负责日常工作落实</w:t>
      </w:r>
      <w:r>
        <w:rPr>
          <w:szCs w:val="32"/>
        </w:rPr>
        <w:t>。</w:t>
      </w:r>
      <w:r>
        <w:rPr>
          <w:rFonts w:hint="eastAsia"/>
          <w:szCs w:val="32"/>
        </w:rPr>
        <w:t>领导小组在12月10日前，召开一次专题会议研判本辖区冬春火灾形势，找准薄弱环节和风险隐患，研究采取针对性措施予以解决。</w:t>
      </w:r>
    </w:p>
    <w:p>
      <w:pPr>
        <w:spacing w:line="594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</w:t>
      </w:r>
      <w:r>
        <w:rPr>
          <w:rFonts w:eastAsia="方正黑体_GBK"/>
          <w:szCs w:val="32"/>
        </w:rPr>
        <w:t>、工作任务</w:t>
      </w:r>
    </w:p>
    <w:p>
      <w:pPr>
        <w:spacing w:line="594" w:lineRule="exact"/>
        <w:ind w:firstLine="640" w:firstLineChars="200"/>
        <w:rPr>
          <w:szCs w:val="32"/>
        </w:rPr>
      </w:pPr>
      <w:r>
        <w:rPr>
          <w:szCs w:val="32"/>
        </w:rPr>
        <w:t>冬春火灾防控工作主要围绕强化社会火灾防范、</w:t>
      </w:r>
      <w:r>
        <w:rPr>
          <w:rFonts w:hint="eastAsia"/>
          <w:szCs w:val="32"/>
        </w:rPr>
        <w:t>提升</w:t>
      </w:r>
      <w:r>
        <w:rPr>
          <w:szCs w:val="32"/>
        </w:rPr>
        <w:t>消防</w:t>
      </w:r>
      <w:r>
        <w:rPr>
          <w:rFonts w:hint="eastAsia"/>
          <w:szCs w:val="32"/>
        </w:rPr>
        <w:t>应急</w:t>
      </w:r>
      <w:r>
        <w:rPr>
          <w:szCs w:val="32"/>
        </w:rPr>
        <w:t>救援能力、</w:t>
      </w:r>
      <w:r>
        <w:rPr>
          <w:rFonts w:hint="eastAsia"/>
          <w:szCs w:val="32"/>
        </w:rPr>
        <w:t>强化</w:t>
      </w:r>
      <w:r>
        <w:rPr>
          <w:szCs w:val="32"/>
        </w:rPr>
        <w:t>消防宣传教育培训、做好重大活动消防安保工作等四个方面</w:t>
      </w:r>
      <w:r>
        <w:rPr>
          <w:rFonts w:hint="eastAsia"/>
          <w:szCs w:val="32"/>
        </w:rPr>
        <w:t>开展工作。大力宣传预防一氧化碳中毒，确保“零”事故目标</w:t>
      </w:r>
      <w:r>
        <w:rPr>
          <w:szCs w:val="32"/>
        </w:rPr>
        <w:t>。</w:t>
      </w:r>
    </w:p>
    <w:p>
      <w:pPr>
        <w:numPr>
          <w:ilvl w:val="0"/>
          <w:numId w:val="2"/>
        </w:numPr>
        <w:spacing w:line="594" w:lineRule="exact"/>
        <w:ind w:firstLine="640" w:firstLineChars="200"/>
        <w:rPr>
          <w:rFonts w:hint="eastAsia" w:cs="方正仿宋_GBK"/>
          <w:color w:val="000000"/>
          <w:kern w:val="32"/>
          <w:szCs w:val="32"/>
        </w:rPr>
      </w:pPr>
      <w:r>
        <w:rPr>
          <w:rFonts w:hint="eastAsia" w:eastAsia="方正楷体_GBK"/>
          <w:szCs w:val="32"/>
        </w:rPr>
        <w:t>加强冬春用火用电隐患排查整治。</w:t>
      </w:r>
    </w:p>
    <w:p>
      <w:pPr>
        <w:spacing w:line="594" w:lineRule="exact"/>
        <w:ind w:firstLine="642" w:firstLineChars="200"/>
        <w:rPr>
          <w:rFonts w:hint="eastAsia" w:cs="方正仿宋_GBK"/>
          <w:b/>
          <w:bCs/>
          <w:color w:val="000000"/>
          <w:kern w:val="32"/>
          <w:szCs w:val="32"/>
        </w:rPr>
      </w:pPr>
      <w:r>
        <w:rPr>
          <w:rFonts w:hint="eastAsia" w:cs="方正楷体_GBK"/>
          <w:b/>
          <w:color w:val="000000"/>
          <w:kern w:val="32"/>
          <w:szCs w:val="32"/>
        </w:rPr>
        <w:t>1.加强重点场所检查。</w:t>
      </w:r>
      <w:r>
        <w:rPr>
          <w:rFonts w:hint="eastAsia" w:cs="方正仿宋_GBK"/>
          <w:color w:val="000000"/>
          <w:kern w:val="32"/>
          <w:szCs w:val="32"/>
        </w:rPr>
        <w:t>一是各村（社区）、各科室、乡级各部门要按照“一岗双责”履职要求，对所属机关、住宿及办公场所开展消防隐患排查，对学校、卫生院、敬老院、银行、宾馆饭店、商店超市、农贸市场、在建工程等人员密集场所开展消防安全检查，重点检查违规占用、堵塞疏散通道、安全出口线路超负荷、空调、热水器、插孔插座等问题。二是加强建筑施工现场监管，严禁违规使用易燃可燃保温材料、违规留宿人员、违规动火动焊等行为。严格落实寄递物流、烟花爆竹及危险化学品等企业主体责任，认真开展自查自改。三是开展商业场所专项治理，</w:t>
      </w:r>
      <w:r>
        <w:rPr>
          <w:rFonts w:hint="eastAsia"/>
          <w:color w:val="000000"/>
          <w:kern w:val="0"/>
          <w:szCs w:val="32"/>
        </w:rPr>
        <w:t>派出所、安监办、各村（社区）要</w:t>
      </w:r>
      <w:r>
        <w:rPr>
          <w:color w:val="000000"/>
          <w:kern w:val="32"/>
          <w:szCs w:val="32"/>
        </w:rPr>
        <w:t>继续加大对</w:t>
      </w:r>
      <w:r>
        <w:rPr>
          <w:rFonts w:hint="eastAsia" w:cs="方正仿宋_GBK"/>
          <w:color w:val="000000"/>
          <w:kern w:val="32"/>
          <w:szCs w:val="32"/>
        </w:rPr>
        <w:t>商业场所</w:t>
      </w:r>
      <w:r>
        <w:rPr>
          <w:color w:val="000000"/>
          <w:kern w:val="32"/>
          <w:szCs w:val="32"/>
        </w:rPr>
        <w:t>的排查力度，重点整治平面布局不合理、防火间距不足</w:t>
      </w:r>
      <w:r>
        <w:rPr>
          <w:rFonts w:hint="eastAsia"/>
          <w:color w:val="000000"/>
          <w:kern w:val="32"/>
          <w:szCs w:val="32"/>
        </w:rPr>
        <w:t>、</w:t>
      </w:r>
      <w:r>
        <w:rPr>
          <w:color w:val="000000"/>
          <w:kern w:val="32"/>
          <w:szCs w:val="32"/>
        </w:rPr>
        <w:t>消防设施缺损，以及违章搭建、超量存放货物、违规住人、占道经营，乱拉乱接电气线路、擅自使用大功率电器和液化气钢瓶等突出问题</w:t>
      </w:r>
      <w:r>
        <w:rPr>
          <w:rFonts w:hint="eastAsia"/>
          <w:color w:val="000000"/>
          <w:kern w:val="32"/>
          <w:szCs w:val="32"/>
        </w:rPr>
        <w:t>。</w:t>
      </w:r>
    </w:p>
    <w:p>
      <w:pPr>
        <w:spacing w:line="594" w:lineRule="exact"/>
        <w:ind w:firstLine="642" w:firstLineChars="200"/>
        <w:rPr>
          <w:rFonts w:hint="eastAsia"/>
          <w:color w:val="000000"/>
          <w:kern w:val="0"/>
          <w:szCs w:val="32"/>
        </w:rPr>
      </w:pPr>
      <w:r>
        <w:rPr>
          <w:rFonts w:hint="eastAsia" w:cs="方正楷体_GBK"/>
          <w:b/>
          <w:color w:val="000000"/>
          <w:kern w:val="32"/>
          <w:szCs w:val="32"/>
        </w:rPr>
        <w:t>2.开展农户用火用电安全整治。</w:t>
      </w:r>
      <w:r>
        <w:rPr>
          <w:rFonts w:hint="eastAsia" w:cs="方正仿宋_GBK"/>
          <w:color w:val="000000"/>
          <w:kern w:val="0"/>
          <w:szCs w:val="32"/>
        </w:rPr>
        <w:t>12</w:t>
      </w:r>
      <w:r>
        <w:rPr>
          <w:rFonts w:hint="eastAsia"/>
          <w:color w:val="000000"/>
          <w:kern w:val="0"/>
          <w:szCs w:val="32"/>
        </w:rPr>
        <w:t>月15日前</w:t>
      </w:r>
      <w:r>
        <w:rPr>
          <w:color w:val="000000"/>
          <w:kern w:val="0"/>
          <w:szCs w:val="32"/>
        </w:rPr>
        <w:t>，</w:t>
      </w:r>
      <w:r>
        <w:rPr>
          <w:rFonts w:hint="eastAsia"/>
          <w:color w:val="000000"/>
          <w:kern w:val="0"/>
          <w:szCs w:val="32"/>
        </w:rPr>
        <w:t>分管电力领导负责督促各村（社区）对辖区木质结构农房、电线电路老化等情况进行一次全面隐患排查，形成《整改清单》（明确整改责任人、整改内容及措施、整改时限）督促农户实施整改。重点要关注</w:t>
      </w:r>
      <w:r>
        <w:rPr>
          <w:color w:val="000000"/>
          <w:kern w:val="0"/>
          <w:szCs w:val="32"/>
        </w:rPr>
        <w:t>居民住宅电表箱设置</w:t>
      </w:r>
      <w:r>
        <w:rPr>
          <w:rFonts w:hint="eastAsia"/>
          <w:color w:val="000000"/>
          <w:kern w:val="0"/>
          <w:szCs w:val="32"/>
        </w:rPr>
        <w:t>不规范</w:t>
      </w:r>
      <w:r>
        <w:rPr>
          <w:color w:val="000000"/>
          <w:kern w:val="0"/>
          <w:szCs w:val="32"/>
        </w:rPr>
        <w:t>、</w:t>
      </w:r>
      <w:r>
        <w:rPr>
          <w:rFonts w:hint="eastAsia"/>
          <w:color w:val="000000"/>
          <w:kern w:val="0"/>
          <w:szCs w:val="32"/>
        </w:rPr>
        <w:t>室内电线老化、室外电线私拉乱接</w:t>
      </w:r>
      <w:r>
        <w:rPr>
          <w:color w:val="000000"/>
          <w:kern w:val="0"/>
          <w:szCs w:val="32"/>
        </w:rPr>
        <w:t>等</w:t>
      </w:r>
      <w:r>
        <w:rPr>
          <w:rFonts w:hint="eastAsia"/>
          <w:color w:val="000000"/>
          <w:kern w:val="0"/>
          <w:szCs w:val="32"/>
        </w:rPr>
        <w:t>突出</w:t>
      </w:r>
      <w:r>
        <w:rPr>
          <w:color w:val="000000"/>
          <w:kern w:val="0"/>
          <w:szCs w:val="32"/>
        </w:rPr>
        <w:t>问题</w:t>
      </w:r>
      <w:r>
        <w:rPr>
          <w:rFonts w:hint="eastAsia"/>
          <w:color w:val="000000"/>
          <w:kern w:val="0"/>
          <w:szCs w:val="32"/>
        </w:rPr>
        <w:t>，严防因电线老化电线短路引发起火。联系石家供电所对全乡高、低压线开展一次隐患排查整治。各</w:t>
      </w:r>
      <w:r>
        <w:rPr>
          <w:rFonts w:hint="eastAsia"/>
          <w:color w:val="000000"/>
          <w:szCs w:val="32"/>
        </w:rPr>
        <w:t>村（社区）要</w:t>
      </w:r>
      <w:r>
        <w:rPr>
          <w:color w:val="000000"/>
          <w:kern w:val="0"/>
          <w:szCs w:val="32"/>
        </w:rPr>
        <w:t>督促居民及时清理楼道、走廊、阳台等区域可燃杂物，</w:t>
      </w:r>
      <w:r>
        <w:rPr>
          <w:rFonts w:hint="eastAsia"/>
          <w:color w:val="000000"/>
          <w:kern w:val="0"/>
          <w:szCs w:val="32"/>
        </w:rPr>
        <w:t>要求农户冬季烤火时，要做到人走断电、灭火。</w:t>
      </w:r>
    </w:p>
    <w:p>
      <w:pPr>
        <w:spacing w:line="594" w:lineRule="exact"/>
        <w:ind w:firstLine="642" w:firstLineChars="200"/>
        <w:rPr>
          <w:rFonts w:hint="eastAsia" w:cs="方正仿宋_GBK"/>
          <w:szCs w:val="32"/>
        </w:rPr>
      </w:pPr>
      <w:r>
        <w:rPr>
          <w:rFonts w:hint="eastAsia" w:cs="方正楷体_GBK"/>
          <w:b/>
          <w:color w:val="000000"/>
          <w:kern w:val="32"/>
          <w:szCs w:val="32"/>
        </w:rPr>
        <w:t>3.开展电烤火箱专项整治。</w:t>
      </w:r>
      <w:r>
        <w:rPr>
          <w:rFonts w:hint="eastAsia" w:cs="方正仿宋_GBK"/>
          <w:color w:val="000000"/>
          <w:kern w:val="0"/>
          <w:szCs w:val="32"/>
        </w:rPr>
        <w:t>各村（社区）</w:t>
      </w:r>
      <w:r>
        <w:rPr>
          <w:rFonts w:hint="eastAsia" w:cs="方正仿宋_GBK"/>
          <w:szCs w:val="32"/>
        </w:rPr>
        <w:t>要按照“属地管理”的原则，有针对性的加强对安全使用电烤火箱知识的宣传，同时，加强对辖区销售电烤火箱的场所进行排查，并动员老百姓更换使用智能取暖设备。办公场所、营业性场所不提倡使用烤火箱，、居民家庭做到人走关电、被褥、绒毯分离，坚决遏制冬季电烤火箱事故高发态势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</w:t>
      </w:r>
      <w:r>
        <w:rPr>
          <w:rFonts w:hint="eastAsia" w:eastAsia="方正楷体_GBK"/>
          <w:color w:val="000000"/>
          <w:szCs w:val="32"/>
        </w:rPr>
        <w:t>二</w:t>
      </w:r>
      <w:r>
        <w:rPr>
          <w:rFonts w:eastAsia="方正楷体_GBK"/>
          <w:color w:val="000000"/>
          <w:kern w:val="32"/>
          <w:szCs w:val="32"/>
        </w:rPr>
        <w:t>）做好重大</w:t>
      </w:r>
      <w:r>
        <w:rPr>
          <w:rFonts w:hint="eastAsia" w:eastAsia="方正楷体_GBK"/>
          <w:color w:val="000000"/>
          <w:kern w:val="32"/>
          <w:szCs w:val="32"/>
        </w:rPr>
        <w:t>节日</w:t>
      </w:r>
      <w:r>
        <w:rPr>
          <w:rFonts w:eastAsia="方正楷体_GBK"/>
          <w:color w:val="000000"/>
          <w:kern w:val="32"/>
          <w:szCs w:val="32"/>
        </w:rPr>
        <w:t>活动</w:t>
      </w:r>
      <w:r>
        <w:rPr>
          <w:rFonts w:hint="eastAsia" w:eastAsia="方正楷体_GBK"/>
          <w:color w:val="000000"/>
          <w:kern w:val="32"/>
          <w:szCs w:val="32"/>
        </w:rPr>
        <w:t>消防</w:t>
      </w:r>
      <w:r>
        <w:rPr>
          <w:rFonts w:eastAsia="方正楷体_GBK"/>
          <w:color w:val="000000"/>
          <w:kern w:val="32"/>
          <w:szCs w:val="32"/>
        </w:rPr>
        <w:t>安保工作。</w:t>
      </w:r>
      <w:r>
        <w:rPr>
          <w:color w:val="000000"/>
          <w:szCs w:val="32"/>
        </w:rPr>
        <w:t>要严格按照</w:t>
      </w:r>
      <w:r>
        <w:rPr>
          <w:rFonts w:hint="eastAsia"/>
          <w:color w:val="000000"/>
          <w:szCs w:val="32"/>
        </w:rPr>
        <w:t>区上对</w:t>
      </w:r>
      <w:r>
        <w:rPr>
          <w:color w:val="000000"/>
          <w:szCs w:val="32"/>
        </w:rPr>
        <w:t>重大安保要求，</w:t>
      </w:r>
      <w:r>
        <w:rPr>
          <w:rFonts w:hint="eastAsia"/>
          <w:color w:val="000000"/>
          <w:szCs w:val="32"/>
        </w:rPr>
        <w:t>重点关注</w:t>
      </w:r>
      <w:r>
        <w:rPr>
          <w:color w:val="000000"/>
          <w:szCs w:val="32"/>
        </w:rPr>
        <w:t>元旦节、春节、元宵节和全国两会等时间节点，</w:t>
      </w:r>
      <w:r>
        <w:rPr>
          <w:rFonts w:hint="eastAsia"/>
          <w:color w:val="000000"/>
          <w:szCs w:val="32"/>
        </w:rPr>
        <w:t>派出所</w:t>
      </w:r>
      <w:r>
        <w:rPr>
          <w:color w:val="000000"/>
          <w:szCs w:val="32"/>
        </w:rPr>
        <w:t>、安监</w:t>
      </w:r>
      <w:r>
        <w:rPr>
          <w:rFonts w:hint="eastAsia"/>
          <w:color w:val="000000"/>
          <w:szCs w:val="32"/>
        </w:rPr>
        <w:t>办</w:t>
      </w:r>
      <w:r>
        <w:rPr>
          <w:color w:val="000000"/>
          <w:szCs w:val="32"/>
        </w:rPr>
        <w:t>、</w:t>
      </w:r>
      <w:r>
        <w:rPr>
          <w:rFonts w:hint="eastAsia"/>
          <w:color w:val="000000"/>
          <w:szCs w:val="32"/>
        </w:rPr>
        <w:t>公共文化中心、各村（社区）</w:t>
      </w:r>
      <w:r>
        <w:rPr>
          <w:color w:val="000000"/>
          <w:szCs w:val="32"/>
        </w:rPr>
        <w:t>等要组成联合检查组，开展消防安全专项检查，及时消除安全隐患，全面降低火灾风险。</w:t>
      </w:r>
      <w:r>
        <w:rPr>
          <w:rFonts w:hint="eastAsia"/>
          <w:color w:val="000000"/>
          <w:szCs w:val="32"/>
        </w:rPr>
        <w:t>各村（社区）要掌握辖区红白喜事举办农户，做好宣传，特别要注意烟花爆竹燃放和人群扎堆烤火。</w:t>
      </w:r>
      <w:r>
        <w:rPr>
          <w:rFonts w:hint="eastAsia"/>
        </w:rPr>
        <w:t>全国两会、进博会、市、区两会等重大活动期间，</w:t>
      </w:r>
      <w:r>
        <w:rPr>
          <w:color w:val="000000"/>
          <w:szCs w:val="32"/>
        </w:rPr>
        <w:t>对</w:t>
      </w:r>
      <w:r>
        <w:rPr>
          <w:rFonts w:hint="eastAsia"/>
          <w:color w:val="000000"/>
          <w:szCs w:val="32"/>
        </w:rPr>
        <w:t>涉及</w:t>
      </w:r>
      <w:r>
        <w:rPr>
          <w:color w:val="000000"/>
          <w:szCs w:val="32"/>
        </w:rPr>
        <w:t>场所要逐一组织开展消防安全检查和火灾风险评估，落实“六加一”措施，坚决实现重大活动举办场所不冒烟、不起火，社会面不发生较大和有影响的火灾事故。</w:t>
      </w: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 w:eastAsia="方正楷体_GBK"/>
          <w:szCs w:val="32"/>
        </w:rPr>
        <w:t>（三）加强野外森林防火及农事用火管控。</w:t>
      </w:r>
      <w:r>
        <w:rPr>
          <w:rFonts w:hint="eastAsia"/>
          <w:color w:val="000000"/>
          <w:szCs w:val="32"/>
        </w:rPr>
        <w:t>冬春野外森林枯枝树叶较多，水利林业站要督促天保养护员和生态护林员加强巡逻，严防农户在森林及周边焚烧秸秆和农事用火，各村（社区）要在春节上坟祭拜（祭扫）期间，大力做好宣传，防止因上坟的香、烛、纸而引发火灾。</w:t>
      </w: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eastAsia="方正楷体_GBK"/>
          <w:kern w:val="32"/>
          <w:szCs w:val="32"/>
        </w:rPr>
        <w:t>（</w:t>
      </w:r>
      <w:r>
        <w:rPr>
          <w:rFonts w:hint="eastAsia" w:eastAsia="方正楷体_GBK"/>
          <w:kern w:val="32"/>
          <w:szCs w:val="32"/>
        </w:rPr>
        <w:t>四</w:t>
      </w:r>
      <w:r>
        <w:rPr>
          <w:rFonts w:eastAsia="方正楷体_GBK"/>
          <w:kern w:val="32"/>
          <w:szCs w:val="32"/>
        </w:rPr>
        <w:t>）加大消防宣传</w:t>
      </w:r>
      <w:r>
        <w:rPr>
          <w:rFonts w:hint="eastAsia" w:eastAsia="方正楷体_GBK"/>
          <w:kern w:val="32"/>
          <w:szCs w:val="32"/>
        </w:rPr>
        <w:t>及教育培训力</w:t>
      </w:r>
      <w:r>
        <w:rPr>
          <w:rFonts w:eastAsia="方正楷体_GBK"/>
          <w:kern w:val="32"/>
          <w:szCs w:val="32"/>
        </w:rPr>
        <w:t>度。</w:t>
      </w:r>
      <w:r>
        <w:rPr>
          <w:rFonts w:hint="eastAsia"/>
          <w:szCs w:val="32"/>
        </w:rPr>
        <w:t>安监办、派出所、</w:t>
      </w:r>
      <w:r>
        <w:rPr>
          <w:szCs w:val="32"/>
        </w:rPr>
        <w:t>各</w:t>
      </w:r>
      <w:r>
        <w:rPr>
          <w:rFonts w:hint="eastAsia"/>
          <w:szCs w:val="32"/>
        </w:rPr>
        <w:t>村（社区）</w:t>
      </w:r>
      <w:r>
        <w:rPr>
          <w:szCs w:val="32"/>
        </w:rPr>
        <w:t>在</w:t>
      </w:r>
      <w:r>
        <w:rPr>
          <w:rFonts w:hint="eastAsia"/>
          <w:szCs w:val="32"/>
        </w:rPr>
        <w:t>元旦、春节放假前</w:t>
      </w:r>
      <w:r>
        <w:rPr>
          <w:szCs w:val="32"/>
        </w:rPr>
        <w:t>集中组织开展消防宣传活动，广泛发动社会公众参与，大力普及火灾预防</w:t>
      </w:r>
      <w:r>
        <w:rPr>
          <w:rFonts w:hint="eastAsia"/>
          <w:szCs w:val="32"/>
        </w:rPr>
        <w:t>、</w:t>
      </w:r>
      <w:r>
        <w:rPr>
          <w:szCs w:val="32"/>
        </w:rPr>
        <w:t>逃生自救知识</w:t>
      </w:r>
      <w:r>
        <w:rPr>
          <w:rFonts w:hint="eastAsia"/>
          <w:szCs w:val="32"/>
        </w:rPr>
        <w:t>及预防一氧化碳中毒事故</w:t>
      </w:r>
      <w:r>
        <w:rPr>
          <w:szCs w:val="32"/>
        </w:rPr>
        <w:t>。冬春火灾防控期间，</w:t>
      </w:r>
      <w:r>
        <w:rPr>
          <w:rFonts w:hint="eastAsia"/>
          <w:szCs w:val="32"/>
        </w:rPr>
        <w:t>各驻村干部、村（居）干部</w:t>
      </w:r>
      <w:r>
        <w:rPr>
          <w:szCs w:val="32"/>
        </w:rPr>
        <w:t>要</w:t>
      </w:r>
      <w:r>
        <w:rPr>
          <w:rFonts w:hint="eastAsia"/>
          <w:szCs w:val="32"/>
        </w:rPr>
        <w:t>进村入户</w:t>
      </w:r>
      <w:r>
        <w:rPr>
          <w:szCs w:val="32"/>
        </w:rPr>
        <w:t>对辖区老人、儿童等群体</w:t>
      </w:r>
      <w:r>
        <w:rPr>
          <w:rFonts w:hint="eastAsia"/>
          <w:szCs w:val="32"/>
        </w:rPr>
        <w:t>，</w:t>
      </w:r>
      <w:r>
        <w:rPr>
          <w:szCs w:val="32"/>
        </w:rPr>
        <w:t>组织开展1次消防安全教育活动。</w:t>
      </w:r>
      <w:r>
        <w:rPr>
          <w:color w:val="000000"/>
          <w:szCs w:val="32"/>
        </w:rPr>
        <w:t>重要节点要发布火灾风险提示，开展火灾案例警示教育</w:t>
      </w:r>
      <w:r>
        <w:rPr>
          <w:rFonts w:hint="eastAsia"/>
          <w:color w:val="000000"/>
          <w:szCs w:val="32"/>
        </w:rPr>
        <w:t>，通过微信群</w:t>
      </w:r>
      <w:r>
        <w:rPr>
          <w:color w:val="000000"/>
          <w:szCs w:val="32"/>
        </w:rPr>
        <w:t>推送消防安全提示</w:t>
      </w:r>
      <w:r>
        <w:rPr>
          <w:rFonts w:hint="eastAsia"/>
          <w:color w:val="000000"/>
          <w:szCs w:val="32"/>
        </w:rPr>
        <w:t>，通过入户走访、群众会大力宣传火灾防控相关知识</w:t>
      </w:r>
      <w:r>
        <w:rPr>
          <w:color w:val="000000"/>
          <w:szCs w:val="32"/>
        </w:rPr>
        <w:t>。</w:t>
      </w:r>
      <w:r>
        <w:rPr>
          <w:rFonts w:hint="eastAsia"/>
          <w:color w:val="000000"/>
          <w:szCs w:val="32"/>
        </w:rPr>
        <w:t>乡安监办、派出所要对各部门、相关企业组织开展1次消防安全</w:t>
      </w:r>
      <w:r>
        <w:rPr>
          <w:color w:val="000000"/>
          <w:szCs w:val="32"/>
        </w:rPr>
        <w:t>培训，提高岗位履职能力</w:t>
      </w:r>
      <w:r>
        <w:rPr>
          <w:rFonts w:hint="eastAsia"/>
          <w:color w:val="000000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cs="方正仿宋_GBK"/>
          <w:szCs w:val="32"/>
        </w:rPr>
      </w:pPr>
      <w:r>
        <w:rPr>
          <w:rFonts w:hint="eastAsia" w:eastAsia="方正楷体_GBK"/>
          <w:kern w:val="32"/>
          <w:szCs w:val="32"/>
        </w:rPr>
        <w:t>（五）强化应急管理。一是</w:t>
      </w:r>
      <w:r>
        <w:rPr>
          <w:rFonts w:hint="eastAsia"/>
          <w:color w:val="000000"/>
          <w:szCs w:val="32"/>
        </w:rPr>
        <w:t>要加强应急值班值守，值班人员严格执行24小时值班制度，消防车驾驶员要随时待命，确保发生险情后能立即出车。</w:t>
      </w:r>
      <w:r>
        <w:rPr>
          <w:color w:val="000000"/>
          <w:szCs w:val="32"/>
        </w:rPr>
        <w:t>重要活动和节日期间，</w:t>
      </w:r>
      <w:r>
        <w:rPr>
          <w:rFonts w:hint="eastAsia"/>
          <w:color w:val="000000"/>
          <w:szCs w:val="32"/>
        </w:rPr>
        <w:t>各相关科室部门、各村（社区）</w:t>
      </w:r>
      <w:r>
        <w:rPr>
          <w:color w:val="000000"/>
          <w:szCs w:val="32"/>
        </w:rPr>
        <w:t>按要求进入战备</w:t>
      </w:r>
      <w:r>
        <w:rPr>
          <w:rFonts w:hint="eastAsia"/>
          <w:color w:val="000000"/>
          <w:szCs w:val="32"/>
        </w:rPr>
        <w:t>状态</w:t>
      </w:r>
      <w:r>
        <w:rPr>
          <w:color w:val="000000"/>
          <w:szCs w:val="32"/>
        </w:rPr>
        <w:t>，针对辖区重点单位和火灾高风险区域场所开展</w:t>
      </w:r>
      <w:r>
        <w:rPr>
          <w:rFonts w:hint="eastAsia"/>
          <w:color w:val="000000"/>
          <w:szCs w:val="32"/>
        </w:rPr>
        <w:t>巡查。</w:t>
      </w:r>
      <w:r>
        <w:rPr>
          <w:rFonts w:hint="eastAsia"/>
          <w:b/>
          <w:bCs/>
          <w:color w:val="000000"/>
          <w:szCs w:val="32"/>
        </w:rPr>
        <w:t>二是</w:t>
      </w:r>
      <w:r>
        <w:rPr>
          <w:rFonts w:hint="eastAsia"/>
          <w:color w:val="000000"/>
          <w:szCs w:val="32"/>
        </w:rPr>
        <w:t>要进一步编制完善《新华乡消防安全应急预案》，</w:t>
      </w:r>
      <w:r>
        <w:rPr>
          <w:rFonts w:hint="eastAsia"/>
          <w:szCs w:val="32"/>
        </w:rPr>
        <w:t>做到事前有准备，遇事不混乱，处置按步骤</w:t>
      </w:r>
      <w:r>
        <w:rPr>
          <w:rFonts w:hint="eastAsia"/>
          <w:color w:val="000000"/>
          <w:szCs w:val="32"/>
        </w:rPr>
        <w:t>，同时，民政办要提前备好棉被、食物等临时救助物资。</w:t>
      </w:r>
      <w:r>
        <w:rPr>
          <w:rFonts w:hint="eastAsia"/>
          <w:b/>
          <w:bCs/>
          <w:color w:val="000000"/>
          <w:szCs w:val="32"/>
        </w:rPr>
        <w:t>三是</w:t>
      </w:r>
      <w:r>
        <w:rPr>
          <w:color w:val="000000"/>
          <w:szCs w:val="32"/>
        </w:rPr>
        <w:t>要切实整合应急救援力量，</w:t>
      </w:r>
      <w:r>
        <w:rPr>
          <w:rFonts w:hint="eastAsia"/>
          <w:color w:val="000000"/>
          <w:szCs w:val="32"/>
        </w:rPr>
        <w:t>发挥消防网格员、护林员、综治专干队伍作用，</w:t>
      </w:r>
      <w:r>
        <w:rPr>
          <w:color w:val="000000"/>
          <w:szCs w:val="32"/>
        </w:rPr>
        <w:t>健全统一指挥、信息共享、预警响应、应急联动、联合保障、技术支撑等工作机制。</w:t>
      </w:r>
    </w:p>
    <w:p>
      <w:pPr>
        <w:spacing w:line="594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四</w:t>
      </w:r>
      <w:r>
        <w:rPr>
          <w:rFonts w:eastAsia="黑体"/>
          <w:color w:val="000000"/>
          <w:szCs w:val="32"/>
        </w:rPr>
        <w:t>、工作步骤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（一）动员部署阶段（</w:t>
      </w:r>
      <w:r>
        <w:rPr>
          <w:rFonts w:hint="eastAsia" w:eastAsia="方正楷体_GBK"/>
          <w:color w:val="000000"/>
          <w:szCs w:val="32"/>
        </w:rPr>
        <w:t>2020</w:t>
      </w:r>
      <w:r>
        <w:rPr>
          <w:rFonts w:eastAsia="方正楷体_GBK"/>
          <w:color w:val="000000"/>
          <w:szCs w:val="32"/>
        </w:rPr>
        <w:t>年11月</w:t>
      </w:r>
      <w:r>
        <w:rPr>
          <w:rFonts w:hint="eastAsia" w:eastAsia="方正楷体_GBK"/>
          <w:color w:val="000000"/>
          <w:szCs w:val="32"/>
        </w:rPr>
        <w:t>25</w:t>
      </w:r>
      <w:r>
        <w:rPr>
          <w:rFonts w:eastAsia="方正楷体_GBK"/>
          <w:color w:val="000000"/>
          <w:szCs w:val="32"/>
        </w:rPr>
        <w:t>日前）。</w:t>
      </w:r>
      <w:r>
        <w:rPr>
          <w:color w:val="000000"/>
          <w:szCs w:val="32"/>
        </w:rPr>
        <w:t>制发方案、召开会议，明确职责、细化措施，广泛发动、部署到位。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（二）组织实施阶段（</w:t>
      </w:r>
      <w:r>
        <w:rPr>
          <w:rFonts w:hint="eastAsia" w:eastAsia="方正楷体_GBK"/>
          <w:color w:val="000000"/>
          <w:szCs w:val="32"/>
        </w:rPr>
        <w:t>2020年11月26日至2021年3月25日</w:t>
      </w:r>
      <w:r>
        <w:rPr>
          <w:rFonts w:eastAsia="方正楷体_GBK"/>
          <w:color w:val="000000"/>
          <w:szCs w:val="32"/>
        </w:rPr>
        <w:t>）。</w:t>
      </w:r>
      <w:r>
        <w:rPr>
          <w:color w:val="000000"/>
          <w:szCs w:val="32"/>
        </w:rPr>
        <w:t>对照工作方案，认真</w:t>
      </w:r>
      <w:r>
        <w:rPr>
          <w:rFonts w:hint="eastAsia"/>
          <w:color w:val="000000"/>
          <w:szCs w:val="32"/>
        </w:rPr>
        <w:t>开展工作</w:t>
      </w:r>
      <w:r>
        <w:rPr>
          <w:color w:val="000000"/>
          <w:szCs w:val="32"/>
        </w:rPr>
        <w:t>，从严从实从细抓好各项责任措施落实。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（三）总结验收阶段（</w:t>
      </w:r>
      <w:r>
        <w:t>2021年3月26日至3月31日</w:t>
      </w:r>
      <w:r>
        <w:rPr>
          <w:rFonts w:eastAsia="方正楷体_GBK"/>
          <w:color w:val="000000"/>
          <w:szCs w:val="32"/>
        </w:rPr>
        <w:t>）。</w:t>
      </w:r>
      <w:r>
        <w:rPr>
          <w:rFonts w:hint="eastAsia" w:eastAsia="方正楷体_GBK"/>
          <w:color w:val="000000"/>
          <w:szCs w:val="32"/>
        </w:rPr>
        <w:t>乡</w:t>
      </w:r>
      <w:r>
        <w:rPr>
          <w:color w:val="000000"/>
          <w:szCs w:val="32"/>
        </w:rPr>
        <w:t>安委会办公室组织检查考评，通报工作情况，固化工作成效，健全完善火灾防控工作机制。</w:t>
      </w:r>
    </w:p>
    <w:p>
      <w:pPr>
        <w:spacing w:line="594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五</w:t>
      </w:r>
      <w:r>
        <w:rPr>
          <w:rFonts w:eastAsia="方正黑体_GBK"/>
          <w:color w:val="000000"/>
          <w:szCs w:val="32"/>
        </w:rPr>
        <w:t>、工作要求</w:t>
      </w:r>
    </w:p>
    <w:p>
      <w:pPr>
        <w:spacing w:line="594" w:lineRule="exact"/>
        <w:ind w:firstLine="640" w:firstLineChars="200"/>
        <w:rPr>
          <w:szCs w:val="32"/>
        </w:rPr>
      </w:pPr>
      <w:r>
        <w:rPr>
          <w:rFonts w:eastAsia="方正楷体_GBK"/>
          <w:szCs w:val="32"/>
        </w:rPr>
        <w:t>（一）提高认识，加强领导。</w:t>
      </w:r>
      <w:r>
        <w:rPr>
          <w:szCs w:val="32"/>
        </w:rPr>
        <w:t>为切实加强组织领导，</w:t>
      </w:r>
      <w:r>
        <w:rPr>
          <w:rFonts w:hint="eastAsia"/>
          <w:color w:val="000000"/>
          <w:szCs w:val="32"/>
        </w:rPr>
        <w:t>各村（社区）、各办站所中心、乡级各部门</w:t>
      </w:r>
      <w:r>
        <w:rPr>
          <w:szCs w:val="32"/>
        </w:rPr>
        <w:t>要结合实际，细化工作措施，明确职责任务，广泛动员部署，确保各项工作任务落到实处。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</w:t>
      </w:r>
      <w:r>
        <w:rPr>
          <w:rFonts w:eastAsia="方正楷体_GBK"/>
          <w:szCs w:val="32"/>
        </w:rPr>
        <w:t>精心组织，落实责任。</w:t>
      </w:r>
      <w:r>
        <w:rPr>
          <w:rFonts w:hint="eastAsia"/>
          <w:color w:val="000000"/>
          <w:szCs w:val="32"/>
        </w:rPr>
        <w:t>各村（社区）、各科室、乡级各部门要</w:t>
      </w:r>
      <w:r>
        <w:rPr>
          <w:color w:val="000000"/>
          <w:szCs w:val="32"/>
        </w:rPr>
        <w:t>按照“</w:t>
      </w:r>
      <w:r>
        <w:rPr>
          <w:rFonts w:hint="eastAsia"/>
          <w:color w:val="000000"/>
          <w:szCs w:val="32"/>
        </w:rPr>
        <w:t>三个必须</w:t>
      </w:r>
      <w:r>
        <w:rPr>
          <w:color w:val="000000"/>
          <w:szCs w:val="32"/>
        </w:rPr>
        <w:t>”</w:t>
      </w:r>
      <w:r>
        <w:rPr>
          <w:rFonts w:hint="eastAsia"/>
          <w:color w:val="000000"/>
          <w:szCs w:val="32"/>
        </w:rPr>
        <w:t>的</w:t>
      </w:r>
      <w:r>
        <w:rPr>
          <w:color w:val="000000"/>
          <w:szCs w:val="32"/>
        </w:rPr>
        <w:t>要求，各尽其职，各负其责，联合开展检查督查，建立健全信息共享、情况通报、联合执法等机制，形成冬春火灾防控工作监管合力。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（三）强化督导，严格问责。</w:t>
      </w:r>
      <w:r>
        <w:rPr>
          <w:rFonts w:hint="eastAsia" w:cs="方正仿宋_GBK"/>
          <w:color w:val="000000"/>
          <w:szCs w:val="32"/>
        </w:rPr>
        <w:t>乡</w:t>
      </w:r>
      <w:r>
        <w:rPr>
          <w:color w:val="000000"/>
          <w:szCs w:val="32"/>
        </w:rPr>
        <w:t>安委会将冬春火灾防控工作纳入安全生产常态督查范围，并将工作成效纳入对各</w:t>
      </w:r>
      <w:r>
        <w:rPr>
          <w:rFonts w:hint="eastAsia"/>
          <w:color w:val="000000"/>
          <w:szCs w:val="32"/>
        </w:rPr>
        <w:t>村（社区）</w:t>
      </w:r>
      <w:r>
        <w:rPr>
          <w:color w:val="000000"/>
          <w:szCs w:val="32"/>
        </w:rPr>
        <w:t>年度消防工作考核内容。冬春火灾防控期间，对因责任不落实、推进不到位，导致发生较大以上亡人火灾事故的，严格按照“四不放过”的原则予以严肃查处，依法依规从重追究事故相关责任人员的责任</w:t>
      </w:r>
      <w:r>
        <w:rPr>
          <w:rFonts w:hint="eastAsia"/>
          <w:color w:val="000000"/>
          <w:szCs w:val="32"/>
        </w:rPr>
        <w:t>，对政府职工当月绩效评价为“差”，村组干部扣减20%浮动工资。</w:t>
      </w: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94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widowControl/>
        <w:pBdr>
          <w:top w:val="single" w:color="auto" w:sz="4" w:space="1"/>
          <w:bottom w:val="single" w:color="auto" w:sz="4" w:space="1"/>
        </w:pBdr>
        <w:autoSpaceDE w:val="0"/>
        <w:adjustRightInd w:val="0"/>
        <w:snapToGrid w:val="0"/>
        <w:spacing w:before="100" w:after="200" w:line="594" w:lineRule="exact"/>
        <w:ind w:right="320" w:rightChars="100"/>
        <w:jc w:val="center"/>
        <w:rPr>
          <w:rFonts w:hint="eastAsia"/>
          <w:color w:val="000000"/>
          <w:szCs w:val="32"/>
        </w:rPr>
      </w:pPr>
      <w:r>
        <w:rPr>
          <w:rFonts w:hint="eastAsia" w:cs="方正仿宋_GBK"/>
          <w:kern w:val="0"/>
          <w:sz w:val="28"/>
          <w:szCs w:val="28"/>
          <w:lang w:bidi="ar"/>
        </w:rPr>
        <w:t>黔江区新华乡党政办公室              2020年</w:t>
      </w:r>
      <w:r>
        <w:rPr>
          <w:rFonts w:cs="方正仿宋_GBK"/>
          <w:kern w:val="0"/>
          <w:sz w:val="28"/>
          <w:szCs w:val="28"/>
          <w:lang w:bidi="ar"/>
        </w:rPr>
        <w:t>11</w:t>
      </w:r>
      <w:r>
        <w:rPr>
          <w:rFonts w:hint="eastAsia" w:cs="方正仿宋_GBK"/>
          <w:kern w:val="0"/>
          <w:sz w:val="28"/>
          <w:szCs w:val="28"/>
          <w:lang w:bidi="ar"/>
        </w:rPr>
        <w:t>月</w:t>
      </w:r>
      <w:r>
        <w:rPr>
          <w:rFonts w:cs="方正仿宋_GBK"/>
          <w:kern w:val="0"/>
          <w:sz w:val="28"/>
          <w:szCs w:val="28"/>
          <w:lang w:bidi="ar"/>
        </w:rPr>
        <w:t>24</w:t>
      </w:r>
      <w:r>
        <w:rPr>
          <w:rFonts w:hint="eastAsia" w:cs="方正仿宋_GBK"/>
          <w:kern w:val="0"/>
          <w:sz w:val="28"/>
          <w:szCs w:val="28"/>
          <w:lang w:bidi="ar"/>
        </w:rPr>
        <w:t>日印发</w:t>
      </w:r>
    </w:p>
    <w:sectPr>
      <w:footerReference r:id="rId3" w:type="default"/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仿宋"/>
    <w:panose1 w:val="00000000000000000000"/>
    <w:charset w:val="00"/>
    <w:family w:val="auto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方正黑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- 5 -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方正黑体_GBK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/>
                      </w:rPr>
                      <w:t>- 5 -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927778"/>
    <w:multiLevelType w:val="singleLevel"/>
    <w:tmpl w:val="B19277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C3AF87"/>
    <w:multiLevelType w:val="singleLevel"/>
    <w:tmpl w:val="CFC3AF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60"/>
  <w:drawingGridVerticalSpacing w:val="219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7"/>
    <w:rsid w:val="000072F7"/>
    <w:rsid w:val="00014277"/>
    <w:rsid w:val="000272E0"/>
    <w:rsid w:val="00037E03"/>
    <w:rsid w:val="00054BE9"/>
    <w:rsid w:val="00060CA0"/>
    <w:rsid w:val="00067789"/>
    <w:rsid w:val="00091B73"/>
    <w:rsid w:val="000B2F8C"/>
    <w:rsid w:val="000E4424"/>
    <w:rsid w:val="000F61C1"/>
    <w:rsid w:val="00123C1F"/>
    <w:rsid w:val="00125F17"/>
    <w:rsid w:val="001A0632"/>
    <w:rsid w:val="001C4048"/>
    <w:rsid w:val="00200D3D"/>
    <w:rsid w:val="002053C4"/>
    <w:rsid w:val="002078F3"/>
    <w:rsid w:val="002346F2"/>
    <w:rsid w:val="00251559"/>
    <w:rsid w:val="00271592"/>
    <w:rsid w:val="00285980"/>
    <w:rsid w:val="002A1567"/>
    <w:rsid w:val="002A4F12"/>
    <w:rsid w:val="003142AA"/>
    <w:rsid w:val="003152AE"/>
    <w:rsid w:val="003257C8"/>
    <w:rsid w:val="00385633"/>
    <w:rsid w:val="003C078C"/>
    <w:rsid w:val="00477557"/>
    <w:rsid w:val="004978A2"/>
    <w:rsid w:val="004A62F2"/>
    <w:rsid w:val="004B5F3E"/>
    <w:rsid w:val="004C1C42"/>
    <w:rsid w:val="004C2660"/>
    <w:rsid w:val="004D0181"/>
    <w:rsid w:val="004E0BBD"/>
    <w:rsid w:val="004F71F5"/>
    <w:rsid w:val="00506578"/>
    <w:rsid w:val="00513F96"/>
    <w:rsid w:val="00527D51"/>
    <w:rsid w:val="00541D25"/>
    <w:rsid w:val="005639D2"/>
    <w:rsid w:val="005A1CEE"/>
    <w:rsid w:val="005A7BAF"/>
    <w:rsid w:val="006047AE"/>
    <w:rsid w:val="006379B7"/>
    <w:rsid w:val="00657121"/>
    <w:rsid w:val="006578A1"/>
    <w:rsid w:val="0068264E"/>
    <w:rsid w:val="006B2952"/>
    <w:rsid w:val="006C15ED"/>
    <w:rsid w:val="006E3527"/>
    <w:rsid w:val="007246ED"/>
    <w:rsid w:val="007413D3"/>
    <w:rsid w:val="00787905"/>
    <w:rsid w:val="00804102"/>
    <w:rsid w:val="008101C3"/>
    <w:rsid w:val="00812D9F"/>
    <w:rsid w:val="00825869"/>
    <w:rsid w:val="00876EAF"/>
    <w:rsid w:val="008928DE"/>
    <w:rsid w:val="008C5984"/>
    <w:rsid w:val="008D6816"/>
    <w:rsid w:val="008F57E4"/>
    <w:rsid w:val="009270BB"/>
    <w:rsid w:val="009313AD"/>
    <w:rsid w:val="0093365E"/>
    <w:rsid w:val="009378A9"/>
    <w:rsid w:val="009379C2"/>
    <w:rsid w:val="00952C68"/>
    <w:rsid w:val="009837C8"/>
    <w:rsid w:val="009938E5"/>
    <w:rsid w:val="009A2AA1"/>
    <w:rsid w:val="009D7386"/>
    <w:rsid w:val="009F1107"/>
    <w:rsid w:val="00A22A28"/>
    <w:rsid w:val="00A36F2B"/>
    <w:rsid w:val="00A4314E"/>
    <w:rsid w:val="00A6161B"/>
    <w:rsid w:val="00AA393F"/>
    <w:rsid w:val="00AA45D8"/>
    <w:rsid w:val="00AB08D3"/>
    <w:rsid w:val="00B014B0"/>
    <w:rsid w:val="00B03370"/>
    <w:rsid w:val="00B06E20"/>
    <w:rsid w:val="00B07459"/>
    <w:rsid w:val="00B178DD"/>
    <w:rsid w:val="00B273F9"/>
    <w:rsid w:val="00B4220D"/>
    <w:rsid w:val="00BA4CBE"/>
    <w:rsid w:val="00BC37B0"/>
    <w:rsid w:val="00BC775F"/>
    <w:rsid w:val="00C3769C"/>
    <w:rsid w:val="00C77F9C"/>
    <w:rsid w:val="00C8256E"/>
    <w:rsid w:val="00C95B9D"/>
    <w:rsid w:val="00CD1A43"/>
    <w:rsid w:val="00CE37A2"/>
    <w:rsid w:val="00CF3A86"/>
    <w:rsid w:val="00CF709B"/>
    <w:rsid w:val="00D01C1E"/>
    <w:rsid w:val="00D67802"/>
    <w:rsid w:val="00DB08AD"/>
    <w:rsid w:val="00DF1340"/>
    <w:rsid w:val="00E033DE"/>
    <w:rsid w:val="00E36AC6"/>
    <w:rsid w:val="00ED6211"/>
    <w:rsid w:val="00EE237C"/>
    <w:rsid w:val="00F11869"/>
    <w:rsid w:val="00F11C40"/>
    <w:rsid w:val="00F83E5C"/>
    <w:rsid w:val="00F90F71"/>
    <w:rsid w:val="00FA7B0E"/>
    <w:rsid w:val="00FB2C4D"/>
    <w:rsid w:val="00FC4E0B"/>
    <w:rsid w:val="02D85F2A"/>
    <w:rsid w:val="04D16BE5"/>
    <w:rsid w:val="05F306B0"/>
    <w:rsid w:val="08931660"/>
    <w:rsid w:val="0C3E16E1"/>
    <w:rsid w:val="0D226687"/>
    <w:rsid w:val="0DFB3958"/>
    <w:rsid w:val="0E805817"/>
    <w:rsid w:val="1206352A"/>
    <w:rsid w:val="14976E74"/>
    <w:rsid w:val="1499419D"/>
    <w:rsid w:val="14A20426"/>
    <w:rsid w:val="1A3F650E"/>
    <w:rsid w:val="1A811D20"/>
    <w:rsid w:val="1BB3006F"/>
    <w:rsid w:val="1C24438D"/>
    <w:rsid w:val="1CE56BCA"/>
    <w:rsid w:val="21E46538"/>
    <w:rsid w:val="22BA140C"/>
    <w:rsid w:val="23014498"/>
    <w:rsid w:val="23401605"/>
    <w:rsid w:val="25507BFE"/>
    <w:rsid w:val="2558004E"/>
    <w:rsid w:val="27F23A2F"/>
    <w:rsid w:val="27FE03CA"/>
    <w:rsid w:val="2DF248CF"/>
    <w:rsid w:val="31A518A1"/>
    <w:rsid w:val="33EB62CF"/>
    <w:rsid w:val="34983A1E"/>
    <w:rsid w:val="34CF29BB"/>
    <w:rsid w:val="3634574A"/>
    <w:rsid w:val="398463A9"/>
    <w:rsid w:val="3BA51DBE"/>
    <w:rsid w:val="3D186D67"/>
    <w:rsid w:val="3D616418"/>
    <w:rsid w:val="3F38777D"/>
    <w:rsid w:val="41D83FF7"/>
    <w:rsid w:val="43A63E8A"/>
    <w:rsid w:val="44EE7012"/>
    <w:rsid w:val="4953035A"/>
    <w:rsid w:val="4AA00C40"/>
    <w:rsid w:val="4D6C62BA"/>
    <w:rsid w:val="4F511653"/>
    <w:rsid w:val="52DD596F"/>
    <w:rsid w:val="53546645"/>
    <w:rsid w:val="566F3FAA"/>
    <w:rsid w:val="56A73F72"/>
    <w:rsid w:val="59F20683"/>
    <w:rsid w:val="5A765992"/>
    <w:rsid w:val="5A823E65"/>
    <w:rsid w:val="5B0D2B9E"/>
    <w:rsid w:val="61C8179D"/>
    <w:rsid w:val="61F3446C"/>
    <w:rsid w:val="629439A6"/>
    <w:rsid w:val="64CF57C7"/>
    <w:rsid w:val="66C07E69"/>
    <w:rsid w:val="6A3C1FB7"/>
    <w:rsid w:val="6C1C1060"/>
    <w:rsid w:val="6D084CDD"/>
    <w:rsid w:val="72D317E8"/>
    <w:rsid w:val="784F7BFC"/>
    <w:rsid w:val="7E332718"/>
    <w:rsid w:val="EAA9A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  <w:rPr>
      <w:rFonts w:hint="eastAsia" w:ascii="宋体" w:hAnsi="宋体" w:eastAsia="仿宋_GB2312"/>
      <w:kern w:val="2"/>
      <w:sz w:val="32"/>
      <w:szCs w:val="24"/>
    </w:rPr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styleId="6">
    <w:name w:val="Strong"/>
    <w:qFormat/>
    <w:uiPriority w:val="0"/>
    <w:rPr>
      <w:rFonts w:hint="eastAsia" w:ascii="宋体" w:hAnsi="宋体" w:eastAsia="仿宋_GB2312"/>
      <w:b/>
      <w:bCs/>
      <w:kern w:val="2"/>
      <w:sz w:val="32"/>
      <w:szCs w:val="24"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link w:val="2"/>
    <w:semiHidden/>
    <w:uiPriority w:val="99"/>
    <w:rPr>
      <w:rFonts w:hint="eastAsia" w:ascii="Times New Roman" w:hAnsi="Times New Roman" w:eastAsia="方正仿宋_GBK"/>
      <w:kern w:val="2"/>
      <w:sz w:val="18"/>
      <w:szCs w:val="18"/>
    </w:rPr>
  </w:style>
  <w:style w:type="character" w:customStyle="1" w:styleId="9">
    <w:name w:val="10"/>
    <w:uiPriority w:val="0"/>
    <w:rPr>
      <w:rFonts w:hint="default" w:ascii="Calibri" w:hAnsi="Calibri" w:eastAsia="仿宋_GB2312" w:cs="Calibri"/>
      <w:kern w:val="2"/>
      <w:sz w:val="32"/>
      <w:szCs w:val="24"/>
    </w:rPr>
  </w:style>
  <w:style w:type="character" w:customStyle="1" w:styleId="10">
    <w:name w:val="15"/>
    <w:uiPriority w:val="0"/>
    <w:rPr>
      <w:rFonts w:hint="default" w:ascii="Calibri" w:hAnsi="Calibri" w:eastAsia="仿宋_GB2312" w:cs="Calibri"/>
      <w:kern w:val="2"/>
      <w:sz w:val="32"/>
      <w:szCs w:val="24"/>
    </w:rPr>
  </w:style>
  <w:style w:type="character" w:customStyle="1" w:styleId="11">
    <w:name w:val="页眉 Char"/>
    <w:link w:val="3"/>
    <w:semiHidden/>
    <w:uiPriority w:val="99"/>
    <w:rPr>
      <w:rFonts w:hint="eastAsia" w:ascii="Times New Roman" w:hAnsi="Times New Roman" w:eastAsia="方正仿宋_GBK"/>
      <w:kern w:val="2"/>
      <w:sz w:val="18"/>
      <w:szCs w:val="18"/>
    </w:rPr>
  </w:style>
  <w:style w:type="paragraph" w:customStyle="1" w:styleId="12">
    <w:name w:val="Char Char Char1 Char Char Char Char Char Char Char"/>
    <w:basedOn w:val="1"/>
    <w:unhideWhenUsed/>
    <w:qFormat/>
    <w:uiPriority w:val="0"/>
    <w:pPr>
      <w:widowControl w:val="0"/>
      <w:adjustRightInd/>
      <w:snapToGrid/>
      <w:spacing w:after="0"/>
      <w:jc w:val="both"/>
    </w:pPr>
    <w:rPr>
      <w:rFonts w:hint="eastAsia" w:ascii="宋体" w:hAnsi="宋体" w:eastAsia="仿宋_GB2312"/>
      <w:kern w:val="2"/>
      <w:sz w:val="32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477</Words>
  <Characters>2721</Characters>
  <Lines>22</Lines>
  <Paragraphs>6</Paragraphs>
  <TotalTime>0</TotalTime>
  <ScaleCrop>false</ScaleCrop>
  <LinksUpToDate>false</LinksUpToDate>
  <CharactersWithSpaces>3192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2020-12-07T16:07:00Z</dcterms:created>
  <dc:creator>508</dc:creator>
  <cp:lastModifiedBy> </cp:lastModifiedBy>
  <cp:lastPrinted>2020-12-14T11:37:00Z</cp:lastPrinted>
  <dcterms:modified xsi:type="dcterms:W3CDTF">2023-12-29T10:28:10Z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