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EE"/>
        <w:spacing w:before="156" w:beforeLines="50" w:line="560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620" w:lineRule="exact"/>
        <w:jc w:val="center"/>
        <w:rPr>
          <w:rFonts w:hint="default" w:ascii="Times New Roman" w:hAnsi="Times New Roman" w:eastAsia="仿宋_GB2312" w:cs="Times New Roman"/>
          <w:color w:val="FFFFFF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620" w:lineRule="exact"/>
        <w:jc w:val="center"/>
        <w:rPr>
          <w:rFonts w:hint="default" w:ascii="Times New Roman" w:hAnsi="Times New Roman" w:eastAsia="仿宋_GB2312" w:cs="Times New Roman"/>
          <w:color w:val="FFFFFF"/>
          <w:kern w:val="0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水市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12"/>
        <w:spacing w:line="600" w:lineRule="exac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黔江区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水市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小标宋_GBK"/>
          <w:bCs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关于成立粮食安全生产管理领导小组的通知</w:t>
      </w:r>
    </w:p>
    <w:p>
      <w:pPr>
        <w:widowControl/>
        <w:shd w:val="clear" w:color="auto" w:fill="FFFFFF"/>
        <w:wordWrap w:val="0"/>
        <w:spacing w:line="540" w:lineRule="atLeast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办、站、所、中心、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村、社区：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为贯彻落实粮食安全行政首长责任制工作，切实做好粮食生产安全，经乡党委研究决定，特成立粮食安全生产管理领导小组，组成人员如下：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  长：帅仕波  乡 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副组长：郑东斌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成  员：樊　瑜  党政办负责人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李林合  农业服务中心主任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陈伦辉　特色产业办主任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刘玉山  平安建设办主任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周成富　应急管理办负责人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杨爱军  经发办主任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侯  芳  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陈益堂  社事办主任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华  文化站负责人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张如胜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　学校负责人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　　　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杨振东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　卫生院负责人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领导小组下设办公室在农业服务中心，由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李林合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同志负责日常办公。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方正仿宋_GBK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特此通知</w:t>
      </w:r>
    </w:p>
    <w:p>
      <w:pPr>
        <w:pStyle w:val="2"/>
        <w:spacing w:line="540" w:lineRule="exact"/>
        <w:ind w:firstLine="640" w:firstLineChars="200"/>
        <w:rPr>
          <w:rFonts w:ascii="Times New Roman" w:hAnsi="Times New Roman" w:eastAsia="方正仿宋_GBK"/>
          <w:szCs w:val="32"/>
        </w:rPr>
      </w:pPr>
    </w:p>
    <w:p>
      <w:pPr>
        <w:pStyle w:val="2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附</w:t>
      </w:r>
      <w:r>
        <w:rPr>
          <w:rFonts w:hint="eastAsia" w:cs="方正仿宋_GBK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Cs w:val="32"/>
        </w:rPr>
        <w:t>：水</w:t>
      </w:r>
      <w:r>
        <w:rPr>
          <w:rFonts w:hint="eastAsia" w:ascii="Times New Roman" w:hAnsi="Times New Roman" w:eastAsia="方正仿宋_GBK"/>
          <w:szCs w:val="32"/>
        </w:rPr>
        <w:t>市乡</w:t>
      </w:r>
      <w:r>
        <w:rPr>
          <w:rFonts w:hint="eastAsia" w:ascii="Times New Roman" w:hAnsi="Times New Roman" w:eastAsia="方正仿宋_GBK"/>
          <w:szCs w:val="32"/>
          <w:lang w:val="en-US" w:eastAsia="zh-CN"/>
        </w:rPr>
        <w:t>2020年粮食</w:t>
      </w:r>
      <w:r>
        <w:rPr>
          <w:rFonts w:hint="eastAsia" w:cs="方正仿宋_GBK"/>
          <w:szCs w:val="32"/>
          <w:lang w:val="en-US" w:eastAsia="zh-CN"/>
        </w:rPr>
        <w:t>监管制度</w:t>
      </w:r>
    </w:p>
    <w:p>
      <w:pPr>
        <w:pStyle w:val="3"/>
        <w:ind w:left="0" w:leftChars="0" w:firstLine="0" w:firstLineChars="0"/>
        <w:rPr>
          <w:rFonts w:hint="default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Cs w:val="32"/>
        </w:rPr>
        <w:t>附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32"/>
        </w:rPr>
        <w:t>：水市乡人民政府粮食生产安全目标责任书</w:t>
      </w:r>
    </w:p>
    <w:p>
      <w:pPr>
        <w:pStyle w:val="2"/>
        <w:spacing w:line="540" w:lineRule="exact"/>
        <w:ind w:firstLine="640" w:firstLineChars="200"/>
        <w:rPr>
          <w:rFonts w:ascii="Times New Roman" w:hAnsi="Times New Roman" w:eastAsia="方正仿宋_GBK"/>
          <w:szCs w:val="32"/>
        </w:rPr>
      </w:pPr>
    </w:p>
    <w:p>
      <w:pPr>
        <w:pStyle w:val="2"/>
        <w:spacing w:line="540" w:lineRule="exact"/>
        <w:ind w:firstLine="640" w:firstLineChars="200"/>
        <w:rPr>
          <w:rFonts w:ascii="Times New Roman" w:hAnsi="Times New Roman" w:eastAsia="方正仿宋_GBK"/>
          <w:szCs w:val="32"/>
        </w:rPr>
      </w:pPr>
    </w:p>
    <w:p>
      <w:pPr>
        <w:pStyle w:val="2"/>
        <w:spacing w:line="540" w:lineRule="exact"/>
        <w:ind w:firstLine="640" w:firstLineChars="200"/>
        <w:rPr>
          <w:rFonts w:ascii="Times New Roman" w:hAnsi="Times New Roman" w:eastAsia="方正仿宋_GBK"/>
          <w:szCs w:val="32"/>
        </w:rPr>
      </w:pPr>
    </w:p>
    <w:p>
      <w:pPr>
        <w:pStyle w:val="2"/>
        <w:spacing w:line="540" w:lineRule="exact"/>
        <w:jc w:val="right"/>
        <w:rPr>
          <w:rFonts w:ascii="Times New Roman" w:hAnsi="Times New Roman" w:eastAsia="方正仿宋_GBK"/>
          <w:szCs w:val="32"/>
        </w:rPr>
      </w:pPr>
    </w:p>
    <w:p>
      <w:pPr>
        <w:ind w:firstLine="4160" w:firstLineChars="1300"/>
        <w:rPr>
          <w:rFonts w:ascii="Times New Roman" w:hAnsi="Times New Roman" w:eastAsia="方正仿宋_GBK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黔江区水市乡人民政府</w:t>
      </w:r>
    </w:p>
    <w:p>
      <w:pPr>
        <w:pStyle w:val="2"/>
        <w:spacing w:line="580" w:lineRule="exact"/>
        <w:ind w:right="1359"/>
        <w:jc w:val="right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2020</w:t>
      </w:r>
      <w:r>
        <w:rPr>
          <w:rFonts w:hint="eastAsia" w:ascii="Times New Roman" w:hAnsi="Times New Roman" w:eastAsia="方正仿宋_GBK"/>
          <w:szCs w:val="32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Cs w:val="32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Cs w:val="32"/>
        </w:rPr>
        <w:t>日</w:t>
      </w:r>
    </w:p>
    <w:p>
      <w:pPr>
        <w:pStyle w:val="2"/>
        <w:spacing w:line="540" w:lineRule="exact"/>
        <w:rPr>
          <w:rFonts w:ascii="Times New Roman" w:hAnsi="Times New Roman" w:eastAsia="方正仿宋_GBK"/>
          <w:szCs w:val="32"/>
        </w:rPr>
      </w:pPr>
    </w:p>
    <w:p>
      <w:pPr>
        <w:pStyle w:val="2"/>
        <w:spacing w:line="540" w:lineRule="exact"/>
        <w:rPr>
          <w:rFonts w:ascii="Times New Roman" w:hAnsi="Times New Roman" w:eastAsia="方正仿宋_GBK"/>
          <w:szCs w:val="32"/>
        </w:rPr>
      </w:pPr>
    </w:p>
    <w:p>
      <w:pPr>
        <w:pStyle w:val="2"/>
        <w:spacing w:line="540" w:lineRule="exact"/>
        <w:rPr>
          <w:rFonts w:ascii="Times New Roman" w:hAnsi="Times New Roman" w:eastAsia="方正仿宋_GBK"/>
          <w:szCs w:val="32"/>
        </w:rPr>
      </w:pPr>
    </w:p>
    <w:p>
      <w:pPr>
        <w:pStyle w:val="3"/>
        <w:rPr>
          <w:rFonts w:ascii="Times New Roman" w:hAnsi="Times New Roman" w:eastAsia="方正仿宋_GBK"/>
          <w:szCs w:val="32"/>
        </w:rPr>
      </w:pPr>
    </w:p>
    <w:p>
      <w:pPr>
        <w:rPr>
          <w:rFonts w:ascii="Times New Roman" w:hAnsi="Times New Roman" w:eastAsia="方正仿宋_GBK"/>
          <w:szCs w:val="32"/>
        </w:rPr>
      </w:pPr>
    </w:p>
    <w:p>
      <w:pPr>
        <w:pStyle w:val="2"/>
        <w:rPr>
          <w:rFonts w:ascii="Times New Roman" w:hAnsi="Times New Roman" w:eastAsia="方正仿宋_GBK"/>
          <w:szCs w:val="32"/>
        </w:rPr>
      </w:pPr>
    </w:p>
    <w:p>
      <w:pPr>
        <w:pStyle w:val="3"/>
      </w:pPr>
    </w:p>
    <w:p>
      <w:pPr>
        <w:pStyle w:val="2"/>
        <w:spacing w:line="54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_GB2312" w:hAnsi="仿宋_GB2312" w:eastAsia="仿宋_GB2312" w:cs="仿宋_GB2312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黔江区水市乡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年粮食监管制度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为保障我乡粮食质量安全，维护粮食生产者、经营者和消费者的合法权益，加强粮食质量安全监督管理，根据《中华人民共和国食品安全法》《中华人民共和国农产品质量安全法》《中华人民共和国种子法》《中央储备粮管理条例》《粮食流通管理条例》《国务院关于加强食品安全工作的决定》等法律法规制定本制度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1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方正楷体_GBK" w:hAnsi="仿宋_GB2312" w:eastAsia="方正楷体_GBK" w:cs="仿宋_GB2312"/>
          <w:b w:val="0"/>
          <w:bCs w:val="0"/>
          <w:sz w:val="30"/>
          <w:szCs w:val="30"/>
        </w:rPr>
        <w:t>一、成立粮食安全领导小组。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  <w:t>乡长对粮食安全保管工作负总责，实行岗位责任制，一级抓一级，所有粮食加工厂安全落实到每位责任粮食加工厂人的身上。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1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</w:pPr>
      <w:r>
        <w:rPr>
          <w:rFonts w:hint="eastAsia" w:ascii="方正楷体_GBK" w:hAnsi="仿宋_GB2312" w:eastAsia="方正楷体_GBK" w:cs="仿宋_GB2312"/>
          <w:b w:val="0"/>
          <w:bCs w:val="0"/>
          <w:sz w:val="30"/>
          <w:szCs w:val="30"/>
        </w:rPr>
        <w:t>二、加大粮食加工管理力度。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  <w:t>应认真贯彻“以防为主，综合防治”的保粮方针，本着“安全、卫生、经济、有效”的防治原则，积极开展百分考核活动，达到“四无”粮食加工98%以上。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1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</w:pPr>
      <w:r>
        <w:rPr>
          <w:rFonts w:hint="eastAsia" w:ascii="方正楷体_GBK" w:hAnsi="仿宋_GB2312" w:eastAsia="方正楷体_GBK" w:cs="仿宋_GB2312"/>
          <w:b w:val="0"/>
          <w:bCs w:val="0"/>
          <w:sz w:val="30"/>
          <w:szCs w:val="30"/>
        </w:rPr>
        <w:t>三、落实粮情检查制度。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  <w:t>一是定期检查：农业服务中心对负责管理的粮食加工厂实行周期检查。二是全面检查：每月由单位分管领导组织工作人员对粮食加工厂进行定期全面检查。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方正楷体_GBK" w:hAnsi="仿宋_GB2312" w:eastAsia="方正楷体_GBK" w:cs="仿宋_GB2312"/>
          <w:b/>
          <w:bCs/>
          <w:kern w:val="0"/>
          <w:sz w:val="30"/>
          <w:szCs w:val="30"/>
        </w:rPr>
        <w:t>　　</w:t>
      </w:r>
      <w:r>
        <w:rPr>
          <w:rFonts w:hint="eastAsia" w:ascii="方正楷体_GBK" w:hAnsi="仿宋_GB2312" w:eastAsia="方正楷体_GBK" w:cs="仿宋_GB2312"/>
          <w:b w:val="0"/>
          <w:bCs w:val="0"/>
          <w:kern w:val="0"/>
          <w:sz w:val="30"/>
          <w:szCs w:val="30"/>
          <w:lang w:val="en-US" w:eastAsia="zh-CN" w:bidi="ar-SA"/>
        </w:rPr>
        <w:t>四、利用技术储粮，降低成本。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  <w:t>应根据不同季节和粮食品种储存方式，采用不同的保粮技术，对度夏的粮食采用“双低”或“三低”储存法，利用熏蒸设备对虫粮进行处理；冬季可利用机械通风设备进行降温处理，夏季可减少熏蒸次数，降低粮食的污染，相对提高粮食质量，降低保管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/>
        <w:textAlignment w:val="auto"/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</w:pPr>
      <w:r>
        <w:rPr>
          <w:rFonts w:hint="eastAsia" w:ascii="方正楷体_GBK" w:hAnsi="仿宋_GB2312" w:eastAsia="方正楷体_GBK" w:cs="仿宋_GB2312"/>
          <w:b w:val="0"/>
          <w:bCs w:val="0"/>
          <w:kern w:val="0"/>
          <w:sz w:val="30"/>
          <w:szCs w:val="30"/>
          <w:lang w:val="en-US" w:eastAsia="zh-CN" w:bidi="ar-SA"/>
        </w:rPr>
        <w:t>五、严格熏蒸杀虫审批制度。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  <w:t>采取科学方法，提高杀虫效果，根据检查粮情的虫情、虫种、密度大小，准确计算用药量，建立熏蒸记录档案。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仿宋_GB2312" w:eastAsia="方正楷体_GBK" w:cs="仿宋_GB2312"/>
          <w:b w:val="0"/>
          <w:bCs w:val="0"/>
          <w:kern w:val="0"/>
          <w:sz w:val="30"/>
          <w:szCs w:val="30"/>
          <w:lang w:val="en-US" w:eastAsia="zh-CN" w:bidi="ar-SA"/>
        </w:rPr>
        <w:t>六、做好环境卫生清理工作及储粮害虫的防治工作。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  <w:t>对仓内外卫生定期清理及检查，对环境、仓内外定期消毒，为安全储粮打好基础。</w:t>
      </w:r>
    </w:p>
    <w:p>
      <w:pPr>
        <w:spacing w:line="54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2：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水市乡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2020年粮食生产安全目标责任书</w:t>
      </w:r>
    </w:p>
    <w:p>
      <w:pPr>
        <w:spacing w:line="540" w:lineRule="exac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为搞好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2020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年粮食生产的管理，加强对粮食生产工作的指导，实现粮食生产、销售安全零事故目标任务，量化百分制考核。</w:t>
      </w:r>
    </w:p>
    <w:p>
      <w:pPr>
        <w:spacing w:line="54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一、加强粮食生产的管理，建立健全粮食生产、销售、经营档案。（30分）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建立粮食生产（农产品）安全档案。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（10分）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建立农产品销售档案。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（20分）</w:t>
      </w:r>
    </w:p>
    <w:p>
      <w:pPr>
        <w:spacing w:line="54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二、加强粮食生产的管理，确保粮食生产、销售零目标责任事故任务目标。（70分）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1、搞好粮食安全政策法律法规的宣传，爱粮节粮宣传，到边到位。（20分）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2、粮食收购和销售全面实行量价，保证质量，保证粮食收供安全，及时支付收购款项。（20分）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3、坚决杜绝压价收购、抬价销售。（30分）</w:t>
      </w:r>
    </w:p>
    <w:p>
      <w:pPr>
        <w:spacing w:line="54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三、若出现因粮食安全发生的重特大事故，实行一票否决。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考核单位：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被考核单位：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责任人签字：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责任人签字：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 xml:space="preserve">   2020年3月2日</w:t>
      </w:r>
    </w:p>
    <w:p>
      <w:pPr>
        <w:pStyle w:val="5"/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spacing w:line="560" w:lineRule="exact"/>
        <w:ind w:firstLine="280" w:firstLineChars="100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51435</wp:posOffset>
                </wp:positionV>
                <wp:extent cx="57340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pt;margin-top:4.05pt;height:0pt;width:451.5pt;z-index:251658240;mso-width-relative:page;mso-height-relative:page;" filled="f" stroked="t" coordsize="21600,21600" o:gfxdata="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L25gdQAAAAGAQAADwAAAAAAAAAB&#10;ACAAAAAiAAAAZHJzL2Rvd25yZXYueG1sUEsBAhQAFAAAAAgAh07iQOYlMl7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393700</wp:posOffset>
                </wp:positionV>
                <wp:extent cx="57340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1pt;height:0pt;width:451.5pt;z-index:251659264;mso-width-relative:page;mso-height-relative:page;" filled="f" stroked="t" coordsize="21600,21600" o:gfxdata="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xoVFHTAAAABgEAAA8AAAAAAAAAAQAg&#10;AAAAIgAAAGRycy9kb3ducmV2LnhtbFBLAQIUABQAAAAIAIdO4kDy5LZd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黔江区水市乡党政办公室</w:t>
      </w:r>
      <w:r>
        <w:rPr>
          <w:rFonts w:hint="eastAsia" w:ascii="方正仿宋_GBK" w:hAnsi="方正仿宋_GBK" w:eastAsia="方正仿宋_GBK" w:cs="方正仿宋_GBK"/>
          <w:spacing w:val="-16"/>
        </w:rPr>
        <w:t xml:space="preserve">   </w:t>
      </w:r>
      <w:r>
        <w:rPr>
          <w:rFonts w:hint="eastAsia" w:ascii="仿宋_GB2312" w:eastAsia="仿宋_GB2312"/>
          <w:spacing w:val="-16"/>
        </w:rPr>
        <w:t xml:space="preserve">              </w:t>
      </w:r>
      <w:r>
        <w:rPr>
          <w:rFonts w:hint="eastAsia" w:ascii="仿宋_GB2312" w:eastAsia="仿宋_GB2312"/>
          <w:spacing w:val="-4"/>
        </w:rPr>
        <w:t xml:space="preserve">   </w:t>
      </w:r>
      <w:r>
        <w:rPr>
          <w:rFonts w:hint="eastAsia" w:ascii="仿宋_GB2312" w:eastAsia="仿宋_GB2312"/>
          <w:spacing w:val="-4"/>
          <w:lang w:val="en-US" w:eastAsia="zh-CN"/>
        </w:rPr>
        <w:t xml:space="preserve">         </w:t>
      </w:r>
      <w:r>
        <w:rPr>
          <w:rFonts w:hint="eastAsia" w:ascii="仿宋_GB2312" w:eastAsia="仿宋_GB2312"/>
          <w:spacing w:val="-4"/>
        </w:rPr>
        <w:t xml:space="preserve">   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20</w:t>
      </w:r>
      <w:r>
        <w:rPr>
          <w:rFonts w:hint="default" w:ascii="Times New Roman" w:hAnsi="Times New Roman" w:cs="Times New Roman"/>
          <w:spacing w:val="-4"/>
          <w:sz w:val="28"/>
          <w:szCs w:val="2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年</w:t>
      </w:r>
      <w:r>
        <w:rPr>
          <w:rFonts w:hint="eastAsia" w:ascii="Times New Roman" w:hAnsi="Times New Roman" w:cs="Times New Roman"/>
          <w:spacing w:val="-4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月</w:t>
      </w:r>
      <w:r>
        <w:rPr>
          <w:rFonts w:hint="eastAsia" w:ascii="Times New Roman" w:hAnsi="Times New Roman" w:cs="Times New Roman"/>
          <w:spacing w:val="-4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日印发</w:t>
      </w:r>
      <w:r>
        <w:rPr>
          <w:rFonts w:hint="eastAsia" w:ascii="Times New Roman" w:hAnsi="Times New Roman" w:cs="Times New Roman"/>
          <w:spacing w:val="-4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" w:hAnsi="仿宋" w:eastAsia="仿宋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B2E8D"/>
    <w:rsid w:val="10321394"/>
    <w:rsid w:val="14B00318"/>
    <w:rsid w:val="1820425C"/>
    <w:rsid w:val="1CEA2CE0"/>
    <w:rsid w:val="2030550C"/>
    <w:rsid w:val="218C1637"/>
    <w:rsid w:val="2BDC0D30"/>
    <w:rsid w:val="2EC74C96"/>
    <w:rsid w:val="2F4E3C6B"/>
    <w:rsid w:val="42B204B2"/>
    <w:rsid w:val="4657058E"/>
    <w:rsid w:val="52D11557"/>
    <w:rsid w:val="572A66CC"/>
    <w:rsid w:val="5BE8430D"/>
    <w:rsid w:val="5DD15B4E"/>
    <w:rsid w:val="619371B2"/>
    <w:rsid w:val="63E95341"/>
    <w:rsid w:val="684F105B"/>
    <w:rsid w:val="6E9B12D3"/>
    <w:rsid w:val="759260F5"/>
    <w:rsid w:val="79701461"/>
    <w:rsid w:val="79D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  <w:lang w:val="fr-FR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jc w:val="center"/>
      <w:outlineLvl w:val="1"/>
    </w:pPr>
    <w:rPr>
      <w:rFonts w:ascii="Arial" w:hAnsi="Arial" w:eastAsia="方正黑体_GBK" w:cs="Times New Roman"/>
      <w:kern w:val="0"/>
      <w:sz w:val="36"/>
      <w:szCs w:val="2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方正仿宋_GBK" w:hAnsi="方正仿宋_GBK" w:eastAsia="方正仿宋_GBK" w:cs="方正仿宋_GBK"/>
      <w:sz w:val="32"/>
      <w:szCs w:val="32"/>
    </w:rPr>
  </w:style>
  <w:style w:type="paragraph" w:styleId="3">
    <w:name w:val="toc 5"/>
    <w:basedOn w:val="1"/>
    <w:next w:val="1"/>
    <w:semiHidden/>
    <w:qFormat/>
    <w:uiPriority w:val="99"/>
    <w:pPr>
      <w:ind w:left="1680" w:leftChars="800"/>
    </w:pPr>
    <w:rPr>
      <w:sz w:val="32"/>
      <w:szCs w:val="3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2020-02-23T03:02:00Z</dcterms:created>
  <dc:creator>Administrator</dc:creator>
  <cp:lastModifiedBy>段段</cp:lastModifiedBy>
  <cp:lastPrinted>2020-02-26T06:05:00Z</cp:lastPrinted>
  <dcterms:modified xsi:type="dcterms:W3CDTF">2020-03-06T03:25:14Z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