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EE"/>
        <w:spacing w:before="156" w:beforeLines="50" w:line="56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620" w:lineRule="exact"/>
        <w:jc w:val="center"/>
        <w:rPr>
          <w:rFonts w:hint="default" w:ascii="Times New Roman" w:hAnsi="Times New Roman" w:eastAsia="仿宋_GB2312" w:cs="Times New Roman"/>
          <w:color w:val="FFFFFF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620" w:lineRule="exact"/>
        <w:jc w:val="center"/>
        <w:rPr>
          <w:rFonts w:hint="default" w:ascii="Times New Roman" w:hAnsi="Times New Roman" w:eastAsia="仿宋_GB2312" w:cs="Times New Roman"/>
          <w:color w:val="FFFFFF"/>
          <w:kern w:val="0"/>
          <w:sz w:val="32"/>
          <w:szCs w:val="32"/>
        </w:rPr>
      </w:pPr>
    </w:p>
    <w:p>
      <w:pPr>
        <w:pStyle w:val="7"/>
        <w:rPr>
          <w:rFonts w:hint="default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水市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19"/>
        <w:spacing w:line="600" w:lineRule="exac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黔江区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水市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乡人民政府</w:t>
      </w: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关于建设并运行好“爱心超市”的通知</w:t>
      </w:r>
    </w:p>
    <w:p>
      <w:pPr>
        <w:widowControl/>
        <w:shd w:val="clear" w:color="auto" w:fill="FFFFFF"/>
        <w:wordWrap w:val="0"/>
        <w:spacing w:line="540" w:lineRule="atLeast"/>
        <w:jc w:val="both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各村（社区），各</w:t>
      </w:r>
      <w:r>
        <w:rPr>
          <w:rFonts w:hint="eastAsia" w:eastAsia="方正仿宋_GBK"/>
          <w:sz w:val="32"/>
          <w:szCs w:val="32"/>
        </w:rPr>
        <w:t>区级帮扶部门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，各办、站、所、中心、大队：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为进一步弘扬中华民族扶贫济困的传统美德和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奉献、友爱、互助、进步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的志愿服务精神，树立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劳有所得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多劳多得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的文明风尚，通过对建卡贫困户、低保户、残疾人户、特殊困难户</w:t>
      </w:r>
      <w:r>
        <w:rPr>
          <w:rFonts w:hint="eastAsia" w:ascii="方正楷体_GBK" w:eastAsia="方正楷体_GBK"/>
          <w:sz w:val="32"/>
          <w:szCs w:val="32"/>
        </w:rPr>
        <w:t>（简称四类对象）</w:t>
      </w:r>
      <w:r>
        <w:rPr>
          <w:rFonts w:hint="eastAsia" w:eastAsia="方正仿宋_GBK"/>
          <w:sz w:val="32"/>
          <w:szCs w:val="32"/>
        </w:rPr>
        <w:t>实行 “积分制”管理，并到“爱心超市”兑换所需物品，从而激发四类对象主动脱贫和巩固脱贫的内生动力，积极支持和配合乡、村（社区）两级各项工作，为决战决胜脱贫攻坚打下坚实基础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一、加快建设“爱心超市”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（一）建设布局：</w:t>
      </w:r>
      <w:r>
        <w:rPr>
          <w:rFonts w:hint="eastAsia" w:eastAsia="方正仿宋_GBK"/>
          <w:sz w:val="32"/>
          <w:szCs w:val="32"/>
        </w:rPr>
        <w:t>水市乡邮政储蓄所建设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个爱心超市。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（二）建设资金：</w:t>
      </w:r>
      <w:r>
        <w:rPr>
          <w:rFonts w:hint="eastAsia" w:ascii="方正仿宋_GBK" w:eastAsia="方正仿宋_GBK"/>
          <w:sz w:val="32"/>
          <w:szCs w:val="32"/>
        </w:rPr>
        <w:t>每个爱心超市投入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eastAsia="方正仿宋_GBK"/>
          <w:sz w:val="32"/>
          <w:szCs w:val="32"/>
        </w:rPr>
        <w:t>包含标识标牌、爱心物资等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（三）建设标准：</w:t>
      </w:r>
      <w:r>
        <w:rPr>
          <w:rFonts w:hint="eastAsia" w:ascii="方正仿宋_GBK" w:eastAsia="方正仿宋_GBK"/>
          <w:sz w:val="32"/>
          <w:szCs w:val="32"/>
        </w:rPr>
        <w:t>由中邮黔江片区分公司统一建设，负责提供场地和落实</w:t>
      </w:r>
      <w:r>
        <w:rPr>
          <w:rFonts w:hint="eastAsia" w:eastAsia="方正仿宋_GBK"/>
          <w:sz w:val="32"/>
          <w:szCs w:val="32"/>
        </w:rPr>
        <w:t>货架、桌椅、部分可用商品等。力争实现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七有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标准，即：有房子、有牌子、有货架、有物品、有制度、有台账、有专人管理。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（四）物资筹集：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爱心超市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物资主要由政府筹资和爱心企业、爱心人士捐赠的方式，保证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爱心超市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的货源和种类尽可能充足齐全。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（五）管理机构：</w:t>
      </w:r>
      <w:r>
        <w:rPr>
          <w:rFonts w:hint="eastAsia" w:ascii="方正仿宋_GBK" w:eastAsia="方正仿宋_GBK"/>
          <w:sz w:val="32"/>
          <w:szCs w:val="32"/>
        </w:rPr>
        <w:t>政府加强爱心超市的统筹管理，督导邮政集团黔江分公司</w:t>
      </w:r>
      <w:r>
        <w:rPr>
          <w:rFonts w:hint="eastAsia" w:eastAsia="方正仿宋_GBK"/>
          <w:sz w:val="32"/>
          <w:szCs w:val="32"/>
        </w:rPr>
        <w:t>结合实际建立和完善相应的规章制度（见附件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），制定捐赠物品登记台账、积分卡积分兑换管理办法等，做到账目清楚，手续完备，进出有序，安全可靠。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（六）建设时限。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方正仿宋_GBK" w:hAnsi="方正楷体_GBK" w:eastAsia="方正仿宋_GBK" w:cs="方正楷体_GBK"/>
          <w:bCs/>
          <w:sz w:val="32"/>
          <w:szCs w:val="32"/>
        </w:rPr>
        <w:t>月底前，爱心超市按标准和</w:t>
      </w:r>
      <w:r>
        <w:rPr>
          <w:rFonts w:hint="eastAsia" w:ascii="方正仿宋_GBK" w:hAnsi="宋体" w:eastAsia="方正仿宋_GBK" w:cs="宋体"/>
          <w:bCs/>
          <w:sz w:val="32"/>
          <w:szCs w:val="32"/>
        </w:rPr>
        <w:t>要求建设结束并投入运行。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二、切实做好“积分制”管理工作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楷体_GBK" w:hAnsi="方正黑体_GBK" w:eastAsia="方正楷体_GBK" w:cs="方正黑体_GBK"/>
          <w:sz w:val="32"/>
          <w:szCs w:val="32"/>
        </w:rPr>
        <w:t>（一）评分对象。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全乡有脱贫</w:t>
      </w:r>
      <w:r>
        <w:rPr>
          <w:rFonts w:hint="eastAsia" w:ascii="方正仿宋_GBK" w:hAnsi="宋体" w:eastAsia="方正仿宋_GBK" w:cs="宋体"/>
          <w:sz w:val="32"/>
          <w:szCs w:val="32"/>
        </w:rPr>
        <w:t>攻坚任务的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方正仿宋_GBK" w:hAnsi="宋体" w:eastAsia="方正仿宋_GBK" w:cs="宋体"/>
          <w:sz w:val="32"/>
          <w:szCs w:val="32"/>
        </w:rPr>
        <w:t>个村（社区）以户为单位的四类对象，整户长年外出务工和在村外居住（如在城里租房住）的四类对象不参与（李家溪易地扶贫搬迁安置点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29</w:t>
      </w:r>
      <w:r>
        <w:rPr>
          <w:rFonts w:hint="eastAsia" w:ascii="方正仿宋_GBK" w:hAnsi="宋体" w:eastAsia="方正仿宋_GBK" w:cs="宋体"/>
          <w:sz w:val="32"/>
          <w:szCs w:val="32"/>
        </w:rPr>
        <w:t>户贫困户由城南街道统计）。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（二）建立原则。</w:t>
      </w:r>
      <w:r>
        <w:rPr>
          <w:rFonts w:hint="eastAsia" w:ascii="方正仿宋_GBK" w:eastAsia="方正仿宋_GBK"/>
          <w:sz w:val="32"/>
          <w:szCs w:val="32"/>
        </w:rPr>
        <w:t>坚持多劳多得、少劳少得、不劳不得，四类对象通过参与环境整治、卫生保洁、政策宣传、义务劳动、参加会议、助力脱贫、发展产业等行动获取相应积分，旨在从精神上提振起来、生活上自立起来、劳动上积极起来，促使四类对象争当脱贫户、致富户。</w:t>
      </w:r>
      <w:r>
        <w:rPr>
          <w:rFonts w:hint="eastAsia" w:eastAsia="方正仿宋_GBK"/>
          <w:sz w:val="32"/>
          <w:szCs w:val="32"/>
        </w:rPr>
        <w:t>积分管理规则纳入村规民约具体内容。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黑体_GBK" w:eastAsia="方正仿宋_GBK" w:cs="方正黑体_GBK"/>
          <w:sz w:val="32"/>
          <w:szCs w:val="32"/>
        </w:rPr>
      </w:pPr>
      <w:r>
        <w:rPr>
          <w:rFonts w:hint="eastAsia" w:ascii="方正楷体_GBK" w:hAnsi="方正黑体_GBK" w:eastAsia="方正楷体_GBK" w:cs="方正黑体_GBK"/>
          <w:sz w:val="32"/>
          <w:szCs w:val="32"/>
        </w:rPr>
        <w:t>（三）评分流程。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坚持公平公正公开和一月一次打分原则，以村（社区）为单位建立评分小组（由联系村领导、驻村工作队、驻村干部、村社区干部、人大代表、党员代表、群众代表等组成），按照积分制管理办法和评分标准（见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）逐户打分，每月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日，对四类对象逐户打分情况在村务公开栏进行张榜公示，公示期为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天以上，广泛接受群众监督。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pStyle w:val="2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pStyle w:val="2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pStyle w:val="2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pStyle w:val="2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pStyle w:val="2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pStyle w:val="2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pStyle w:val="2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pStyle w:val="2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pStyle w:val="2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spacing w:line="520" w:lineRule="exact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水市乡各村居评分小组名单</w:t>
      </w:r>
    </w:p>
    <w:tbl>
      <w:tblPr>
        <w:tblStyle w:val="14"/>
        <w:tblW w:w="10956" w:type="dxa"/>
        <w:tblInd w:w="-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55"/>
        <w:gridCol w:w="945"/>
        <w:gridCol w:w="1278"/>
        <w:gridCol w:w="1737"/>
        <w:gridCol w:w="1635"/>
        <w:gridCol w:w="1020"/>
        <w:gridCol w:w="1020"/>
        <w:gridCol w:w="1020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黑体_GBK" w:eastAsia="方正仿宋_GBK" w:cs="方正黑体_GBK"/>
                <w:b/>
                <w:bCs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szCs w:val="21"/>
              </w:rPr>
              <w:t>序号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黑体_GBK" w:eastAsia="方正仿宋_GBK" w:cs="方正黑体_GBK"/>
                <w:b/>
                <w:bCs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szCs w:val="21"/>
              </w:rPr>
              <w:t>村居</w:t>
            </w:r>
          </w:p>
        </w:tc>
        <w:tc>
          <w:tcPr>
            <w:tcW w:w="8655" w:type="dxa"/>
            <w:gridSpan w:val="7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K" w:hAnsi="方正黑体_GBK" w:eastAsia="方正仿宋_GBK" w:cs="方正黑体_GBK"/>
                <w:b/>
                <w:bCs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sz w:val="22"/>
                <w:szCs w:val="22"/>
              </w:rPr>
              <w:t>评分小组成员</w:t>
            </w:r>
          </w:p>
        </w:tc>
        <w:tc>
          <w:tcPr>
            <w:tcW w:w="61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方正仿宋_GBK" w:hAnsi="方正黑体_GBK" w:eastAsia="方正仿宋_GBK" w:cs="方正黑体_GBK"/>
                <w:b/>
                <w:bCs/>
                <w:szCs w:val="21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方正仿宋_GBK" w:hAnsi="方正黑体_GBK" w:eastAsia="方正仿宋_GBK" w:cs="方正黑体_GBK"/>
                <w:b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  <w:t>联系村领  导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  <w:t>驻村工作队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黑体_GBK" w:eastAsia="方正仿宋_GBK" w:cs="方正黑体_GBK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color w:val="auto"/>
                <w:sz w:val="20"/>
                <w:szCs w:val="20"/>
              </w:rPr>
              <w:t>驻村干部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  <w:t>村（社区）干部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  <w:t>人大代表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  <w:t>党员代表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黑体_GBK" w:eastAsia="方正仿宋_GBK" w:cs="方正黑体_GBK"/>
                <w:b/>
                <w:bCs/>
                <w:sz w:val="20"/>
                <w:szCs w:val="20"/>
              </w:rPr>
              <w:t>群众代表</w:t>
            </w:r>
          </w:p>
        </w:tc>
        <w:tc>
          <w:tcPr>
            <w:tcW w:w="611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</w:pPr>
            <w:r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16"/>
                <w:szCs w:val="16"/>
              </w:rPr>
            </w:pPr>
            <w:r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  <w:t>水市社区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汪  文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谢廷文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陈云胜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向  洪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段利明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黄袖华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董纯兵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文天平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董泽安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孙相声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谢国华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文小容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罗福远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李显友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文天配</w:t>
            </w:r>
          </w:p>
        </w:tc>
        <w:tc>
          <w:tcPr>
            <w:tcW w:w="611" w:type="dxa"/>
            <w:noWrap w:val="0"/>
            <w:vAlign w:val="top"/>
          </w:tcPr>
          <w:p>
            <w:pPr>
              <w:spacing w:line="340" w:lineRule="exact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  <w:r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</w:pPr>
            <w:r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  <w:t>大山村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王章明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杨  锦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谢江华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张瑞瑞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苟红光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谢昌福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李东海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李艾琼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罗志章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苟文秋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>董泽容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张宗祥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李尊怀</w:t>
            </w:r>
          </w:p>
        </w:tc>
        <w:tc>
          <w:tcPr>
            <w:tcW w:w="611" w:type="dxa"/>
            <w:noWrap w:val="0"/>
            <w:vAlign w:val="top"/>
          </w:tcPr>
          <w:p>
            <w:pPr>
              <w:spacing w:line="340" w:lineRule="exact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  <w:r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  <w:t>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</w:pPr>
            <w:r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  <w:t>青龙村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李美仙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陈清培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费明祥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陈  旭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周江连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杨友光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王世虎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  云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王海源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杨芹芳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杨克英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李永远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杨玉光</w:t>
            </w:r>
          </w:p>
        </w:tc>
        <w:tc>
          <w:tcPr>
            <w:tcW w:w="611" w:type="dxa"/>
            <w:noWrap w:val="0"/>
            <w:vAlign w:val="top"/>
          </w:tcPr>
          <w:p>
            <w:pPr>
              <w:spacing w:line="340" w:lineRule="exact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  <w:r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  <w:t>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</w:pPr>
            <w:r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  <w:t>新安村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石柳波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彭禄波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秦中访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田应渠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徐章琪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陈益堂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黎  勇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崔道文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李坤祥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侯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芳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任朝晖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刘玉山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谢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石敦培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谢代成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  霞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石敦全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庹顺文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姜  胜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石登光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张春明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石登贤</w:t>
            </w:r>
          </w:p>
        </w:tc>
        <w:tc>
          <w:tcPr>
            <w:tcW w:w="611" w:type="dxa"/>
            <w:noWrap w:val="0"/>
            <w:vAlign w:val="top"/>
          </w:tcPr>
          <w:p>
            <w:pPr>
              <w:spacing w:line="340" w:lineRule="exact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  <w:r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  <w:t>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</w:pPr>
            <w:r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  <w:t>茶园村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冉儒林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俞吉钊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易永福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王  芳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张泽彬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张裕良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张喻翔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张永必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孙银梅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张玉涛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徐帮治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孙家绪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石耀东</w:t>
            </w:r>
          </w:p>
        </w:tc>
        <w:tc>
          <w:tcPr>
            <w:tcW w:w="611" w:type="dxa"/>
            <w:noWrap w:val="0"/>
            <w:vAlign w:val="top"/>
          </w:tcPr>
          <w:p>
            <w:pPr>
              <w:spacing w:line="340" w:lineRule="exact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  <w:r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  <w:t>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</w:pPr>
            <w:r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  <w:t>关里村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童国庆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杜海明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曾庆权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孙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兵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龚节江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李林合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李思尧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樊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瑜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段远和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张馨予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杨胜国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文国军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梁安卫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胡晓兵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冯昌职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梁文章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曾双勤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杨华川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李承仙</w:t>
            </w:r>
          </w:p>
        </w:tc>
        <w:tc>
          <w:tcPr>
            <w:tcW w:w="611" w:type="dxa"/>
            <w:noWrap w:val="0"/>
            <w:vAlign w:val="top"/>
          </w:tcPr>
          <w:p>
            <w:pPr>
              <w:spacing w:line="340" w:lineRule="exact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  <w:r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  <w:t>7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</w:pPr>
            <w:r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  <w:t>杨柳村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郑东斌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龙黎明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王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林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钱元质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张怀中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陈伦辉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冉  勇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欧  丰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谢  均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段晓波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欢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李元奎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钱  飞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梁明均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梁华佗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钱  春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阮正兵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韦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敖现发</w:t>
            </w:r>
          </w:p>
        </w:tc>
        <w:tc>
          <w:tcPr>
            <w:tcW w:w="611" w:type="dxa"/>
            <w:noWrap w:val="0"/>
            <w:vAlign w:val="top"/>
          </w:tcPr>
          <w:p>
            <w:pPr>
              <w:spacing w:line="340" w:lineRule="exact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  <w:r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  <w:t>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</w:pPr>
            <w:r>
              <w:rPr>
                <w:rFonts w:hint="eastAsia" w:ascii="方正仿宋_GBK" w:hAnsi="方正黑体_GBK" w:eastAsia="方正仿宋_GBK" w:cs="方正黑体_GBK"/>
                <w:sz w:val="22"/>
                <w:szCs w:val="22"/>
              </w:rPr>
              <w:t>茂溪村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张太明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程见明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帅永玖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李忠山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庞春晖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  跃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周成富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徐禄江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eastAsia="zh-CN"/>
              </w:rPr>
              <w:t>杨爱军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梁美芝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冯广全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陈  超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陈万平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雷志华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李露梅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敖美琼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刘德合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</w:pP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雷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黑体_GBK" w:eastAsia="方正仿宋_GBK" w:cs="方正黑体_GBK"/>
                <w:sz w:val="21"/>
                <w:szCs w:val="21"/>
              </w:rPr>
              <w:t>芬</w:t>
            </w:r>
          </w:p>
        </w:tc>
        <w:tc>
          <w:tcPr>
            <w:tcW w:w="611" w:type="dxa"/>
            <w:noWrap w:val="0"/>
            <w:vAlign w:val="top"/>
          </w:tcPr>
          <w:p>
            <w:pPr>
              <w:spacing w:line="340" w:lineRule="exact"/>
              <w:rPr>
                <w:rFonts w:hint="eastAsia" w:ascii="方正仿宋_GBK" w:hAnsi="方正黑体_GBK" w:eastAsia="方正仿宋_GBK" w:cs="方正黑体_GBK"/>
                <w:sz w:val="32"/>
                <w:szCs w:val="32"/>
              </w:rPr>
            </w:pPr>
          </w:p>
        </w:tc>
      </w:tr>
    </w:tbl>
    <w:p>
      <w:pPr>
        <w:spacing w:line="340" w:lineRule="exact"/>
        <w:ind w:firstLine="720" w:firstLineChars="200"/>
        <w:rPr>
          <w:rFonts w:hint="eastAsia" w:ascii="方正楷体_GBK" w:hAnsi="方正黑体_GBK" w:eastAsia="方正楷体_GBK" w:cs="方正黑体_GBK"/>
          <w:sz w:val="36"/>
          <w:szCs w:val="36"/>
        </w:rPr>
      </w:pPr>
    </w:p>
    <w:p>
      <w:pPr>
        <w:spacing w:line="340" w:lineRule="exact"/>
        <w:ind w:firstLine="640" w:firstLineChars="200"/>
        <w:rPr>
          <w:rFonts w:hint="eastAsia" w:ascii="方正楷体_GBK" w:hAnsi="方正黑体_GBK" w:eastAsia="方正楷体_GBK" w:cs="方正黑体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黑体_GBK" w:eastAsia="方正仿宋_GBK" w:cs="方正黑体_GBK"/>
          <w:sz w:val="32"/>
          <w:szCs w:val="32"/>
          <w:lang w:val="en-US" w:eastAsia="zh-CN"/>
        </w:rPr>
      </w:pPr>
      <w:r>
        <w:rPr>
          <w:rFonts w:hint="eastAsia" w:ascii="方正楷体_GBK" w:hAnsi="方正黑体_GBK" w:eastAsia="方正楷体_GBK" w:cs="方正黑体_GBK"/>
          <w:sz w:val="32"/>
          <w:szCs w:val="32"/>
        </w:rPr>
        <w:t>（四）积分兑换。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四类对象户凭积分卡在爱心超市按照“一季度一兑换”原则，今年积分兑换结束时间分别为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日前、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日前、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日前，兑换相应分值的物品。也可累计后兑换，年底清零。爱心积分只限四类对象户家庭成员使用，一户一证（卡）不能用于出卖、转让和变现。如果行动不便的贫困户可委托村社区干部或帮扶干部代为兑换</w:t>
      </w:r>
      <w:r>
        <w:rPr>
          <w:rFonts w:hint="eastAsia" w:ascii="方正仿宋_GBK" w:hAnsi="方正黑体_GBK" w:eastAsia="方正仿宋_GBK" w:cs="方正黑体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楷体_GBK" w:hAnsi="方正黑体_GBK" w:eastAsia="方正楷体_GBK" w:cs="方正黑体_GBK"/>
          <w:sz w:val="32"/>
          <w:szCs w:val="32"/>
        </w:rPr>
        <w:t>（一）强化组织领导。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各村（社区）要充分认识建设“爱心超市”和做好四类对象积分制管理工作的重大意义，按照急事急办的要求，选派精兵强将，成立帅仕波同志任组长，童国庆同志任副组长，各联系村领导汪文、王章明、冉儒林、石柳波、郑东斌、张太明、李美仙同志和驻村工作队第一书记杜海明、程见明、龙黎明、彭禄波、陈清培、俞吉钊、谢廷文、杨锦同志为成员的领导小组，下设办公室在经发办，由杨爱军同志任办公室主任，</w:t>
      </w:r>
      <w:r>
        <w:rPr>
          <w:rFonts w:hint="eastAsia" w:ascii="方正仿宋_GBK" w:hAnsi="宋体" w:eastAsia="方正仿宋_GBK" w:cs="宋体"/>
          <w:sz w:val="32"/>
          <w:szCs w:val="32"/>
        </w:rPr>
        <w:t>经济发展办、社保所和水市乡邮政储蓄所负责指导各村（社区）建立积分制评分小组、积分制评分工作、评分工作满意度等相关工作，确保四类对象积分制管理和兑换工作有序有效推进，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黑体_GBK" w:eastAsia="方正仿宋_GBK" w:cs="方正黑体_GBK"/>
          <w:sz w:val="32"/>
          <w:szCs w:val="32"/>
        </w:rPr>
      </w:pPr>
      <w:r>
        <w:rPr>
          <w:rFonts w:hint="eastAsia" w:ascii="方正楷体_GBK" w:hAnsi="方正黑体_GBK" w:eastAsia="方正楷体_GBK" w:cs="方正黑体_GBK"/>
          <w:sz w:val="32"/>
          <w:szCs w:val="32"/>
        </w:rPr>
        <w:t>（二）强化统筹部署。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按照文件和工作开展要求，于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日召开乡党委会，对四类对象积分制管理工作每个细节每个环节深入研究落实，及时研究解决存在的困难和问题，制定实施</w:t>
      </w:r>
      <w:r>
        <w:rPr>
          <w:rFonts w:hint="eastAsia" w:ascii="方正仿宋_GBK" w:hAnsi="宋体" w:eastAsia="方正仿宋_GBK" w:cs="宋体"/>
          <w:sz w:val="32"/>
          <w:szCs w:val="32"/>
        </w:rPr>
        <w:t>方案，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全面安排部署。由各驻村工作队、各驻村干部召开群众会、院坝会广泛宣传，确保四类对象户知晓率、参与率、支持率达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100%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。各区级帮扶部门要积极开展资金或物资捐赠活动，加大帮扶力度。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黑体_GBK" w:eastAsia="方正仿宋_GBK" w:cs="方正黑体_GBK"/>
          <w:sz w:val="32"/>
          <w:szCs w:val="32"/>
        </w:rPr>
      </w:pPr>
      <w:r>
        <w:rPr>
          <w:rFonts w:hint="eastAsia" w:ascii="方正楷体_GBK" w:hAnsi="方正黑体_GBK" w:eastAsia="方正楷体_GBK" w:cs="方正黑体_GBK"/>
          <w:sz w:val="32"/>
          <w:szCs w:val="32"/>
        </w:rPr>
        <w:t>（三）强化督导监管。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乡经发办加强对“爱心超市”建设和做好四类对象积分制管理工作的工作指导。政府加强对爱心超市建设以及物资捐赠、积分兑换等工作的跟踪监督管理，确保正常有序实施。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0" w:firstLineChars="250"/>
        <w:textAlignment w:val="auto"/>
        <w:rPr>
          <w:rFonts w:hint="eastAsia" w:ascii="方正仿宋_GBK" w:hAnsi="方正黑体_GBK" w:eastAsia="方正仿宋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0" w:firstLineChars="250"/>
        <w:textAlignment w:val="auto"/>
        <w:rPr>
          <w:rFonts w:hint="eastAsia" w:ascii="方正仿宋_GBK" w:hAnsi="方正黑体_GBK" w:eastAsia="方正仿宋_GBK" w:cs="方正黑体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方正仿宋_GBK" w:hAnsi="方正黑体_GBK" w:eastAsia="方正仿宋_GBK" w:cs="方正黑体_GBK"/>
          <w:sz w:val="32"/>
          <w:szCs w:val="32"/>
        </w:rPr>
        <w:t>“爱心超市”日常管理制度（试行）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2.</w:t>
      </w:r>
      <w:r>
        <w:rPr>
          <w:rFonts w:hint="eastAsia" w:eastAsia="方正仿宋_GBK"/>
          <w:sz w:val="32"/>
          <w:szCs w:val="32"/>
        </w:rPr>
        <w:t>“爱心超市”积分管理办法（试行）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eastAsia="方正仿宋_GBK"/>
          <w:sz w:val="32"/>
          <w:szCs w:val="32"/>
        </w:rPr>
        <w:t>物品兑换表（参考）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eastAsia="方正仿宋_GBK"/>
          <w:sz w:val="32"/>
          <w:szCs w:val="32"/>
        </w:rPr>
        <w:t>爱心积分评分表（试行）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360" w:firstLineChars="1050"/>
        <w:textAlignment w:val="auto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4480" w:firstLineChars="140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黔江区水市乡人民政府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2020年5月26日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420" w:firstLineChars="200"/>
        <w:textAlignment w:val="auto"/>
        <w:rPr>
          <w:rFonts w:hint="default" w:eastAsia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textAlignment w:val="auto"/>
        <w:rPr>
          <w:rFonts w:hint="default"/>
          <w:lang w:val="en-US" w:eastAsia="zh-CN"/>
        </w:rPr>
      </w:pPr>
    </w:p>
    <w:p>
      <w:pPr>
        <w:spacing w:line="560" w:lineRule="exact"/>
        <w:ind w:firstLine="210" w:firstLineChars="100"/>
        <w:rPr>
          <w:rFonts w:hint="eastAsia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393700</wp:posOffset>
                </wp:positionV>
                <wp:extent cx="57340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31pt;height:0pt;width:451.5pt;z-index:251661312;mso-width-relative:page;mso-height-relative:page;" filled="f" stroked="t" coordsize="21600,21600" o:gfxdata="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e8Q4fVAAAACAEAAA8AAAAAAAAA&#10;AQAgAAAAIgAAAGRycy9kb3ducmV2LnhtbFBLAQIUABQAAAAIAIdO4kDQMn6H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51435</wp:posOffset>
                </wp:positionV>
                <wp:extent cx="57340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4.05pt;height:0pt;width:451.5pt;z-index:251660288;mso-width-relative:page;mso-height-relative:page;" filled="f" stroked="t" coordsize="21600,21600" o:gfxdata="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1tJWdQAAAAGAQAADwAAAAAAAAAB&#10;ACAAAAAiAAAAZHJzL2Rvd25yZXYueG1sUEsBAhQAFAAAAAgAh07iQMFZGur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黔江区水市乡党政办公室</w:t>
      </w:r>
      <w:r>
        <w:rPr>
          <w:rFonts w:hint="eastAsia" w:ascii="方正仿宋_GBK" w:hAnsi="方正仿宋_GBK" w:eastAsia="方正仿宋_GBK" w:cs="方正仿宋_GBK"/>
          <w:spacing w:val="-16"/>
        </w:rPr>
        <w:t xml:space="preserve">   </w:t>
      </w:r>
      <w:r>
        <w:rPr>
          <w:rFonts w:hint="eastAsia" w:ascii="仿宋_GB2312" w:eastAsia="仿宋_GB2312"/>
          <w:spacing w:val="-16"/>
        </w:rPr>
        <w:t xml:space="preserve">              </w:t>
      </w:r>
      <w:r>
        <w:rPr>
          <w:rFonts w:hint="eastAsia" w:ascii="仿宋_GB2312" w:eastAsia="仿宋_GB2312"/>
          <w:spacing w:val="-4"/>
        </w:rPr>
        <w:t xml:space="preserve">   </w:t>
      </w:r>
      <w:r>
        <w:rPr>
          <w:rFonts w:hint="eastAsia" w:ascii="仿宋_GB2312" w:eastAsia="仿宋_GB2312"/>
          <w:spacing w:val="-4"/>
          <w:lang w:val="en-US" w:eastAsia="zh-CN"/>
        </w:rPr>
        <w:t xml:space="preserve">         </w:t>
      </w:r>
      <w:r>
        <w:rPr>
          <w:rFonts w:hint="eastAsia" w:ascii="仿宋_GB2312" w:eastAsia="仿宋_GB2312"/>
          <w:spacing w:val="-4"/>
        </w:rPr>
        <w:t xml:space="preserve">   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20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年</w:t>
      </w:r>
      <w:r>
        <w:rPr>
          <w:rFonts w:hint="eastAsia" w:ascii="Times New Roman" w:hAnsi="Times New Roman" w:cs="Times New Roman"/>
          <w:spacing w:val="-4"/>
          <w:sz w:val="28"/>
          <w:szCs w:val="2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日印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  <w:lang w:eastAsia="zh-CN"/>
        </w:rPr>
        <w:t>发</w:t>
      </w:r>
    </w:p>
    <w:p>
      <w:pPr>
        <w:spacing w:line="594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附件1</w:t>
      </w: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“爱心超市”日常管理制度（试行）</w:t>
      </w: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一、接收捐赠工作制度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管理人员要认真负责，切实按以下程序做好接收工作：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（一）做好接收物品的清点，并按要求填写《水市乡捐赠物资表》。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（二）对接收的物品进行分类、估价、粘贴标签。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（三）物品上架，摆放整齐，分类合理。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四）接收捐赠的范围及种类：一是单位、家庭、个人闲置不用的。尚有使用价值的服装（棉衣裤、毛绒衣、外衣、童装等）、鞋、帽、围巾、床单、蚊帐、学习用品、生活用品及家用电器等物品。二是单位、家庭、个人捐赠的资金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（五）对捐赠物品的要求：一是服装要求整齐、干净、实用、无传染病、八成以上新。二是食品、药物应在保质期时间内，电器要求可以正常使用。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二、捐赠款物管理制度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（一）爱心超市对捐助物品统一验收，集中管理，设立总账和分类账，做到账表相符、款物相符、账账相符，并接受部门的监督。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（二）爱心超市收到捐助款物后，应当场记账，填写《水市乡捐助款物登记表》和《专用收款收据》，做到登记表、收据一致。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（三）捐助物品按有关规定进行消毒、分类、整理后，方可入库。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（四）社会各界捐赠衣物必须经过严格的消毒，整理，方可发放。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（五）爱心超市对接收款物的数量、去向定期张榜公布，接受社会各界监督。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三、物品发放工作制度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一是积分评分时间。</w:t>
      </w:r>
      <w:r>
        <w:rPr>
          <w:rFonts w:hint="eastAsia" w:eastAsia="方正仿宋_GBK"/>
          <w:sz w:val="32"/>
          <w:szCs w:val="32"/>
        </w:rPr>
        <w:t>坚持“一月一评分”和实事求是的原则，每月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eastAsia="方正仿宋_GBK"/>
          <w:sz w:val="32"/>
          <w:szCs w:val="32"/>
        </w:rPr>
        <w:t>号前，各村（社区）评分小组对辖区内符合条件的“四类对象”评分结束、完成资料归档并公示。评分结果广泛接受群众监督。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二是积分兑换时间。</w:t>
      </w:r>
      <w:r>
        <w:rPr>
          <w:rFonts w:hint="eastAsia" w:eastAsia="方正仿宋_GBK"/>
          <w:sz w:val="32"/>
          <w:szCs w:val="32"/>
        </w:rPr>
        <w:t>坚持“一季度一兑换”原则，今年积分兑换结束时间分别为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日前、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eastAsia="方正仿宋_GBK"/>
          <w:sz w:val="32"/>
          <w:szCs w:val="32"/>
        </w:rPr>
        <w:t>日前、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eastAsia="方正仿宋_GBK"/>
          <w:sz w:val="32"/>
          <w:szCs w:val="32"/>
        </w:rPr>
        <w:t>日前，同时，各村居要统筹好积分兑换工作，有序开展积分兑换。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（一）审核《爱心积分卡》；严格按照积分领取所需物资。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（二）核算领取物品的价值：原则上每月每户领取物品小件不超过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eastAsia="方正仿宋_GBK"/>
          <w:sz w:val="32"/>
          <w:szCs w:val="32"/>
        </w:rPr>
        <w:t>件，如大件物品则每次限领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件。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（三）做好《物品发放表》和《爱心积分卡》的登记更新工作，做到准确无误，不错不漏，字迹清楚，登记规范。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四、定期消毒、清点、公布制度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（一）超市物品要进行定期除尘消毒，定期对已接收的物品进行消毒；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（二）超市物品每个季度清点一次，并定期张榜公布款物的接收和发放的情况，接受四类对象监督。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五、便民利民工作制度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超市采取多种形式方便四类对象领取物品，对行动不便或交通不便的四类对象，驻村工作队或驻村干部可在征求四类对象户所需的基础上，代为到爱心超市兑换物品。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六、安全制度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加强安全保卫工作，下班时加强检查，关好电源、门窗。严防火警和盗窃事故发生。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94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附件2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“爱心超市”积分管理办法（试行）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eastAsia="方正仿宋_GBK"/>
          <w:sz w:val="32"/>
          <w:szCs w:val="32"/>
        </w:rPr>
        <w:t>为了传递爱心，弘扬社会正能量，倡导自立自强，勤劳致富的社会文明风尚，发挥爱心超市作用，面向本辖区内四类对象户开展爱心积分活动，可凭户口簿和户主身份证到爱心超市根据积分兑换爱心物品，每种物品所需的爱心积分不同，可根据积分到超市兑换相应的物品。</w:t>
      </w:r>
    </w:p>
    <w:p>
      <w:p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sz w:val="20"/>
          <w:szCs w:val="20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一、爱心积分评分标准</w:t>
      </w:r>
    </w:p>
    <w:p>
      <w:pPr>
        <w:spacing w:line="594" w:lineRule="exact"/>
        <w:ind w:firstLine="643" w:firstLineChars="200"/>
        <w:rPr>
          <w:rFonts w:hint="eastAsia"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（一）积分事项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、家庭环境干净整洁可得</w:t>
      </w:r>
      <w:r>
        <w:rPr>
          <w:rFonts w:eastAsia="方正仿宋_GBK"/>
          <w:sz w:val="32"/>
          <w:szCs w:val="32"/>
        </w:rPr>
        <w:t xml:space="preserve"> 6 </w:t>
      </w:r>
      <w:r>
        <w:rPr>
          <w:rFonts w:hint="eastAsia" w:eastAsia="方正仿宋_GBK"/>
          <w:sz w:val="32"/>
          <w:szCs w:val="32"/>
        </w:rPr>
        <w:t>分，包括庭院整洁、厅堂整洁、卧室整洁、厨房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整洁、厕所整洁、个人卫生整洁。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2、家风良好可得</w:t>
      </w:r>
      <w:r>
        <w:rPr>
          <w:rFonts w:eastAsia="方正仿宋_GBK"/>
          <w:sz w:val="32"/>
          <w:szCs w:val="32"/>
        </w:rPr>
        <w:t xml:space="preserve"> 4 </w:t>
      </w:r>
      <w:r>
        <w:rPr>
          <w:rFonts w:hint="eastAsia" w:eastAsia="方正仿宋_GBK"/>
          <w:sz w:val="32"/>
          <w:szCs w:val="32"/>
        </w:rPr>
        <w:t>分，包括孝敬父母、关爱小孩、诚实守信、生活俭朴、品行端正。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3、勤劳致富，积极参加劳动，发展产业合格可得</w:t>
      </w:r>
      <w:r>
        <w:rPr>
          <w:rFonts w:eastAsia="方正仿宋_GBK"/>
          <w:sz w:val="32"/>
          <w:szCs w:val="32"/>
        </w:rPr>
        <w:t xml:space="preserve"> 4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4、积极配合乡、村（社区）工作可得</w:t>
      </w:r>
      <w:r>
        <w:rPr>
          <w:rFonts w:eastAsia="方正仿宋_GBK"/>
          <w:sz w:val="32"/>
          <w:szCs w:val="32"/>
        </w:rPr>
        <w:t xml:space="preserve"> 6 </w:t>
      </w:r>
      <w:r>
        <w:rPr>
          <w:rFonts w:hint="eastAsia" w:eastAsia="方正仿宋_GBK"/>
          <w:sz w:val="32"/>
          <w:szCs w:val="32"/>
        </w:rPr>
        <w:t>分，包括积极参加乡、村（社区）组织的各项活动；熟记扶贫政策，熟悉帮扶干部、帮扶单位和驻村工作队第一书记、队员。</w:t>
      </w:r>
    </w:p>
    <w:p>
      <w:pPr>
        <w:spacing w:line="594" w:lineRule="exact"/>
        <w:ind w:firstLine="643" w:firstLineChars="200"/>
        <w:rPr>
          <w:rFonts w:hint="eastAsia"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（二）加分事项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</w:rPr>
        <w:t>迎接各级检查顺利过关当月加</w:t>
      </w:r>
      <w:r>
        <w:rPr>
          <w:rFonts w:eastAsia="方正仿宋_GBK"/>
          <w:sz w:val="32"/>
          <w:szCs w:val="32"/>
        </w:rPr>
        <w:t xml:space="preserve"> 4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</w:rPr>
        <w:t>参加各级组织的技能培训和实用技术培训的当月加</w:t>
      </w:r>
      <w:r>
        <w:rPr>
          <w:rFonts w:eastAsia="方正仿宋_GBK"/>
          <w:sz w:val="32"/>
          <w:szCs w:val="32"/>
        </w:rPr>
        <w:t xml:space="preserve"> 4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int="eastAsia" w:eastAsia="方正仿宋_GBK"/>
          <w:sz w:val="32"/>
          <w:szCs w:val="32"/>
        </w:rPr>
        <w:t>子女考上大学（含职业院校）的当月加</w:t>
      </w:r>
      <w:r>
        <w:rPr>
          <w:rFonts w:eastAsia="方正仿宋_GBK"/>
          <w:sz w:val="32"/>
          <w:szCs w:val="32"/>
        </w:rPr>
        <w:t xml:space="preserve"> 5 </w:t>
      </w:r>
      <w:r>
        <w:rPr>
          <w:rFonts w:hint="eastAsia" w:eastAsia="方正仿宋_GBK"/>
          <w:sz w:val="32"/>
          <w:szCs w:val="32"/>
        </w:rPr>
        <w:t>分，本科以上高校的当月加</w:t>
      </w:r>
      <w:r>
        <w:rPr>
          <w:rFonts w:eastAsia="方正仿宋_GBK"/>
          <w:sz w:val="32"/>
          <w:szCs w:val="32"/>
        </w:rPr>
        <w:t xml:space="preserve"> 10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hint="eastAsia" w:eastAsia="方正仿宋_GBK"/>
          <w:sz w:val="32"/>
          <w:szCs w:val="32"/>
        </w:rPr>
        <w:t>发展特色产业有一定规模并能带动其他贫困户受益，从受益当月起每月加</w:t>
      </w:r>
      <w:r>
        <w:rPr>
          <w:rFonts w:eastAsia="方正仿宋_GBK"/>
          <w:sz w:val="32"/>
          <w:szCs w:val="32"/>
        </w:rPr>
        <w:t xml:space="preserve"> 4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hint="eastAsia" w:eastAsia="方正仿宋_GBK"/>
          <w:sz w:val="32"/>
          <w:szCs w:val="32"/>
        </w:rPr>
        <w:t>发展特色产业申请扶贫小额信贷并成功获贷的当月加</w:t>
      </w:r>
      <w:r>
        <w:rPr>
          <w:rFonts w:eastAsia="方正仿宋_GBK"/>
          <w:sz w:val="32"/>
          <w:szCs w:val="32"/>
        </w:rPr>
        <w:t xml:space="preserve"> 10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</w:t>
      </w:r>
      <w:r>
        <w:rPr>
          <w:rFonts w:hint="eastAsia" w:eastAsia="方正仿宋_GBK"/>
          <w:sz w:val="32"/>
          <w:szCs w:val="32"/>
        </w:rPr>
        <w:t>小额信贷到期后及时还款未造成逾期的当月加</w:t>
      </w:r>
      <w:r>
        <w:rPr>
          <w:rFonts w:eastAsia="方正仿宋_GBK"/>
          <w:sz w:val="32"/>
          <w:szCs w:val="32"/>
        </w:rPr>
        <w:t xml:space="preserve"> 10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>
        <w:rPr>
          <w:rFonts w:hint="eastAsia" w:eastAsia="方正仿宋_GBK"/>
          <w:sz w:val="32"/>
          <w:szCs w:val="32"/>
        </w:rPr>
        <w:t>参加集体劳动或公益活动的每次给予</w:t>
      </w:r>
      <w:r>
        <w:rPr>
          <w:rFonts w:eastAsia="方正仿宋_GBK"/>
          <w:sz w:val="32"/>
          <w:szCs w:val="32"/>
        </w:rPr>
        <w:t xml:space="preserve"> 2-4 </w:t>
      </w:r>
      <w:r>
        <w:rPr>
          <w:rFonts w:hint="eastAsia" w:eastAsia="方正仿宋_GBK"/>
          <w:sz w:val="32"/>
          <w:szCs w:val="32"/>
        </w:rPr>
        <w:t>分的奖励；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</w:t>
      </w:r>
      <w:r>
        <w:rPr>
          <w:rFonts w:hint="eastAsia" w:eastAsia="方正仿宋_GBK"/>
          <w:sz w:val="32"/>
          <w:szCs w:val="32"/>
        </w:rPr>
        <w:t>帮助孤寡老人、志愿参与集体活动、协助处理矛盾纠纷、拾金不昧、参加集体会议按时到岗、助力脱贫攻坚献计献策等予</w:t>
      </w:r>
      <w:r>
        <w:rPr>
          <w:rFonts w:eastAsia="方正仿宋_GBK"/>
          <w:sz w:val="32"/>
          <w:szCs w:val="32"/>
        </w:rPr>
        <w:t xml:space="preserve"> 1-4 </w:t>
      </w:r>
      <w:r>
        <w:rPr>
          <w:rFonts w:hint="eastAsia" w:eastAsia="方正仿宋_GBK"/>
          <w:sz w:val="32"/>
          <w:szCs w:val="32"/>
        </w:rPr>
        <w:t>分每次的奖励；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9.</w:t>
      </w:r>
      <w:r>
        <w:rPr>
          <w:rFonts w:hint="eastAsia" w:eastAsia="方正仿宋_GBK"/>
          <w:sz w:val="32"/>
          <w:szCs w:val="32"/>
        </w:rPr>
        <w:t>参与村（社区）内公益事业建设、环境卫生整治、村（社区）内公共设施维护等参加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次半天积</w:t>
      </w:r>
      <w:r>
        <w:rPr>
          <w:rFonts w:eastAsia="方正仿宋_GBK"/>
          <w:sz w:val="32"/>
          <w:szCs w:val="32"/>
        </w:rPr>
        <w:t>5</w:t>
      </w:r>
      <w:r>
        <w:rPr>
          <w:rFonts w:hint="eastAsia" w:eastAsia="方正仿宋_GBK"/>
          <w:sz w:val="32"/>
          <w:szCs w:val="32"/>
        </w:rPr>
        <w:t>分，全天积</w:t>
      </w:r>
      <w:r>
        <w:rPr>
          <w:rFonts w:eastAsia="方正仿宋_GBK"/>
          <w:sz w:val="32"/>
          <w:szCs w:val="32"/>
        </w:rPr>
        <w:t>10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10.</w:t>
      </w:r>
      <w:r>
        <w:rPr>
          <w:rFonts w:hint="eastAsia" w:eastAsia="方正仿宋_GBK"/>
          <w:sz w:val="32"/>
          <w:szCs w:val="32"/>
        </w:rPr>
        <w:t>主动排查和化解各类矛盾纠纷，化解一起纠纷积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分；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11.</w:t>
      </w:r>
      <w:r>
        <w:rPr>
          <w:rFonts w:hint="eastAsia" w:eastAsia="方正仿宋_GBK"/>
          <w:sz w:val="32"/>
          <w:szCs w:val="32"/>
        </w:rPr>
        <w:t>参与重大灾难事故、抗洪抢险救灾等，参加一次积</w:t>
      </w: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分；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12.</w:t>
      </w:r>
      <w:r>
        <w:rPr>
          <w:rFonts w:hint="eastAsia" w:eastAsia="方正仿宋_GBK"/>
          <w:sz w:val="32"/>
          <w:szCs w:val="32"/>
        </w:rPr>
        <w:t>参加村（社区）组会议，参加一次积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13.</w:t>
      </w:r>
      <w:r>
        <w:rPr>
          <w:rFonts w:hint="eastAsia" w:eastAsia="方正仿宋_GBK"/>
          <w:sz w:val="32"/>
          <w:szCs w:val="32"/>
        </w:rPr>
        <w:t>获得优秀党员、道德模范或其他先进表彰的一次积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3" w:firstLineChars="200"/>
        <w:rPr>
          <w:rFonts w:hint="eastAsia"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（三）扣分事项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</w:rPr>
        <w:t>迎接各级检查不如实反映情况的当月扣</w:t>
      </w:r>
      <w:r>
        <w:rPr>
          <w:rFonts w:eastAsia="方正仿宋_GBK"/>
          <w:sz w:val="32"/>
          <w:szCs w:val="32"/>
        </w:rPr>
        <w:t xml:space="preserve"> 4 </w:t>
      </w:r>
      <w:r>
        <w:rPr>
          <w:rFonts w:hint="eastAsia" w:eastAsia="方正仿宋_GBK"/>
          <w:sz w:val="32"/>
          <w:szCs w:val="32"/>
        </w:rPr>
        <w:t>分，造成不良影响的扣</w:t>
      </w:r>
      <w:r>
        <w:rPr>
          <w:rFonts w:eastAsia="方正仿宋_GBK"/>
          <w:sz w:val="32"/>
          <w:szCs w:val="32"/>
        </w:rPr>
        <w:t xml:space="preserve"> 10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</w:rPr>
        <w:t>不孝敬父母的当月扣</w:t>
      </w:r>
      <w:r>
        <w:rPr>
          <w:rFonts w:eastAsia="方正仿宋_GBK"/>
          <w:sz w:val="32"/>
          <w:szCs w:val="32"/>
        </w:rPr>
        <w:t xml:space="preserve"> 4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int="eastAsia" w:eastAsia="方正仿宋_GBK"/>
          <w:sz w:val="32"/>
          <w:szCs w:val="32"/>
        </w:rPr>
        <w:t>与邻里发生矛盾纠纷并争吵打架的当月扣</w:t>
      </w:r>
      <w:r>
        <w:rPr>
          <w:rFonts w:eastAsia="方正仿宋_GBK"/>
          <w:sz w:val="32"/>
          <w:szCs w:val="32"/>
        </w:rPr>
        <w:t xml:space="preserve"> 2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hint="eastAsia" w:eastAsia="方正仿宋_GBK"/>
          <w:sz w:val="32"/>
          <w:szCs w:val="32"/>
        </w:rPr>
        <w:t>因赌博被各级干部发现批评的当月扣</w:t>
      </w:r>
      <w:r>
        <w:rPr>
          <w:rFonts w:eastAsia="方正仿宋_GBK"/>
          <w:sz w:val="32"/>
          <w:szCs w:val="32"/>
        </w:rPr>
        <w:t xml:space="preserve"> 4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hint="eastAsia" w:eastAsia="方正仿宋_GBK"/>
          <w:sz w:val="32"/>
          <w:szCs w:val="32"/>
        </w:rPr>
        <w:t>因赌博等违法行为被公安机关处理的当月扣</w:t>
      </w:r>
      <w:r>
        <w:rPr>
          <w:rFonts w:eastAsia="方正仿宋_GBK"/>
          <w:sz w:val="32"/>
          <w:szCs w:val="32"/>
        </w:rPr>
        <w:t xml:space="preserve"> 10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</w:t>
      </w:r>
      <w:r>
        <w:rPr>
          <w:rFonts w:hint="eastAsia" w:eastAsia="方正仿宋_GBK"/>
          <w:sz w:val="32"/>
          <w:szCs w:val="32"/>
        </w:rPr>
        <w:t>有意见不按规定程序反映，擅自越级上访的当月扣</w:t>
      </w:r>
      <w:r>
        <w:rPr>
          <w:rFonts w:eastAsia="方正仿宋_GBK"/>
          <w:sz w:val="32"/>
          <w:szCs w:val="32"/>
        </w:rPr>
        <w:t xml:space="preserve"> 10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>
        <w:rPr>
          <w:rFonts w:hint="eastAsia" w:eastAsia="方正仿宋_GBK"/>
          <w:sz w:val="32"/>
          <w:szCs w:val="32"/>
        </w:rPr>
        <w:t>有违规操办酒席的当月扣</w:t>
      </w:r>
      <w:r>
        <w:rPr>
          <w:rFonts w:eastAsia="方正仿宋_GBK"/>
          <w:sz w:val="32"/>
          <w:szCs w:val="32"/>
        </w:rPr>
        <w:t xml:space="preserve"> 10 </w:t>
      </w:r>
      <w:r>
        <w:rPr>
          <w:rFonts w:hint="eastAsia" w:eastAsia="方正仿宋_GBK"/>
          <w:sz w:val="32"/>
          <w:szCs w:val="32"/>
        </w:rPr>
        <w:t>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</w:t>
      </w:r>
      <w:r>
        <w:rPr>
          <w:rFonts w:hint="eastAsia" w:eastAsia="方正仿宋_GBK"/>
          <w:sz w:val="32"/>
          <w:szCs w:val="32"/>
        </w:rPr>
        <w:t>小额信贷到期后未还款造成逾期的当月扣</w:t>
      </w:r>
      <w:r>
        <w:rPr>
          <w:rFonts w:eastAsia="方正仿宋_GBK"/>
          <w:sz w:val="32"/>
          <w:szCs w:val="32"/>
        </w:rPr>
        <w:t xml:space="preserve"> 10 </w:t>
      </w:r>
      <w:r>
        <w:rPr>
          <w:rFonts w:hint="eastAsia" w:eastAsia="方正仿宋_GBK"/>
          <w:sz w:val="32"/>
          <w:szCs w:val="32"/>
        </w:rPr>
        <w:t>分，如次月仍未还款的当月再扣</w:t>
      </w:r>
      <w:r>
        <w:rPr>
          <w:rFonts w:eastAsia="方正仿宋_GBK"/>
          <w:sz w:val="32"/>
          <w:szCs w:val="32"/>
        </w:rPr>
        <w:t xml:space="preserve"> 10 </w:t>
      </w:r>
      <w:r>
        <w:rPr>
          <w:rFonts w:hint="eastAsia" w:eastAsia="方正仿宋_GBK"/>
          <w:sz w:val="32"/>
          <w:szCs w:val="32"/>
        </w:rPr>
        <w:t>分直至还款之月止。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二、物品定分标准。</w:t>
      </w:r>
      <w:r>
        <w:rPr>
          <w:rFonts w:hint="eastAsia" w:eastAsia="方正仿宋_GBK"/>
          <w:sz w:val="32"/>
          <w:szCs w:val="32"/>
        </w:rPr>
        <w:t>对爱心超市内的物资进行市场价格定价，多少价为多少分。四类对象可根据所积累的分到超市兑换相应价值的物资。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  <w:sectPr>
          <w:footerReference r:id="rId3" w:type="default"/>
          <w:footerReference r:id="rId4" w:type="even"/>
          <w:pgSz w:w="11900" w:h="16838"/>
          <w:pgMar w:top="1985" w:right="1446" w:bottom="1644" w:left="1446" w:header="890" w:footer="1418" w:gutter="0"/>
          <w:pgNumType w:fmt="numberInDash" w:start="1"/>
          <w:cols w:space="720" w:num="1"/>
        </w:sect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三、其它事项。</w:t>
      </w:r>
      <w:r>
        <w:rPr>
          <w:rFonts w:hint="eastAsia" w:eastAsia="方正仿宋_GBK"/>
          <w:sz w:val="32"/>
          <w:szCs w:val="32"/>
        </w:rPr>
        <w:t>未尽事宜和在运行过程中出现的新情况由所在乡政府研究决定，积分兑换规则由所在爱心超市负责人负责解释。</w:t>
      </w:r>
    </w:p>
    <w:tbl>
      <w:tblPr>
        <w:tblStyle w:val="14"/>
        <w:tblW w:w="90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985"/>
        <w:gridCol w:w="3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44"/>
                <w:szCs w:val="44"/>
              </w:rPr>
              <w:t>物品兑换表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32"/>
                <w:szCs w:val="32"/>
              </w:rPr>
              <w:t>（参考）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kern w:val="0"/>
                <w:sz w:val="32"/>
                <w:szCs w:val="32"/>
              </w:rPr>
              <w:t>礼品</w:t>
            </w:r>
          </w:p>
        </w:tc>
        <w:tc>
          <w:tcPr>
            <w:tcW w:w="3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kern w:val="0"/>
                <w:sz w:val="32"/>
                <w:szCs w:val="32"/>
              </w:rPr>
              <w:t>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 xml:space="preserve">肥皂 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卷纸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洗衣粉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油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米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牙膏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牙刷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衣架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蚊香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毛巾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洗衣液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锅铲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锅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刷子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盐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酱油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沐浴露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洗涤精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洗发水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盆子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94" w:lineRule="exact"/>
        <w:rPr>
          <w:rFonts w:hint="eastAsia"/>
        </w:rPr>
        <w:sectPr>
          <w:pgSz w:w="11900" w:h="16838"/>
          <w:pgMar w:top="1440" w:right="1361" w:bottom="902" w:left="1542" w:header="890" w:footer="1418" w:gutter="0"/>
          <w:pgNumType w:fmt="numberInDash"/>
          <w:cols w:space="720" w:num="1"/>
        </w:sectPr>
      </w:pPr>
    </w:p>
    <w:tbl>
      <w:tblPr>
        <w:tblStyle w:val="14"/>
        <w:tblW w:w="9405" w:type="dxa"/>
        <w:tblInd w:w="-5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382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32"/>
                <w:szCs w:val="32"/>
              </w:rPr>
              <w:t>附件4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“爱心超市”积分评分表（试行）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0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姓名：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被考核户类型（四类对象户）：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评分人：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一、评分标准</w:t>
            </w: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1、家庭环境干净整洁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2、家风良好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3、发展产业合格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4、积极配合乡（镇街道）村（社区）工作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二、加分项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1、迎接各级检查顺利过关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当月加4分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2、参加技能、技术培训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当月加4分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3、子女考上大学（含职业类院校）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当月加5分，本科以上</w:t>
            </w:r>
            <w:r>
              <w:rPr>
                <w:rFonts w:ascii="Calibri" w:hAnsi="Calibri" w:cs="Calibri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4、发展特色产业并带动其他贫困户收益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收益当月起每月加4分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5、成功获贷扶贫小额信贷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当月加10分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6、小额信贷到期及时还款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当月加10分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7、参加集体劳动或公益活动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每次2-4分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8、发扬优良品质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每次1-4分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三、扣分项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1、迎接各级检查不如实反映情况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当月扣4分，造成不良影响扣</w:t>
            </w:r>
            <w:r>
              <w:rPr>
                <w:rFonts w:ascii="Calibri" w:hAnsi="Calibri" w:cs="Calibri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2、不孝敬父母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当月扣4分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3、与他人发生纠纷并争吵打架，造成影响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当月扣2分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4、赌博被各级干部发现并批评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当月扣4分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5、赌博等违法行为被公安机关处理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当月扣10分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6、有意见不按程序规定反映，擅自越级上访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当月扣10分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7、违反规定操办酒席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当月扣10分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8、小额信贷逾期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当月扣10分，如次月任未还，再扣</w:t>
            </w:r>
            <w:r>
              <w:rPr>
                <w:rFonts w:ascii="Calibri" w:hAnsi="Calibri" w:cs="Calibri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分直至还款月止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6"/>
        <w:ind w:left="0" w:leftChars="0" w:firstLine="0" w:firstLineChars="0"/>
        <w:rPr>
          <w:rFonts w:hint="eastAsia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141605</wp:posOffset>
              </wp:positionV>
              <wp:extent cx="1828800" cy="26225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right"/>
                          </w:pPr>
                          <w:r>
                            <w:rPr>
                              <w:rFonts w:hint="eastAsia" w:ascii="方正仿宋_GBK" w:eastAsia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eastAsia="方正仿宋_GBK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方正仿宋_GBK" w:eastAsia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方正仿宋_GBK" w:eastAsia="方正仿宋_GBK"/>
                              <w:sz w:val="32"/>
                              <w:szCs w:val="32"/>
                            </w:rPr>
                            <w:t xml:space="preserve"> 1 -</w:t>
                          </w:r>
                          <w:r>
                            <w:rPr>
                              <w:rFonts w:hint="eastAsia" w:ascii="方正仿宋_GBK" w:eastAsia="方正仿宋_GB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.15pt;height:20.65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tDEc1gAAAAYBAAAPAAAA&#10;AAAAAAEAIAAAACIAAABkcnMvZG93bnJldi54bWxQSwECFAAUAAAACACHTuJAwDMsTBcCAAASBAAA&#10;DgAAAAAAAAABACAAAAAl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jc w:val="right"/>
                    </w:pPr>
                    <w:r>
                      <w:rPr>
                        <w:rFonts w:hint="eastAsia" w:ascii="方正仿宋_GBK" w:eastAsia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eastAsia="方正仿宋_GBK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方正仿宋_GBK" w:eastAsia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K" w:eastAsia="方正仿宋_GBK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方正仿宋_GBK" w:eastAsia="方正仿宋_GBK"/>
                        <w:sz w:val="32"/>
                        <w:szCs w:val="32"/>
                      </w:rPr>
                      <w:t xml:space="preserve"> 1 -</w:t>
                    </w:r>
                    <w:r>
                      <w:rPr>
                        <w:rFonts w:hint="eastAsia" w:ascii="方正仿宋_GBK" w:eastAsia="方正仿宋_GB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1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6951"/>
      </w:tabs>
      <w:jc w:val="left"/>
      <w:rPr>
        <w:rFonts w:hint="eastAsia" w:ascii="仿宋" w:hAnsi="仿宋" w:eastAsia="仿宋" w:cs="Times New Roman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eastAsia="仿宋" w:cs="Times New Roman"/>
        <w:sz w:val="28"/>
        <w:szCs w:val="28"/>
        <w:lang w:eastAsia="zh-CN"/>
      </w:rPr>
      <w:tab/>
    </w:r>
    <w:r>
      <w:rPr>
        <w:rFonts w:hint="eastAsia" w:ascii="仿宋" w:hAnsi="仿宋" w:eastAsia="仿宋" w:cs="Times New Roman"/>
        <w:sz w:val="28"/>
        <w:szCs w:val="28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chineseCountingThousand"/>
      <w:suff w:val="nothing"/>
      <w:lvlText w:val="%1、"/>
      <w:lvlJc w:val="left"/>
      <w:pPr>
        <w:ind w:left="840" w:firstLine="0"/>
      </w:pPr>
      <w:rPr>
        <w:rFonts w:hint="eastAsia"/>
        <w:lang w:val="en-US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1120" w:firstLine="0"/>
      </w:pPr>
      <w:rPr>
        <w:rFonts w:hint="eastAsia"/>
      </w:rPr>
    </w:lvl>
    <w:lvl w:ilvl="2" w:tentative="0">
      <w:start w:val="1"/>
      <w:numFmt w:val="chineseCountingThousand"/>
      <w:pStyle w:val="5"/>
      <w:suff w:val="nothing"/>
      <w:lvlText w:val="（%3）"/>
      <w:lvlJc w:val="left"/>
      <w:pPr>
        <w:ind w:left="840" w:firstLine="0"/>
      </w:pPr>
      <w:rPr>
        <w:rFonts w:hint="eastAsia"/>
        <w:color w:val="auto"/>
        <w:lang w:val="en-US"/>
      </w:rPr>
    </w:lvl>
    <w:lvl w:ilvl="3" w:tentative="0">
      <w:start w:val="1"/>
      <w:numFmt w:val="decimal"/>
      <w:suff w:val="nothing"/>
      <w:lvlText w:val="%4."/>
      <w:lvlJc w:val="left"/>
      <w:pPr>
        <w:ind w:left="980" w:firstLine="0"/>
      </w:pPr>
      <w:rPr>
        <w:rFonts w:hint="eastAsia"/>
        <w:b/>
      </w:rPr>
    </w:lvl>
    <w:lvl w:ilvl="4" w:tentative="0">
      <w:start w:val="1"/>
      <w:numFmt w:val="decimal"/>
      <w:suff w:val="space"/>
      <w:lvlText w:val="(%5)"/>
      <w:lvlJc w:val="left"/>
      <w:pPr>
        <w:ind w:left="627" w:firstLine="0"/>
      </w:pPr>
      <w:rPr>
        <w:rFonts w:hint="eastAsia"/>
      </w:rPr>
    </w:lvl>
    <w:lvl w:ilvl="5" w:tentative="0">
      <w:start w:val="1"/>
      <w:numFmt w:val="decimal"/>
      <w:lvlText w:val="%4..%5.%6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6" w:tentative="0">
      <w:start w:val="1"/>
      <w:numFmt w:val="decimal"/>
      <w:lvlText w:val="%4..%5.%6.%7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7" w:tentative="0">
      <w:start w:val="1"/>
      <w:numFmt w:val="decimal"/>
      <w:lvlText w:val="%4..%5.%6.%7.%8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8" w:tentative="0">
      <w:start w:val="1"/>
      <w:numFmt w:val="decimal"/>
      <w:lvlText w:val="%4..%5.%6.%7.%8.%9"/>
      <w:lvlJc w:val="left"/>
      <w:pPr>
        <w:tabs>
          <w:tab w:val="left" w:pos="627"/>
        </w:tabs>
        <w:ind w:left="62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65C5"/>
    <w:rsid w:val="03311315"/>
    <w:rsid w:val="0457233F"/>
    <w:rsid w:val="0A6B2E8D"/>
    <w:rsid w:val="0C8F7AF2"/>
    <w:rsid w:val="10321394"/>
    <w:rsid w:val="14B00318"/>
    <w:rsid w:val="15210862"/>
    <w:rsid w:val="16BD7A53"/>
    <w:rsid w:val="1820425C"/>
    <w:rsid w:val="1CEA2CE0"/>
    <w:rsid w:val="1D5220DF"/>
    <w:rsid w:val="2030550C"/>
    <w:rsid w:val="21877893"/>
    <w:rsid w:val="218C1637"/>
    <w:rsid w:val="240F0A7D"/>
    <w:rsid w:val="24146DB5"/>
    <w:rsid w:val="2BDC0D30"/>
    <w:rsid w:val="2C215FDD"/>
    <w:rsid w:val="2EC223A0"/>
    <w:rsid w:val="2EC74C96"/>
    <w:rsid w:val="2F4E3C6B"/>
    <w:rsid w:val="32C03816"/>
    <w:rsid w:val="36D338E7"/>
    <w:rsid w:val="3F231D69"/>
    <w:rsid w:val="40C8420F"/>
    <w:rsid w:val="42B204B2"/>
    <w:rsid w:val="42F01795"/>
    <w:rsid w:val="46225112"/>
    <w:rsid w:val="4657058E"/>
    <w:rsid w:val="495D5575"/>
    <w:rsid w:val="4A195690"/>
    <w:rsid w:val="4B1A1354"/>
    <w:rsid w:val="4CCF59FD"/>
    <w:rsid w:val="4D3D2EBE"/>
    <w:rsid w:val="518B5127"/>
    <w:rsid w:val="52D11557"/>
    <w:rsid w:val="53AC653F"/>
    <w:rsid w:val="54FC6D01"/>
    <w:rsid w:val="572A66CC"/>
    <w:rsid w:val="58326BAB"/>
    <w:rsid w:val="59A73770"/>
    <w:rsid w:val="5BE8430D"/>
    <w:rsid w:val="5C736326"/>
    <w:rsid w:val="5D806E91"/>
    <w:rsid w:val="5DD15B4E"/>
    <w:rsid w:val="619371B2"/>
    <w:rsid w:val="61C5698C"/>
    <w:rsid w:val="622038D8"/>
    <w:rsid w:val="62F17421"/>
    <w:rsid w:val="63C63C63"/>
    <w:rsid w:val="63E95341"/>
    <w:rsid w:val="670230E5"/>
    <w:rsid w:val="682D37EB"/>
    <w:rsid w:val="684F105B"/>
    <w:rsid w:val="6BE239C4"/>
    <w:rsid w:val="6E6067FA"/>
    <w:rsid w:val="700937F8"/>
    <w:rsid w:val="737D4471"/>
    <w:rsid w:val="759260F5"/>
    <w:rsid w:val="79701461"/>
    <w:rsid w:val="79D2423A"/>
    <w:rsid w:val="7B6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  <w:lang w:val="fr-F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jc w:val="center"/>
      <w:outlineLvl w:val="1"/>
    </w:pPr>
    <w:rPr>
      <w:rFonts w:ascii="Arial" w:hAnsi="Arial" w:eastAsia="方正黑体_GBK" w:cs="Times New Roman"/>
      <w:kern w:val="0"/>
      <w:sz w:val="36"/>
      <w:szCs w:val="20"/>
    </w:r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ind w:left="0" w:firstLine="200" w:firstLineChars="200"/>
      <w:outlineLvl w:val="2"/>
    </w:p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eastAsia="方正仿宋_GBK"/>
      <w:color w:val="000000"/>
      <w:kern w:val="0"/>
      <w:sz w:val="24"/>
      <w:szCs w:val="33"/>
    </w:rPr>
  </w:style>
  <w:style w:type="paragraph" w:styleId="6">
    <w:name w:val="Normal Indent"/>
    <w:basedOn w:val="1"/>
    <w:next w:val="1"/>
    <w:qFormat/>
    <w:uiPriority w:val="99"/>
    <w:pPr>
      <w:ind w:firstLine="420" w:firstLineChars="200"/>
    </w:pPr>
  </w:style>
  <w:style w:type="paragraph" w:styleId="7">
    <w:name w:val="Body Text"/>
    <w:basedOn w:val="1"/>
    <w:next w:val="8"/>
    <w:qFormat/>
    <w:uiPriority w:val="99"/>
    <w:rPr>
      <w:rFonts w:ascii="方正仿宋_GBK" w:hAnsi="方正仿宋_GBK" w:eastAsia="方正仿宋_GBK" w:cs="方正仿宋_GBK"/>
      <w:sz w:val="32"/>
      <w:szCs w:val="32"/>
    </w:rPr>
  </w:style>
  <w:style w:type="paragraph" w:styleId="8">
    <w:name w:val="toc 5"/>
    <w:basedOn w:val="1"/>
    <w:next w:val="1"/>
    <w:semiHidden/>
    <w:qFormat/>
    <w:uiPriority w:val="99"/>
    <w:pPr>
      <w:ind w:left="1680" w:leftChars="800"/>
    </w:pPr>
    <w:rPr>
      <w:sz w:val="32"/>
      <w:szCs w:val="32"/>
    </w:rPr>
  </w:style>
  <w:style w:type="paragraph" w:styleId="9">
    <w:name w:val="Body Text Indent 2"/>
    <w:basedOn w:val="1"/>
    <w:qFormat/>
    <w:uiPriority w:val="0"/>
    <w:pPr>
      <w:widowControl/>
      <w:snapToGrid w:val="0"/>
      <w:spacing w:line="600" w:lineRule="exact"/>
      <w:ind w:firstLine="630"/>
      <w:jc w:val="left"/>
    </w:pPr>
    <w:rPr>
      <w:rFonts w:ascii="仿宋_GB2312" w:eastAsia="仿宋_GB2312"/>
      <w:color w:val="000000"/>
      <w:kern w:val="0"/>
      <w:sz w:val="32"/>
      <w:szCs w:val="30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Body Text Indent 3"/>
    <w:basedOn w:val="1"/>
    <w:qFormat/>
    <w:uiPriority w:val="0"/>
    <w:pPr>
      <w:tabs>
        <w:tab w:val="left" w:pos="180"/>
        <w:tab w:val="left" w:pos="360"/>
      </w:tabs>
      <w:snapToGrid w:val="0"/>
      <w:spacing w:line="600" w:lineRule="exact"/>
      <w:ind w:firstLine="640"/>
    </w:pPr>
    <w:rPr>
      <w:rFonts w:ascii="仿宋_GB2312" w:eastAsia="仿宋_GB2312"/>
      <w:sz w:val="32"/>
    </w:rPr>
  </w:style>
  <w:style w:type="paragraph" w:styleId="13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qFormat/>
    <w:uiPriority w:val="99"/>
    <w:rPr>
      <w:color w:val="0000FF"/>
      <w:u w:val="single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2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2020-02-23T03:02:00Z</dcterms:created>
  <dc:creator>Administrator</dc:creator>
  <cp:lastModifiedBy>Administrator</cp:lastModifiedBy>
  <cp:lastPrinted>2020-06-02T06:59:00Z</cp:lastPrinted>
  <dcterms:modified xsi:type="dcterms:W3CDTF">2020-06-03T08:39:19Z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