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FC7635">
      <w:pPr>
        <w:pStyle w:val="4"/>
        <w:keepNext/>
        <w:keepLines/>
        <w:pageBreakBefore w:val="0"/>
        <w:widowControl w:val="0"/>
        <w:kinsoku/>
        <w:wordWrap/>
        <w:overflowPunct/>
        <w:topLinePunct w:val="0"/>
        <w:autoSpaceDE/>
        <w:autoSpaceDN/>
        <w:bidi w:val="0"/>
        <w:adjustRightInd/>
        <w:snapToGrid/>
        <w:spacing w:before="10" w:after="10" w:line="240" w:lineRule="auto"/>
        <w:jc w:val="both"/>
        <w:textAlignment w:val="auto"/>
        <w:rPr>
          <w:rFonts w:hint="default" w:ascii="Times New Roman" w:hAnsi="Times New Roman" w:eastAsia="方正小标宋_GBK" w:cs="Times New Roman"/>
          <w:b w:val="0"/>
          <w:bCs w:val="0"/>
          <w:sz w:val="30"/>
        </w:rPr>
      </w:pPr>
      <w:bookmarkStart w:id="0" w:name="_Toc24724705"/>
      <w:bookmarkStart w:id="1" w:name="_Toc10954_WPSOffice_Level1"/>
      <w:bookmarkStart w:id="2" w:name="_Toc5218_WPSOffice_Level1"/>
      <w:r>
        <w:rPr>
          <w:rFonts w:hint="eastAsia" w:ascii="Times New Roman" w:hAnsi="Times New Roman" w:eastAsia="方正小标宋_GBK" w:cs="Times New Roman"/>
          <w:b w:val="0"/>
          <w:bCs w:val="0"/>
          <w:sz w:val="30"/>
          <w:lang w:eastAsia="zh-CN"/>
        </w:rPr>
        <w:t>一、</w:t>
      </w:r>
      <w:r>
        <w:rPr>
          <w:rFonts w:hint="default" w:ascii="Times New Roman" w:hAnsi="Times New Roman" w:eastAsia="方正小标宋_GBK" w:cs="Times New Roman"/>
          <w:b w:val="0"/>
          <w:bCs w:val="0"/>
          <w:sz w:val="30"/>
        </w:rPr>
        <w:t>公共资源交易领域基层政务公开标准目录</w:t>
      </w:r>
      <w:bookmarkEnd w:id="0"/>
      <w:bookmarkEnd w:id="1"/>
      <w:bookmarkEnd w:id="2"/>
    </w:p>
    <w:tbl>
      <w:tblPr>
        <w:tblStyle w:val="9"/>
        <w:tblW w:w="149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18"/>
        <w:gridCol w:w="678"/>
        <w:gridCol w:w="799"/>
        <w:gridCol w:w="2517"/>
        <w:gridCol w:w="2241"/>
        <w:gridCol w:w="1091"/>
        <w:gridCol w:w="690"/>
        <w:gridCol w:w="2940"/>
        <w:gridCol w:w="587"/>
        <w:gridCol w:w="600"/>
        <w:gridCol w:w="627"/>
        <w:gridCol w:w="678"/>
        <w:gridCol w:w="456"/>
        <w:gridCol w:w="597"/>
      </w:tblGrid>
      <w:tr w14:paraId="037765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36" w:hRule="atLeast"/>
          <w:tblHeader/>
          <w:jc w:val="center"/>
        </w:trPr>
        <w:tc>
          <w:tcPr>
            <w:tcW w:w="418" w:type="dxa"/>
            <w:vMerge w:val="restart"/>
            <w:noWrap w:val="0"/>
            <w:vAlign w:val="center"/>
          </w:tcPr>
          <w:p w14:paraId="7703F45A">
            <w:pPr>
              <w:keepNext w:val="0"/>
              <w:keepLines w:val="0"/>
              <w:pageBreakBefore w:val="0"/>
              <w:widowControl w:val="0"/>
              <w:kinsoku/>
              <w:wordWrap/>
              <w:overflowPunct/>
              <w:topLinePunct w:val="0"/>
              <w:bidi w:val="0"/>
              <w:adjustRightInd/>
              <w:snapToGrid/>
              <w:spacing w:line="200" w:lineRule="exact"/>
              <w:jc w:val="center"/>
              <w:rPr>
                <w:rFonts w:hint="default" w:ascii="Times New Roman" w:hAnsi="Times New Roman" w:eastAsia="方正黑体_GBK" w:cs="Times New Roman"/>
                <w:b w:val="0"/>
                <w:bCs/>
                <w:color w:val="auto"/>
                <w:kern w:val="2"/>
                <w:sz w:val="18"/>
                <w:szCs w:val="18"/>
              </w:rPr>
            </w:pPr>
            <w:r>
              <w:rPr>
                <w:rFonts w:hint="default" w:ascii="Times New Roman" w:hAnsi="Times New Roman" w:eastAsia="方正黑体_GBK" w:cs="Times New Roman"/>
                <w:b w:val="0"/>
                <w:bCs/>
                <w:color w:val="auto"/>
                <w:kern w:val="2"/>
                <w:sz w:val="18"/>
                <w:szCs w:val="18"/>
              </w:rPr>
              <w:t>序号</w:t>
            </w:r>
          </w:p>
        </w:tc>
        <w:tc>
          <w:tcPr>
            <w:tcW w:w="1477" w:type="dxa"/>
            <w:gridSpan w:val="2"/>
            <w:noWrap w:val="0"/>
            <w:vAlign w:val="center"/>
          </w:tcPr>
          <w:p w14:paraId="2B4CE4A9">
            <w:pPr>
              <w:keepNext w:val="0"/>
              <w:keepLines w:val="0"/>
              <w:pageBreakBefore w:val="0"/>
              <w:widowControl w:val="0"/>
              <w:kinsoku/>
              <w:wordWrap/>
              <w:overflowPunct/>
              <w:topLinePunct w:val="0"/>
              <w:bidi w:val="0"/>
              <w:adjustRightInd/>
              <w:snapToGrid/>
              <w:spacing w:line="200" w:lineRule="exact"/>
              <w:jc w:val="center"/>
              <w:rPr>
                <w:rFonts w:hint="default" w:ascii="Times New Roman" w:hAnsi="Times New Roman" w:eastAsia="方正黑体_GBK" w:cs="Times New Roman"/>
                <w:b w:val="0"/>
                <w:bCs/>
                <w:color w:val="auto"/>
                <w:kern w:val="2"/>
                <w:sz w:val="18"/>
                <w:szCs w:val="18"/>
              </w:rPr>
            </w:pPr>
            <w:r>
              <w:rPr>
                <w:rFonts w:hint="default" w:ascii="Times New Roman" w:hAnsi="Times New Roman" w:eastAsia="方正黑体_GBK" w:cs="Times New Roman"/>
                <w:b w:val="0"/>
                <w:bCs/>
                <w:color w:val="auto"/>
                <w:kern w:val="2"/>
                <w:sz w:val="18"/>
                <w:szCs w:val="18"/>
              </w:rPr>
              <w:t>公开事项</w:t>
            </w:r>
          </w:p>
        </w:tc>
        <w:tc>
          <w:tcPr>
            <w:tcW w:w="2517" w:type="dxa"/>
            <w:vMerge w:val="restart"/>
            <w:noWrap w:val="0"/>
            <w:vAlign w:val="center"/>
          </w:tcPr>
          <w:p w14:paraId="133D9731">
            <w:pPr>
              <w:keepNext w:val="0"/>
              <w:keepLines w:val="0"/>
              <w:pageBreakBefore w:val="0"/>
              <w:widowControl w:val="0"/>
              <w:kinsoku/>
              <w:wordWrap/>
              <w:overflowPunct/>
              <w:topLinePunct w:val="0"/>
              <w:bidi w:val="0"/>
              <w:adjustRightInd/>
              <w:snapToGrid/>
              <w:spacing w:line="200" w:lineRule="exact"/>
              <w:jc w:val="center"/>
              <w:rPr>
                <w:rFonts w:hint="default" w:ascii="Times New Roman" w:hAnsi="Times New Roman" w:eastAsia="方正黑体_GBK" w:cs="Times New Roman"/>
                <w:b w:val="0"/>
                <w:bCs/>
                <w:color w:val="auto"/>
                <w:kern w:val="2"/>
                <w:sz w:val="18"/>
                <w:szCs w:val="18"/>
              </w:rPr>
            </w:pPr>
            <w:r>
              <w:rPr>
                <w:rFonts w:hint="default" w:ascii="Times New Roman" w:hAnsi="Times New Roman" w:eastAsia="方正黑体_GBK" w:cs="Times New Roman"/>
                <w:b w:val="0"/>
                <w:bCs/>
                <w:color w:val="auto"/>
                <w:kern w:val="2"/>
                <w:sz w:val="18"/>
                <w:szCs w:val="18"/>
              </w:rPr>
              <w:t>公开内容（要素）</w:t>
            </w:r>
          </w:p>
        </w:tc>
        <w:tc>
          <w:tcPr>
            <w:tcW w:w="2241" w:type="dxa"/>
            <w:vMerge w:val="restart"/>
            <w:noWrap w:val="0"/>
            <w:vAlign w:val="center"/>
          </w:tcPr>
          <w:p w14:paraId="425D311C">
            <w:pPr>
              <w:keepNext w:val="0"/>
              <w:keepLines w:val="0"/>
              <w:pageBreakBefore w:val="0"/>
              <w:widowControl w:val="0"/>
              <w:kinsoku/>
              <w:wordWrap/>
              <w:overflowPunct/>
              <w:topLinePunct w:val="0"/>
              <w:bidi w:val="0"/>
              <w:adjustRightInd/>
              <w:snapToGrid/>
              <w:spacing w:line="200" w:lineRule="exact"/>
              <w:jc w:val="center"/>
              <w:rPr>
                <w:rFonts w:hint="default" w:ascii="Times New Roman" w:hAnsi="Times New Roman" w:eastAsia="方正黑体_GBK" w:cs="Times New Roman"/>
                <w:b w:val="0"/>
                <w:bCs/>
                <w:color w:val="auto"/>
                <w:kern w:val="2"/>
                <w:sz w:val="18"/>
                <w:szCs w:val="18"/>
              </w:rPr>
            </w:pPr>
            <w:r>
              <w:rPr>
                <w:rFonts w:hint="default" w:ascii="Times New Roman" w:hAnsi="Times New Roman" w:eastAsia="方正黑体_GBK" w:cs="Times New Roman"/>
                <w:b w:val="0"/>
                <w:bCs/>
                <w:color w:val="auto"/>
                <w:kern w:val="2"/>
                <w:sz w:val="18"/>
                <w:szCs w:val="18"/>
              </w:rPr>
              <w:t>公开依据</w:t>
            </w:r>
          </w:p>
        </w:tc>
        <w:tc>
          <w:tcPr>
            <w:tcW w:w="1091" w:type="dxa"/>
            <w:vMerge w:val="restart"/>
            <w:noWrap w:val="0"/>
            <w:vAlign w:val="center"/>
          </w:tcPr>
          <w:p w14:paraId="740FD04A">
            <w:pPr>
              <w:keepNext w:val="0"/>
              <w:keepLines w:val="0"/>
              <w:pageBreakBefore w:val="0"/>
              <w:widowControl w:val="0"/>
              <w:kinsoku/>
              <w:wordWrap/>
              <w:overflowPunct/>
              <w:topLinePunct w:val="0"/>
              <w:bidi w:val="0"/>
              <w:adjustRightInd/>
              <w:snapToGrid/>
              <w:spacing w:line="200" w:lineRule="exact"/>
              <w:jc w:val="center"/>
              <w:rPr>
                <w:rFonts w:hint="default" w:ascii="Times New Roman" w:hAnsi="Times New Roman" w:eastAsia="方正黑体_GBK" w:cs="Times New Roman"/>
                <w:b w:val="0"/>
                <w:bCs/>
                <w:color w:val="auto"/>
                <w:kern w:val="2"/>
                <w:sz w:val="18"/>
                <w:szCs w:val="18"/>
              </w:rPr>
            </w:pPr>
            <w:r>
              <w:rPr>
                <w:rFonts w:hint="default" w:ascii="Times New Roman" w:hAnsi="Times New Roman" w:eastAsia="方正黑体_GBK" w:cs="Times New Roman"/>
                <w:b w:val="0"/>
                <w:bCs/>
                <w:color w:val="auto"/>
                <w:kern w:val="2"/>
                <w:sz w:val="18"/>
                <w:szCs w:val="18"/>
              </w:rPr>
              <w:t>公开时限</w:t>
            </w:r>
          </w:p>
        </w:tc>
        <w:tc>
          <w:tcPr>
            <w:tcW w:w="690" w:type="dxa"/>
            <w:vMerge w:val="restart"/>
            <w:noWrap w:val="0"/>
            <w:vAlign w:val="center"/>
          </w:tcPr>
          <w:p w14:paraId="262B073F">
            <w:pPr>
              <w:keepNext w:val="0"/>
              <w:keepLines w:val="0"/>
              <w:pageBreakBefore w:val="0"/>
              <w:widowControl w:val="0"/>
              <w:kinsoku/>
              <w:wordWrap/>
              <w:overflowPunct/>
              <w:topLinePunct w:val="0"/>
              <w:bidi w:val="0"/>
              <w:adjustRightInd/>
              <w:snapToGrid/>
              <w:spacing w:line="200" w:lineRule="exact"/>
              <w:jc w:val="center"/>
              <w:rPr>
                <w:rFonts w:hint="default" w:ascii="Times New Roman" w:hAnsi="Times New Roman" w:eastAsia="方正黑体_GBK" w:cs="Times New Roman"/>
                <w:b w:val="0"/>
                <w:bCs/>
                <w:color w:val="auto"/>
                <w:kern w:val="2"/>
                <w:sz w:val="18"/>
                <w:szCs w:val="18"/>
              </w:rPr>
            </w:pPr>
            <w:r>
              <w:rPr>
                <w:rFonts w:hint="default" w:ascii="Times New Roman" w:hAnsi="Times New Roman" w:eastAsia="方正黑体_GBK" w:cs="Times New Roman"/>
                <w:b w:val="0"/>
                <w:bCs/>
                <w:color w:val="auto"/>
                <w:kern w:val="2"/>
                <w:sz w:val="18"/>
                <w:szCs w:val="18"/>
              </w:rPr>
              <w:t>公开主体</w:t>
            </w:r>
          </w:p>
        </w:tc>
        <w:tc>
          <w:tcPr>
            <w:tcW w:w="2940" w:type="dxa"/>
            <w:vMerge w:val="restart"/>
            <w:noWrap w:val="0"/>
            <w:vAlign w:val="center"/>
          </w:tcPr>
          <w:p w14:paraId="491EE8D5">
            <w:pPr>
              <w:keepNext w:val="0"/>
              <w:keepLines w:val="0"/>
              <w:pageBreakBefore w:val="0"/>
              <w:widowControl w:val="0"/>
              <w:kinsoku/>
              <w:wordWrap/>
              <w:overflowPunct/>
              <w:topLinePunct w:val="0"/>
              <w:bidi w:val="0"/>
              <w:adjustRightInd/>
              <w:snapToGrid/>
              <w:spacing w:line="200" w:lineRule="exact"/>
              <w:jc w:val="center"/>
              <w:rPr>
                <w:rFonts w:hint="default" w:ascii="Times New Roman" w:hAnsi="Times New Roman" w:eastAsia="方正黑体_GBK" w:cs="Times New Roman"/>
                <w:b w:val="0"/>
                <w:bCs/>
                <w:color w:val="auto"/>
                <w:kern w:val="2"/>
                <w:sz w:val="18"/>
                <w:szCs w:val="18"/>
              </w:rPr>
            </w:pPr>
            <w:r>
              <w:rPr>
                <w:rFonts w:hint="default" w:ascii="Times New Roman" w:hAnsi="Times New Roman" w:eastAsia="方正黑体_GBK" w:cs="Times New Roman"/>
                <w:b w:val="0"/>
                <w:bCs/>
                <w:color w:val="auto"/>
                <w:kern w:val="2"/>
                <w:sz w:val="18"/>
                <w:szCs w:val="18"/>
              </w:rPr>
              <w:t>公开渠道和载体</w:t>
            </w:r>
          </w:p>
        </w:tc>
        <w:tc>
          <w:tcPr>
            <w:tcW w:w="1187" w:type="dxa"/>
            <w:gridSpan w:val="2"/>
            <w:noWrap w:val="0"/>
            <w:vAlign w:val="center"/>
          </w:tcPr>
          <w:p w14:paraId="004CBC73">
            <w:pPr>
              <w:keepNext w:val="0"/>
              <w:keepLines w:val="0"/>
              <w:pageBreakBefore w:val="0"/>
              <w:widowControl w:val="0"/>
              <w:kinsoku/>
              <w:wordWrap/>
              <w:overflowPunct/>
              <w:topLinePunct w:val="0"/>
              <w:bidi w:val="0"/>
              <w:adjustRightInd/>
              <w:snapToGrid/>
              <w:spacing w:line="200" w:lineRule="exact"/>
              <w:jc w:val="center"/>
              <w:rPr>
                <w:rFonts w:hint="default" w:ascii="Times New Roman" w:hAnsi="Times New Roman" w:eastAsia="方正黑体_GBK" w:cs="Times New Roman"/>
                <w:b w:val="0"/>
                <w:bCs/>
                <w:color w:val="auto"/>
                <w:kern w:val="2"/>
                <w:sz w:val="18"/>
                <w:szCs w:val="18"/>
              </w:rPr>
            </w:pPr>
            <w:r>
              <w:rPr>
                <w:rFonts w:hint="default" w:ascii="Times New Roman" w:hAnsi="Times New Roman" w:eastAsia="方正黑体_GBK" w:cs="Times New Roman"/>
                <w:b w:val="0"/>
                <w:bCs/>
                <w:color w:val="auto"/>
                <w:kern w:val="2"/>
                <w:sz w:val="18"/>
                <w:szCs w:val="18"/>
              </w:rPr>
              <w:t>公开对象</w:t>
            </w:r>
          </w:p>
        </w:tc>
        <w:tc>
          <w:tcPr>
            <w:tcW w:w="1305" w:type="dxa"/>
            <w:gridSpan w:val="2"/>
            <w:noWrap w:val="0"/>
            <w:vAlign w:val="center"/>
          </w:tcPr>
          <w:p w14:paraId="3F9C80DF">
            <w:pPr>
              <w:keepNext w:val="0"/>
              <w:keepLines w:val="0"/>
              <w:pageBreakBefore w:val="0"/>
              <w:widowControl w:val="0"/>
              <w:kinsoku/>
              <w:wordWrap/>
              <w:overflowPunct/>
              <w:topLinePunct w:val="0"/>
              <w:bidi w:val="0"/>
              <w:adjustRightInd/>
              <w:snapToGrid/>
              <w:spacing w:line="200" w:lineRule="exact"/>
              <w:jc w:val="center"/>
              <w:rPr>
                <w:rFonts w:hint="default" w:ascii="Times New Roman" w:hAnsi="Times New Roman" w:eastAsia="方正黑体_GBK" w:cs="Times New Roman"/>
                <w:b w:val="0"/>
                <w:bCs/>
                <w:color w:val="auto"/>
                <w:kern w:val="2"/>
                <w:sz w:val="18"/>
                <w:szCs w:val="18"/>
              </w:rPr>
            </w:pPr>
            <w:r>
              <w:rPr>
                <w:rFonts w:hint="default" w:ascii="Times New Roman" w:hAnsi="Times New Roman" w:eastAsia="方正黑体_GBK" w:cs="Times New Roman"/>
                <w:b w:val="0"/>
                <w:bCs/>
                <w:color w:val="auto"/>
                <w:kern w:val="2"/>
                <w:sz w:val="18"/>
                <w:szCs w:val="18"/>
              </w:rPr>
              <w:t>公开方式</w:t>
            </w:r>
          </w:p>
        </w:tc>
        <w:tc>
          <w:tcPr>
            <w:tcW w:w="1053" w:type="dxa"/>
            <w:gridSpan w:val="2"/>
            <w:noWrap w:val="0"/>
            <w:vAlign w:val="center"/>
          </w:tcPr>
          <w:p w14:paraId="29538DBB">
            <w:pPr>
              <w:keepNext w:val="0"/>
              <w:keepLines w:val="0"/>
              <w:pageBreakBefore w:val="0"/>
              <w:widowControl w:val="0"/>
              <w:kinsoku/>
              <w:wordWrap/>
              <w:overflowPunct/>
              <w:topLinePunct w:val="0"/>
              <w:bidi w:val="0"/>
              <w:adjustRightInd/>
              <w:snapToGrid/>
              <w:spacing w:line="200" w:lineRule="exact"/>
              <w:jc w:val="center"/>
              <w:rPr>
                <w:rFonts w:hint="default" w:ascii="Times New Roman" w:hAnsi="Times New Roman" w:eastAsia="方正黑体_GBK" w:cs="Times New Roman"/>
                <w:b w:val="0"/>
                <w:bCs/>
                <w:color w:val="auto"/>
                <w:kern w:val="2"/>
                <w:sz w:val="18"/>
                <w:szCs w:val="18"/>
              </w:rPr>
            </w:pPr>
            <w:r>
              <w:rPr>
                <w:rFonts w:hint="default" w:ascii="Times New Roman" w:hAnsi="Times New Roman" w:eastAsia="方正黑体_GBK" w:cs="Times New Roman"/>
                <w:b w:val="0"/>
                <w:bCs/>
                <w:color w:val="auto"/>
                <w:kern w:val="2"/>
                <w:sz w:val="18"/>
                <w:szCs w:val="18"/>
              </w:rPr>
              <w:t>公开层级</w:t>
            </w:r>
          </w:p>
        </w:tc>
      </w:tr>
      <w:tr w14:paraId="0FECC9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jc w:val="center"/>
        </w:trPr>
        <w:tc>
          <w:tcPr>
            <w:tcW w:w="418" w:type="dxa"/>
            <w:vMerge w:val="continue"/>
            <w:noWrap w:val="0"/>
            <w:vAlign w:val="center"/>
          </w:tcPr>
          <w:p w14:paraId="4BC53E86">
            <w:pPr>
              <w:keepNext w:val="0"/>
              <w:keepLines w:val="0"/>
              <w:pageBreakBefore w:val="0"/>
              <w:widowControl w:val="0"/>
              <w:kinsoku/>
              <w:wordWrap/>
              <w:overflowPunct/>
              <w:topLinePunct w:val="0"/>
              <w:bidi w:val="0"/>
              <w:adjustRightInd/>
              <w:snapToGrid/>
              <w:spacing w:line="200" w:lineRule="exact"/>
              <w:jc w:val="center"/>
              <w:rPr>
                <w:rFonts w:hint="default" w:ascii="Times New Roman" w:hAnsi="Times New Roman" w:eastAsia="方正黑体_GBK" w:cs="Times New Roman"/>
                <w:b w:val="0"/>
                <w:bCs/>
                <w:color w:val="auto"/>
                <w:kern w:val="2"/>
                <w:sz w:val="18"/>
                <w:szCs w:val="18"/>
              </w:rPr>
            </w:pPr>
          </w:p>
        </w:tc>
        <w:tc>
          <w:tcPr>
            <w:tcW w:w="678" w:type="dxa"/>
            <w:noWrap w:val="0"/>
            <w:vAlign w:val="center"/>
          </w:tcPr>
          <w:p w14:paraId="39802736">
            <w:pPr>
              <w:keepNext w:val="0"/>
              <w:keepLines w:val="0"/>
              <w:pageBreakBefore w:val="0"/>
              <w:widowControl w:val="0"/>
              <w:kinsoku/>
              <w:wordWrap/>
              <w:overflowPunct/>
              <w:topLinePunct w:val="0"/>
              <w:bidi w:val="0"/>
              <w:adjustRightInd/>
              <w:snapToGrid/>
              <w:spacing w:line="200" w:lineRule="exact"/>
              <w:jc w:val="center"/>
              <w:rPr>
                <w:rFonts w:hint="default" w:ascii="Times New Roman" w:hAnsi="Times New Roman" w:eastAsia="方正黑体_GBK" w:cs="Times New Roman"/>
                <w:b w:val="0"/>
                <w:bCs/>
                <w:color w:val="auto"/>
                <w:kern w:val="2"/>
                <w:sz w:val="18"/>
                <w:szCs w:val="18"/>
              </w:rPr>
            </w:pPr>
            <w:r>
              <w:rPr>
                <w:rFonts w:hint="default" w:ascii="Times New Roman" w:hAnsi="Times New Roman" w:eastAsia="方正黑体_GBK" w:cs="Times New Roman"/>
                <w:b w:val="0"/>
                <w:bCs/>
                <w:color w:val="auto"/>
                <w:kern w:val="2"/>
                <w:sz w:val="18"/>
                <w:szCs w:val="18"/>
              </w:rPr>
              <w:t>一级事项</w:t>
            </w:r>
          </w:p>
        </w:tc>
        <w:tc>
          <w:tcPr>
            <w:tcW w:w="799" w:type="dxa"/>
            <w:noWrap w:val="0"/>
            <w:vAlign w:val="center"/>
          </w:tcPr>
          <w:p w14:paraId="0497AE9F">
            <w:pPr>
              <w:keepNext w:val="0"/>
              <w:keepLines w:val="0"/>
              <w:pageBreakBefore w:val="0"/>
              <w:widowControl w:val="0"/>
              <w:kinsoku/>
              <w:wordWrap/>
              <w:overflowPunct/>
              <w:topLinePunct w:val="0"/>
              <w:bidi w:val="0"/>
              <w:adjustRightInd/>
              <w:snapToGrid/>
              <w:spacing w:line="200" w:lineRule="exact"/>
              <w:jc w:val="center"/>
              <w:rPr>
                <w:rFonts w:hint="default" w:ascii="Times New Roman" w:hAnsi="Times New Roman" w:eastAsia="方正黑体_GBK" w:cs="Times New Roman"/>
                <w:b w:val="0"/>
                <w:bCs/>
                <w:color w:val="auto"/>
                <w:kern w:val="2"/>
                <w:sz w:val="18"/>
                <w:szCs w:val="18"/>
              </w:rPr>
            </w:pPr>
            <w:r>
              <w:rPr>
                <w:rFonts w:hint="default" w:ascii="Times New Roman" w:hAnsi="Times New Roman" w:eastAsia="方正黑体_GBK" w:cs="Times New Roman"/>
                <w:b w:val="0"/>
                <w:bCs/>
                <w:color w:val="auto"/>
                <w:kern w:val="2"/>
                <w:sz w:val="18"/>
                <w:szCs w:val="18"/>
              </w:rPr>
              <w:t>二级</w:t>
            </w:r>
          </w:p>
          <w:p w14:paraId="31193333">
            <w:pPr>
              <w:keepNext w:val="0"/>
              <w:keepLines w:val="0"/>
              <w:pageBreakBefore w:val="0"/>
              <w:widowControl w:val="0"/>
              <w:kinsoku/>
              <w:wordWrap/>
              <w:overflowPunct/>
              <w:topLinePunct w:val="0"/>
              <w:bidi w:val="0"/>
              <w:adjustRightInd/>
              <w:snapToGrid/>
              <w:spacing w:line="200" w:lineRule="exact"/>
              <w:jc w:val="center"/>
              <w:rPr>
                <w:rFonts w:hint="default" w:ascii="Times New Roman" w:hAnsi="Times New Roman" w:eastAsia="方正黑体_GBK" w:cs="Times New Roman"/>
                <w:b w:val="0"/>
                <w:bCs/>
                <w:color w:val="auto"/>
                <w:kern w:val="2"/>
                <w:sz w:val="18"/>
                <w:szCs w:val="18"/>
              </w:rPr>
            </w:pPr>
            <w:r>
              <w:rPr>
                <w:rFonts w:hint="default" w:ascii="Times New Roman" w:hAnsi="Times New Roman" w:eastAsia="方正黑体_GBK" w:cs="Times New Roman"/>
                <w:b w:val="0"/>
                <w:bCs/>
                <w:color w:val="auto"/>
                <w:kern w:val="2"/>
                <w:sz w:val="18"/>
                <w:szCs w:val="18"/>
              </w:rPr>
              <w:t>事项</w:t>
            </w:r>
          </w:p>
        </w:tc>
        <w:tc>
          <w:tcPr>
            <w:tcW w:w="2517" w:type="dxa"/>
            <w:vMerge w:val="continue"/>
            <w:noWrap w:val="0"/>
            <w:vAlign w:val="center"/>
          </w:tcPr>
          <w:p w14:paraId="2238F180">
            <w:pPr>
              <w:keepNext w:val="0"/>
              <w:keepLines w:val="0"/>
              <w:pageBreakBefore w:val="0"/>
              <w:widowControl w:val="0"/>
              <w:kinsoku/>
              <w:wordWrap/>
              <w:overflowPunct/>
              <w:topLinePunct w:val="0"/>
              <w:bidi w:val="0"/>
              <w:adjustRightInd/>
              <w:snapToGrid/>
              <w:spacing w:line="200" w:lineRule="exact"/>
              <w:jc w:val="center"/>
              <w:rPr>
                <w:rFonts w:hint="default" w:ascii="Times New Roman" w:hAnsi="Times New Roman" w:eastAsia="方正黑体_GBK" w:cs="Times New Roman"/>
                <w:b w:val="0"/>
                <w:bCs/>
                <w:color w:val="auto"/>
                <w:kern w:val="2"/>
                <w:sz w:val="18"/>
                <w:szCs w:val="18"/>
              </w:rPr>
            </w:pPr>
          </w:p>
        </w:tc>
        <w:tc>
          <w:tcPr>
            <w:tcW w:w="2241" w:type="dxa"/>
            <w:vMerge w:val="continue"/>
            <w:noWrap w:val="0"/>
            <w:vAlign w:val="center"/>
          </w:tcPr>
          <w:p w14:paraId="44909FDE">
            <w:pPr>
              <w:keepNext w:val="0"/>
              <w:keepLines w:val="0"/>
              <w:pageBreakBefore w:val="0"/>
              <w:widowControl w:val="0"/>
              <w:kinsoku/>
              <w:wordWrap/>
              <w:overflowPunct/>
              <w:topLinePunct w:val="0"/>
              <w:bidi w:val="0"/>
              <w:adjustRightInd/>
              <w:snapToGrid/>
              <w:spacing w:line="200" w:lineRule="exact"/>
              <w:jc w:val="center"/>
              <w:rPr>
                <w:rFonts w:hint="default" w:ascii="Times New Roman" w:hAnsi="Times New Roman" w:eastAsia="方正黑体_GBK" w:cs="Times New Roman"/>
                <w:b w:val="0"/>
                <w:bCs/>
                <w:color w:val="auto"/>
                <w:kern w:val="2"/>
                <w:sz w:val="18"/>
                <w:szCs w:val="18"/>
              </w:rPr>
            </w:pPr>
          </w:p>
        </w:tc>
        <w:tc>
          <w:tcPr>
            <w:tcW w:w="1091" w:type="dxa"/>
            <w:vMerge w:val="continue"/>
            <w:noWrap w:val="0"/>
            <w:vAlign w:val="center"/>
          </w:tcPr>
          <w:p w14:paraId="49F6D380">
            <w:pPr>
              <w:keepNext w:val="0"/>
              <w:keepLines w:val="0"/>
              <w:pageBreakBefore w:val="0"/>
              <w:widowControl w:val="0"/>
              <w:kinsoku/>
              <w:wordWrap/>
              <w:overflowPunct/>
              <w:topLinePunct w:val="0"/>
              <w:bidi w:val="0"/>
              <w:adjustRightInd/>
              <w:snapToGrid/>
              <w:spacing w:line="200" w:lineRule="exact"/>
              <w:jc w:val="center"/>
              <w:rPr>
                <w:rFonts w:hint="default" w:ascii="Times New Roman" w:hAnsi="Times New Roman" w:eastAsia="方正黑体_GBK" w:cs="Times New Roman"/>
                <w:b w:val="0"/>
                <w:bCs/>
                <w:color w:val="auto"/>
                <w:kern w:val="2"/>
                <w:sz w:val="18"/>
                <w:szCs w:val="18"/>
              </w:rPr>
            </w:pPr>
          </w:p>
        </w:tc>
        <w:tc>
          <w:tcPr>
            <w:tcW w:w="690" w:type="dxa"/>
            <w:vMerge w:val="continue"/>
            <w:noWrap w:val="0"/>
            <w:vAlign w:val="center"/>
          </w:tcPr>
          <w:p w14:paraId="5840D639">
            <w:pPr>
              <w:keepNext w:val="0"/>
              <w:keepLines w:val="0"/>
              <w:pageBreakBefore w:val="0"/>
              <w:widowControl w:val="0"/>
              <w:kinsoku/>
              <w:wordWrap/>
              <w:overflowPunct/>
              <w:topLinePunct w:val="0"/>
              <w:bidi w:val="0"/>
              <w:adjustRightInd/>
              <w:snapToGrid/>
              <w:spacing w:line="200" w:lineRule="exact"/>
              <w:jc w:val="center"/>
              <w:rPr>
                <w:rFonts w:hint="default" w:ascii="Times New Roman" w:hAnsi="Times New Roman" w:eastAsia="方正黑体_GBK" w:cs="Times New Roman"/>
                <w:b w:val="0"/>
                <w:bCs/>
                <w:color w:val="auto"/>
                <w:kern w:val="2"/>
                <w:sz w:val="18"/>
                <w:szCs w:val="18"/>
              </w:rPr>
            </w:pPr>
          </w:p>
        </w:tc>
        <w:tc>
          <w:tcPr>
            <w:tcW w:w="2940" w:type="dxa"/>
            <w:vMerge w:val="continue"/>
            <w:noWrap w:val="0"/>
            <w:vAlign w:val="center"/>
          </w:tcPr>
          <w:p w14:paraId="0EB0151E">
            <w:pPr>
              <w:keepNext w:val="0"/>
              <w:keepLines w:val="0"/>
              <w:pageBreakBefore w:val="0"/>
              <w:widowControl w:val="0"/>
              <w:kinsoku/>
              <w:wordWrap/>
              <w:overflowPunct/>
              <w:topLinePunct w:val="0"/>
              <w:bidi w:val="0"/>
              <w:adjustRightInd/>
              <w:snapToGrid/>
              <w:spacing w:line="200" w:lineRule="exact"/>
              <w:jc w:val="center"/>
              <w:rPr>
                <w:rFonts w:hint="default" w:ascii="Times New Roman" w:hAnsi="Times New Roman" w:eastAsia="方正黑体_GBK" w:cs="Times New Roman"/>
                <w:b w:val="0"/>
                <w:bCs/>
                <w:color w:val="auto"/>
                <w:kern w:val="2"/>
                <w:sz w:val="18"/>
                <w:szCs w:val="18"/>
              </w:rPr>
            </w:pPr>
          </w:p>
        </w:tc>
        <w:tc>
          <w:tcPr>
            <w:tcW w:w="587" w:type="dxa"/>
            <w:noWrap w:val="0"/>
            <w:vAlign w:val="center"/>
          </w:tcPr>
          <w:p w14:paraId="3F281271">
            <w:pPr>
              <w:overflowPunct w:val="0"/>
              <w:snapToGrid w:val="0"/>
              <w:spacing w:line="200" w:lineRule="exact"/>
              <w:jc w:val="center"/>
              <w:rPr>
                <w:rFonts w:hint="default" w:ascii="Times New Roman" w:hAnsi="Times New Roman" w:eastAsia="方正黑体_GBK" w:cs="Times New Roman"/>
                <w:color w:val="auto"/>
                <w:kern w:val="0"/>
                <w:sz w:val="18"/>
                <w:szCs w:val="18"/>
              </w:rPr>
            </w:pPr>
            <w:r>
              <w:rPr>
                <w:rFonts w:hint="default" w:ascii="Times New Roman" w:hAnsi="Times New Roman" w:eastAsia="方正黑体_GBK" w:cs="Times New Roman"/>
                <w:color w:val="auto"/>
                <w:kern w:val="0"/>
                <w:sz w:val="18"/>
                <w:szCs w:val="18"/>
              </w:rPr>
              <w:t>全</w:t>
            </w:r>
          </w:p>
          <w:p w14:paraId="03F95FFE">
            <w:pPr>
              <w:overflowPunct w:val="0"/>
              <w:snapToGrid w:val="0"/>
              <w:spacing w:line="200" w:lineRule="exact"/>
              <w:jc w:val="center"/>
              <w:rPr>
                <w:rFonts w:hint="default" w:ascii="Times New Roman" w:hAnsi="Times New Roman" w:eastAsia="方正黑体_GBK" w:cs="Times New Roman"/>
                <w:b w:val="0"/>
                <w:bCs/>
                <w:color w:val="auto"/>
                <w:kern w:val="2"/>
                <w:sz w:val="18"/>
                <w:szCs w:val="18"/>
              </w:rPr>
            </w:pPr>
            <w:r>
              <w:rPr>
                <w:rFonts w:hint="default" w:ascii="Times New Roman" w:hAnsi="Times New Roman" w:eastAsia="方正黑体_GBK" w:cs="Times New Roman"/>
                <w:color w:val="auto"/>
                <w:kern w:val="0"/>
                <w:sz w:val="18"/>
                <w:szCs w:val="18"/>
              </w:rPr>
              <w:t>社会</w:t>
            </w:r>
          </w:p>
        </w:tc>
        <w:tc>
          <w:tcPr>
            <w:tcW w:w="600" w:type="dxa"/>
            <w:noWrap w:val="0"/>
            <w:vAlign w:val="center"/>
          </w:tcPr>
          <w:p w14:paraId="7A4FF68D">
            <w:pPr>
              <w:overflowPunct w:val="0"/>
              <w:snapToGrid w:val="0"/>
              <w:spacing w:line="200" w:lineRule="exact"/>
              <w:jc w:val="center"/>
              <w:rPr>
                <w:rFonts w:hint="default" w:ascii="Times New Roman" w:hAnsi="Times New Roman" w:eastAsia="方正黑体_GBK" w:cs="Times New Roman"/>
                <w:color w:val="auto"/>
                <w:kern w:val="0"/>
                <w:sz w:val="18"/>
                <w:szCs w:val="18"/>
              </w:rPr>
            </w:pPr>
            <w:r>
              <w:rPr>
                <w:rFonts w:hint="default" w:ascii="Times New Roman" w:hAnsi="Times New Roman" w:eastAsia="方正黑体_GBK" w:cs="Times New Roman"/>
                <w:color w:val="auto"/>
                <w:kern w:val="0"/>
                <w:sz w:val="18"/>
                <w:szCs w:val="18"/>
              </w:rPr>
              <w:t>特定</w:t>
            </w:r>
          </w:p>
          <w:p w14:paraId="12A067D2">
            <w:pPr>
              <w:overflowPunct w:val="0"/>
              <w:snapToGrid w:val="0"/>
              <w:spacing w:line="200" w:lineRule="exact"/>
              <w:jc w:val="center"/>
              <w:rPr>
                <w:rFonts w:hint="default" w:ascii="Times New Roman" w:hAnsi="Times New Roman" w:eastAsia="方正黑体_GBK" w:cs="Times New Roman"/>
                <w:b w:val="0"/>
                <w:bCs/>
                <w:color w:val="auto"/>
                <w:kern w:val="2"/>
                <w:sz w:val="18"/>
                <w:szCs w:val="18"/>
              </w:rPr>
            </w:pPr>
            <w:r>
              <w:rPr>
                <w:rFonts w:hint="default" w:ascii="Times New Roman" w:hAnsi="Times New Roman" w:eastAsia="方正黑体_GBK" w:cs="Times New Roman"/>
                <w:color w:val="auto"/>
                <w:kern w:val="0"/>
                <w:sz w:val="18"/>
                <w:szCs w:val="18"/>
              </w:rPr>
              <w:t>群体</w:t>
            </w:r>
          </w:p>
        </w:tc>
        <w:tc>
          <w:tcPr>
            <w:tcW w:w="627" w:type="dxa"/>
            <w:noWrap w:val="0"/>
            <w:vAlign w:val="center"/>
          </w:tcPr>
          <w:p w14:paraId="62290E98">
            <w:pPr>
              <w:overflowPunct w:val="0"/>
              <w:snapToGrid w:val="0"/>
              <w:spacing w:line="200" w:lineRule="exact"/>
              <w:jc w:val="center"/>
              <w:rPr>
                <w:rFonts w:hint="default" w:ascii="Times New Roman" w:hAnsi="Times New Roman" w:eastAsia="方正黑体_GBK" w:cs="Times New Roman"/>
                <w:b w:val="0"/>
                <w:bCs/>
                <w:color w:val="auto"/>
                <w:kern w:val="2"/>
                <w:sz w:val="18"/>
                <w:szCs w:val="18"/>
              </w:rPr>
            </w:pPr>
            <w:r>
              <w:rPr>
                <w:rFonts w:hint="default" w:ascii="Times New Roman" w:hAnsi="Times New Roman" w:eastAsia="方正黑体_GBK" w:cs="Times New Roman"/>
                <w:color w:val="auto"/>
                <w:kern w:val="0"/>
                <w:sz w:val="18"/>
                <w:szCs w:val="18"/>
              </w:rPr>
              <w:t>主动公开</w:t>
            </w:r>
          </w:p>
        </w:tc>
        <w:tc>
          <w:tcPr>
            <w:tcW w:w="678" w:type="dxa"/>
            <w:noWrap w:val="0"/>
            <w:vAlign w:val="center"/>
          </w:tcPr>
          <w:p w14:paraId="641F8C49">
            <w:pPr>
              <w:keepNext w:val="0"/>
              <w:keepLines w:val="0"/>
              <w:pageBreakBefore w:val="0"/>
              <w:widowControl w:val="0"/>
              <w:kinsoku/>
              <w:wordWrap/>
              <w:overflowPunct/>
              <w:topLinePunct w:val="0"/>
              <w:bidi w:val="0"/>
              <w:adjustRightInd/>
              <w:snapToGrid/>
              <w:spacing w:line="200" w:lineRule="exact"/>
              <w:jc w:val="center"/>
              <w:rPr>
                <w:rFonts w:hint="default" w:ascii="Times New Roman" w:hAnsi="Times New Roman" w:eastAsia="方正黑体_GBK" w:cs="Times New Roman"/>
                <w:b w:val="0"/>
                <w:bCs/>
                <w:color w:val="auto"/>
                <w:kern w:val="2"/>
                <w:sz w:val="18"/>
                <w:szCs w:val="18"/>
              </w:rPr>
            </w:pPr>
            <w:r>
              <w:rPr>
                <w:rFonts w:hint="default" w:ascii="Times New Roman" w:hAnsi="Times New Roman" w:eastAsia="方正黑体_GBK" w:cs="Times New Roman"/>
                <w:color w:val="auto"/>
                <w:kern w:val="0"/>
                <w:sz w:val="18"/>
                <w:szCs w:val="18"/>
              </w:rPr>
              <w:t>依申请公开</w:t>
            </w:r>
          </w:p>
        </w:tc>
        <w:tc>
          <w:tcPr>
            <w:tcW w:w="456" w:type="dxa"/>
            <w:noWrap w:val="0"/>
            <w:vAlign w:val="center"/>
          </w:tcPr>
          <w:p w14:paraId="44FF4061">
            <w:pPr>
              <w:keepNext w:val="0"/>
              <w:keepLines w:val="0"/>
              <w:pageBreakBefore w:val="0"/>
              <w:widowControl w:val="0"/>
              <w:kinsoku/>
              <w:wordWrap/>
              <w:overflowPunct/>
              <w:topLinePunct w:val="0"/>
              <w:bidi w:val="0"/>
              <w:adjustRightInd/>
              <w:snapToGrid/>
              <w:spacing w:line="200" w:lineRule="exact"/>
              <w:jc w:val="center"/>
              <w:rPr>
                <w:rFonts w:hint="default" w:ascii="Times New Roman" w:hAnsi="Times New Roman" w:eastAsia="方正黑体_GBK" w:cs="Times New Roman"/>
                <w:b w:val="0"/>
                <w:bCs/>
                <w:color w:val="auto"/>
                <w:kern w:val="2"/>
                <w:sz w:val="18"/>
                <w:szCs w:val="18"/>
                <w:lang w:eastAsia="zh-CN"/>
              </w:rPr>
            </w:pPr>
            <w:r>
              <w:rPr>
                <w:rFonts w:hint="default" w:ascii="Times New Roman" w:hAnsi="Times New Roman" w:eastAsia="方正黑体_GBK" w:cs="Times New Roman"/>
                <w:b w:val="0"/>
                <w:bCs/>
                <w:color w:val="auto"/>
                <w:kern w:val="2"/>
                <w:sz w:val="18"/>
                <w:szCs w:val="18"/>
                <w:lang w:eastAsia="zh-CN"/>
              </w:rPr>
              <w:t>区级</w:t>
            </w:r>
          </w:p>
        </w:tc>
        <w:tc>
          <w:tcPr>
            <w:tcW w:w="597" w:type="dxa"/>
            <w:noWrap w:val="0"/>
            <w:vAlign w:val="center"/>
          </w:tcPr>
          <w:p w14:paraId="755EDC9E">
            <w:pPr>
              <w:keepNext w:val="0"/>
              <w:keepLines w:val="0"/>
              <w:pageBreakBefore w:val="0"/>
              <w:widowControl w:val="0"/>
              <w:kinsoku/>
              <w:wordWrap/>
              <w:overflowPunct/>
              <w:topLinePunct w:val="0"/>
              <w:bidi w:val="0"/>
              <w:adjustRightInd/>
              <w:snapToGrid/>
              <w:spacing w:line="200" w:lineRule="exact"/>
              <w:jc w:val="center"/>
              <w:rPr>
                <w:rFonts w:hint="default" w:ascii="Times New Roman" w:hAnsi="Times New Roman" w:eastAsia="方正黑体_GBK" w:cs="Times New Roman"/>
                <w:b w:val="0"/>
                <w:bCs/>
                <w:color w:val="auto"/>
                <w:kern w:val="2"/>
                <w:sz w:val="18"/>
                <w:szCs w:val="18"/>
              </w:rPr>
            </w:pPr>
            <w:r>
              <w:rPr>
                <w:rFonts w:hint="default" w:ascii="Times New Roman" w:hAnsi="Times New Roman" w:eastAsia="方正黑体_GBK" w:cs="Times New Roman"/>
                <w:b w:val="0"/>
                <w:bCs/>
                <w:color w:val="auto"/>
                <w:kern w:val="2"/>
                <w:sz w:val="18"/>
                <w:szCs w:val="18"/>
              </w:rPr>
              <w:t>乡镇级</w:t>
            </w:r>
          </w:p>
        </w:tc>
      </w:tr>
      <w:tr w14:paraId="0F24F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6" w:hRule="atLeast"/>
          <w:jc w:val="center"/>
        </w:trPr>
        <w:tc>
          <w:tcPr>
            <w:tcW w:w="418" w:type="dxa"/>
            <w:noWrap w:val="0"/>
            <w:vAlign w:val="center"/>
          </w:tcPr>
          <w:p w14:paraId="3762C089">
            <w:pPr>
              <w:keepNext w:val="0"/>
              <w:keepLines w:val="0"/>
              <w:pageBreakBefore w:val="0"/>
              <w:widowControl w:val="0"/>
              <w:kinsoku/>
              <w:wordWrap/>
              <w:overflowPunct/>
              <w:topLinePunct w:val="0"/>
              <w:bidi w:val="0"/>
              <w:adjustRightInd/>
              <w:snapToGrid/>
              <w:spacing w:line="200" w:lineRule="exact"/>
              <w:jc w:val="center"/>
              <w:rPr>
                <w:rFonts w:hint="default" w:ascii="Times New Roman" w:hAnsi="Times New Roman" w:eastAsia="方正仿宋_GBK" w:cs="Times New Roman"/>
                <w:color w:val="auto"/>
                <w:kern w:val="2"/>
                <w:sz w:val="18"/>
                <w:szCs w:val="18"/>
              </w:rPr>
            </w:pPr>
            <w:r>
              <w:rPr>
                <w:rFonts w:hint="default" w:ascii="Times New Roman" w:hAnsi="Times New Roman" w:eastAsia="方正仿宋_GBK" w:cs="Times New Roman"/>
                <w:color w:val="auto"/>
                <w:kern w:val="2"/>
                <w:sz w:val="18"/>
                <w:szCs w:val="18"/>
              </w:rPr>
              <w:t>1</w:t>
            </w:r>
          </w:p>
        </w:tc>
        <w:tc>
          <w:tcPr>
            <w:tcW w:w="678" w:type="dxa"/>
            <w:noWrap w:val="0"/>
            <w:vAlign w:val="center"/>
          </w:tcPr>
          <w:p w14:paraId="28E22C45">
            <w:pPr>
              <w:keepNext w:val="0"/>
              <w:keepLines w:val="0"/>
              <w:pageBreakBefore w:val="0"/>
              <w:widowControl w:val="0"/>
              <w:kinsoku/>
              <w:wordWrap/>
              <w:overflowPunct/>
              <w:topLinePunct w:val="0"/>
              <w:bidi w:val="0"/>
              <w:adjustRightInd/>
              <w:snapToGrid/>
              <w:spacing w:line="200" w:lineRule="exact"/>
              <w:jc w:val="center"/>
              <w:rPr>
                <w:rFonts w:hint="default" w:ascii="Times New Roman" w:hAnsi="Times New Roman" w:eastAsia="方正仿宋_GBK" w:cs="Times New Roman"/>
                <w:color w:val="auto"/>
                <w:kern w:val="2"/>
                <w:sz w:val="18"/>
                <w:szCs w:val="18"/>
              </w:rPr>
            </w:pPr>
            <w:r>
              <w:rPr>
                <w:rFonts w:hint="default" w:ascii="Times New Roman" w:hAnsi="Times New Roman" w:eastAsia="方正仿宋_GBK" w:cs="Times New Roman"/>
                <w:color w:val="auto"/>
                <w:kern w:val="2"/>
                <w:sz w:val="18"/>
                <w:szCs w:val="18"/>
              </w:rPr>
              <w:t>工程建设项目招标投标信息</w:t>
            </w:r>
          </w:p>
        </w:tc>
        <w:tc>
          <w:tcPr>
            <w:tcW w:w="799" w:type="dxa"/>
            <w:noWrap w:val="0"/>
            <w:vAlign w:val="center"/>
          </w:tcPr>
          <w:p w14:paraId="57854315">
            <w:pPr>
              <w:keepNext w:val="0"/>
              <w:keepLines w:val="0"/>
              <w:pageBreakBefore w:val="0"/>
              <w:widowControl w:val="0"/>
              <w:kinsoku/>
              <w:wordWrap/>
              <w:overflowPunct/>
              <w:topLinePunct w:val="0"/>
              <w:bidi w:val="0"/>
              <w:adjustRightInd/>
              <w:snapToGrid/>
              <w:spacing w:line="200" w:lineRule="exact"/>
              <w:jc w:val="center"/>
              <w:rPr>
                <w:rFonts w:hint="default" w:ascii="Times New Roman" w:hAnsi="Times New Roman" w:eastAsia="方正仿宋_GBK" w:cs="Times New Roman"/>
                <w:color w:val="auto"/>
                <w:kern w:val="2"/>
                <w:sz w:val="18"/>
                <w:szCs w:val="18"/>
              </w:rPr>
            </w:pPr>
            <w:r>
              <w:rPr>
                <w:rFonts w:hint="default" w:ascii="Times New Roman" w:hAnsi="Times New Roman" w:eastAsia="方正仿宋_GBK" w:cs="Times New Roman"/>
                <w:color w:val="auto"/>
                <w:kern w:val="2"/>
                <w:sz w:val="18"/>
                <w:szCs w:val="18"/>
              </w:rPr>
              <w:t>政策</w:t>
            </w:r>
          </w:p>
          <w:p w14:paraId="612EADA9">
            <w:pPr>
              <w:keepNext w:val="0"/>
              <w:keepLines w:val="0"/>
              <w:pageBreakBefore w:val="0"/>
              <w:widowControl w:val="0"/>
              <w:kinsoku/>
              <w:wordWrap/>
              <w:overflowPunct/>
              <w:topLinePunct w:val="0"/>
              <w:bidi w:val="0"/>
              <w:adjustRightInd/>
              <w:snapToGrid/>
              <w:spacing w:line="200" w:lineRule="exact"/>
              <w:jc w:val="center"/>
              <w:rPr>
                <w:rFonts w:hint="default" w:ascii="Times New Roman" w:hAnsi="Times New Roman" w:eastAsia="方正仿宋_GBK" w:cs="Times New Roman"/>
                <w:color w:val="auto"/>
                <w:kern w:val="2"/>
                <w:sz w:val="18"/>
                <w:szCs w:val="18"/>
              </w:rPr>
            </w:pPr>
            <w:r>
              <w:rPr>
                <w:rFonts w:hint="default" w:ascii="Times New Roman" w:hAnsi="Times New Roman" w:eastAsia="方正仿宋_GBK" w:cs="Times New Roman"/>
                <w:color w:val="auto"/>
                <w:kern w:val="2"/>
                <w:sz w:val="18"/>
                <w:szCs w:val="18"/>
              </w:rPr>
              <w:t>法规</w:t>
            </w:r>
          </w:p>
        </w:tc>
        <w:tc>
          <w:tcPr>
            <w:tcW w:w="2517" w:type="dxa"/>
            <w:noWrap w:val="0"/>
            <w:vAlign w:val="center"/>
          </w:tcPr>
          <w:p w14:paraId="20824A4B">
            <w:pPr>
              <w:keepNext w:val="0"/>
              <w:keepLines w:val="0"/>
              <w:pageBreakBefore w:val="0"/>
              <w:widowControl w:val="0"/>
              <w:kinsoku/>
              <w:wordWrap/>
              <w:overflowPunct/>
              <w:topLinePunct w:val="0"/>
              <w:bidi w:val="0"/>
              <w:adjustRightInd/>
              <w:snapToGrid/>
              <w:spacing w:line="200" w:lineRule="exact"/>
              <w:rPr>
                <w:rFonts w:hint="default" w:ascii="Times New Roman" w:hAnsi="Times New Roman" w:eastAsia="方正仿宋_GBK" w:cs="Times New Roman"/>
                <w:color w:val="auto"/>
                <w:kern w:val="2"/>
                <w:sz w:val="18"/>
                <w:szCs w:val="18"/>
              </w:rPr>
            </w:pPr>
            <w:r>
              <w:rPr>
                <w:rFonts w:hint="default" w:ascii="Times New Roman" w:hAnsi="Times New Roman" w:eastAsia="方正仿宋_GBK" w:cs="Times New Roman"/>
                <w:color w:val="auto"/>
                <w:kern w:val="2"/>
                <w:sz w:val="18"/>
                <w:szCs w:val="18"/>
              </w:rPr>
              <w:t>有关法律、法规、规章、规范性文件等全文。</w:t>
            </w:r>
          </w:p>
        </w:tc>
        <w:tc>
          <w:tcPr>
            <w:tcW w:w="2241" w:type="dxa"/>
            <w:noWrap w:val="0"/>
            <w:vAlign w:val="center"/>
          </w:tcPr>
          <w:p w14:paraId="5CA3F557">
            <w:pPr>
              <w:keepNext w:val="0"/>
              <w:keepLines w:val="0"/>
              <w:pageBreakBefore w:val="0"/>
              <w:widowControl w:val="0"/>
              <w:kinsoku/>
              <w:wordWrap/>
              <w:overflowPunct/>
              <w:topLinePunct w:val="0"/>
              <w:bidi w:val="0"/>
              <w:adjustRightInd/>
              <w:snapToGrid/>
              <w:spacing w:line="200" w:lineRule="exact"/>
              <w:rPr>
                <w:rFonts w:hint="default" w:ascii="Times New Roman" w:hAnsi="Times New Roman" w:eastAsia="方正仿宋_GBK" w:cs="Times New Roman"/>
                <w:color w:val="auto"/>
                <w:kern w:val="2"/>
                <w:sz w:val="18"/>
                <w:szCs w:val="18"/>
              </w:rPr>
            </w:pPr>
            <w:r>
              <w:rPr>
                <w:rFonts w:hint="default" w:ascii="Times New Roman" w:hAnsi="Times New Roman" w:eastAsia="方正仿宋_GBK" w:cs="Times New Roman"/>
                <w:color w:val="auto"/>
                <w:kern w:val="2"/>
                <w:sz w:val="18"/>
                <w:szCs w:val="18"/>
              </w:rPr>
              <w:t>《国务院办公厅关于印发政府网站发展指引的通知》《国务院办公厅关于加强政府网站信息内容建设的意见》《中华人民共和国政府信息公开条例》</w:t>
            </w:r>
          </w:p>
        </w:tc>
        <w:tc>
          <w:tcPr>
            <w:tcW w:w="1091" w:type="dxa"/>
            <w:noWrap w:val="0"/>
            <w:vAlign w:val="center"/>
          </w:tcPr>
          <w:p w14:paraId="3EF0EE0E">
            <w:pPr>
              <w:keepNext w:val="0"/>
              <w:keepLines w:val="0"/>
              <w:pageBreakBefore w:val="0"/>
              <w:widowControl w:val="0"/>
              <w:kinsoku/>
              <w:wordWrap/>
              <w:overflowPunct/>
              <w:topLinePunct w:val="0"/>
              <w:bidi w:val="0"/>
              <w:adjustRightInd/>
              <w:snapToGrid/>
              <w:spacing w:line="200" w:lineRule="exact"/>
              <w:jc w:val="center"/>
              <w:rPr>
                <w:rFonts w:hint="default" w:ascii="Times New Roman" w:hAnsi="Times New Roman" w:eastAsia="方正仿宋_GBK" w:cs="Times New Roman"/>
                <w:color w:val="auto"/>
                <w:kern w:val="2"/>
                <w:sz w:val="18"/>
                <w:szCs w:val="18"/>
              </w:rPr>
            </w:pPr>
            <w:r>
              <w:rPr>
                <w:rFonts w:hint="default" w:ascii="Times New Roman" w:hAnsi="Times New Roman" w:eastAsia="方正仿宋_GBK" w:cs="Times New Roman"/>
                <w:color w:val="auto"/>
                <w:kern w:val="2"/>
                <w:sz w:val="18"/>
                <w:szCs w:val="18"/>
              </w:rPr>
              <w:t>及时</w:t>
            </w:r>
          </w:p>
          <w:p w14:paraId="6CD52329">
            <w:pPr>
              <w:keepNext w:val="0"/>
              <w:keepLines w:val="0"/>
              <w:pageBreakBefore w:val="0"/>
              <w:widowControl w:val="0"/>
              <w:kinsoku/>
              <w:wordWrap/>
              <w:overflowPunct/>
              <w:topLinePunct w:val="0"/>
              <w:bidi w:val="0"/>
              <w:adjustRightInd/>
              <w:snapToGrid/>
              <w:spacing w:line="200" w:lineRule="exact"/>
              <w:jc w:val="center"/>
              <w:rPr>
                <w:rFonts w:hint="default" w:ascii="Times New Roman" w:hAnsi="Times New Roman" w:eastAsia="方正仿宋_GBK" w:cs="Times New Roman"/>
                <w:color w:val="auto"/>
                <w:kern w:val="2"/>
                <w:sz w:val="18"/>
                <w:szCs w:val="18"/>
              </w:rPr>
            </w:pPr>
            <w:r>
              <w:rPr>
                <w:rFonts w:hint="default" w:ascii="Times New Roman" w:hAnsi="Times New Roman" w:eastAsia="方正仿宋_GBK" w:cs="Times New Roman"/>
                <w:color w:val="auto"/>
                <w:kern w:val="2"/>
                <w:sz w:val="18"/>
                <w:szCs w:val="18"/>
              </w:rPr>
              <w:t>公开</w:t>
            </w:r>
          </w:p>
        </w:tc>
        <w:tc>
          <w:tcPr>
            <w:tcW w:w="690" w:type="dxa"/>
            <w:noWrap w:val="0"/>
            <w:vAlign w:val="center"/>
          </w:tcPr>
          <w:p w14:paraId="712AF7AB">
            <w:pPr>
              <w:keepNext w:val="0"/>
              <w:keepLines w:val="0"/>
              <w:pageBreakBefore w:val="0"/>
              <w:widowControl w:val="0"/>
              <w:kinsoku/>
              <w:wordWrap/>
              <w:overflowPunct/>
              <w:topLinePunct w:val="0"/>
              <w:bidi w:val="0"/>
              <w:adjustRightInd/>
              <w:snapToGrid/>
              <w:spacing w:line="200" w:lineRule="exact"/>
              <w:jc w:val="center"/>
              <w:rPr>
                <w:rFonts w:hint="default" w:ascii="Times New Roman" w:hAnsi="Times New Roman" w:eastAsia="方正仿宋_GBK" w:cs="Times New Roman"/>
                <w:color w:val="auto"/>
                <w:kern w:val="2"/>
                <w:sz w:val="18"/>
                <w:szCs w:val="18"/>
              </w:rPr>
            </w:pPr>
            <w:r>
              <w:rPr>
                <w:rFonts w:hint="default" w:ascii="Times New Roman" w:hAnsi="Times New Roman" w:eastAsia="方正仿宋_GBK" w:cs="Times New Roman"/>
                <w:color w:val="auto"/>
                <w:kern w:val="2"/>
                <w:sz w:val="18"/>
                <w:szCs w:val="18"/>
              </w:rPr>
              <w:t>区发展改</w:t>
            </w:r>
            <w:r>
              <w:rPr>
                <w:rFonts w:hint="eastAsia" w:ascii="Times New Roman" w:hAnsi="Times New Roman" w:eastAsia="方正仿宋_GBK" w:cs="Times New Roman"/>
                <w:color w:val="auto"/>
                <w:kern w:val="2"/>
                <w:sz w:val="18"/>
                <w:szCs w:val="18"/>
                <w:lang w:eastAsia="zh-CN"/>
              </w:rPr>
              <w:t>革</w:t>
            </w:r>
            <w:r>
              <w:rPr>
                <w:rFonts w:hint="default" w:ascii="Times New Roman" w:hAnsi="Times New Roman" w:eastAsia="方正仿宋_GBK" w:cs="Times New Roman"/>
                <w:color w:val="auto"/>
                <w:kern w:val="2"/>
                <w:sz w:val="18"/>
                <w:szCs w:val="18"/>
              </w:rPr>
              <w:t>委</w:t>
            </w:r>
          </w:p>
        </w:tc>
        <w:tc>
          <w:tcPr>
            <w:tcW w:w="2940" w:type="dxa"/>
            <w:noWrap w:val="0"/>
            <w:vAlign w:val="center"/>
          </w:tcPr>
          <w:p w14:paraId="14FCD03E">
            <w:pPr>
              <w:keepNext w:val="0"/>
              <w:keepLines w:val="0"/>
              <w:pageBreakBefore w:val="0"/>
              <w:widowControl w:val="0"/>
              <w:kinsoku/>
              <w:wordWrap/>
              <w:overflowPunct/>
              <w:topLinePunct w:val="0"/>
              <w:bidi w:val="0"/>
              <w:adjustRightInd/>
              <w:snapToGrid/>
              <w:spacing w:line="200" w:lineRule="exact"/>
              <w:rPr>
                <w:rFonts w:hint="default" w:ascii="Times New Roman" w:hAnsi="Times New Roman" w:eastAsia="方正仿宋_GBK" w:cs="Times New Roman"/>
                <w:color w:val="auto"/>
                <w:kern w:val="2"/>
                <w:sz w:val="18"/>
                <w:szCs w:val="18"/>
              </w:rPr>
            </w:pPr>
            <w:r>
              <w:rPr>
                <w:rFonts w:hint="default" w:ascii="Times New Roman" w:hAnsi="Times New Roman" w:eastAsia="方正仿宋_GBK" w:cs="Times New Roman"/>
                <w:color w:val="auto"/>
                <w:kern w:val="2"/>
                <w:sz w:val="18"/>
                <w:szCs w:val="18"/>
              </w:rPr>
              <w:t>□政府网站</w:t>
            </w:r>
            <w:r>
              <w:rPr>
                <w:rFonts w:hint="default" w:ascii="Times New Roman" w:hAnsi="Times New Roman" w:eastAsia="方正仿宋_GBK" w:cs="Times New Roman"/>
                <w:color w:val="auto"/>
                <w:kern w:val="2"/>
                <w:sz w:val="18"/>
                <w:szCs w:val="18"/>
                <w:lang w:val="en-US" w:eastAsia="zh-CN"/>
              </w:rPr>
              <w:t xml:space="preserve">  </w:t>
            </w:r>
            <w:r>
              <w:rPr>
                <w:rFonts w:hint="default" w:ascii="Times New Roman" w:hAnsi="Times New Roman" w:eastAsia="方正仿宋_GBK" w:cs="Times New Roman"/>
                <w:color w:val="auto"/>
                <w:kern w:val="2"/>
                <w:sz w:val="18"/>
                <w:szCs w:val="18"/>
              </w:rPr>
              <w:tab/>
            </w:r>
            <w:r>
              <w:rPr>
                <w:rFonts w:hint="default" w:ascii="Times New Roman" w:hAnsi="Times New Roman" w:eastAsia="方正仿宋_GBK" w:cs="Times New Roman"/>
                <w:color w:val="auto"/>
                <w:kern w:val="2"/>
                <w:sz w:val="18"/>
                <w:szCs w:val="18"/>
              </w:rPr>
              <w:t>□政府公报</w:t>
            </w:r>
          </w:p>
          <w:p w14:paraId="72DB13C6">
            <w:pPr>
              <w:keepNext w:val="0"/>
              <w:keepLines w:val="0"/>
              <w:pageBreakBefore w:val="0"/>
              <w:widowControl w:val="0"/>
              <w:kinsoku/>
              <w:wordWrap/>
              <w:overflowPunct/>
              <w:topLinePunct w:val="0"/>
              <w:bidi w:val="0"/>
              <w:adjustRightInd/>
              <w:snapToGrid/>
              <w:spacing w:line="200" w:lineRule="exact"/>
              <w:rPr>
                <w:rFonts w:hint="default" w:ascii="Times New Roman" w:hAnsi="Times New Roman" w:eastAsia="方正仿宋_GBK" w:cs="Times New Roman"/>
                <w:color w:val="auto"/>
                <w:kern w:val="2"/>
                <w:sz w:val="18"/>
                <w:szCs w:val="18"/>
              </w:rPr>
            </w:pPr>
            <w:r>
              <w:rPr>
                <w:rFonts w:hint="default" w:ascii="Times New Roman" w:hAnsi="Times New Roman" w:eastAsia="方正仿宋_GBK" w:cs="Times New Roman"/>
                <w:color w:val="auto"/>
                <w:kern w:val="2"/>
                <w:sz w:val="18"/>
                <w:szCs w:val="18"/>
              </w:rPr>
              <w:t>□两微一端</w:t>
            </w:r>
            <w:r>
              <w:rPr>
                <w:rFonts w:hint="default" w:ascii="Times New Roman" w:hAnsi="Times New Roman" w:eastAsia="方正仿宋_GBK" w:cs="Times New Roman"/>
                <w:color w:val="auto"/>
                <w:kern w:val="2"/>
                <w:sz w:val="18"/>
                <w:szCs w:val="18"/>
                <w:lang w:val="en-US" w:eastAsia="zh-CN"/>
              </w:rPr>
              <w:t xml:space="preserve"> </w:t>
            </w:r>
            <w:r>
              <w:rPr>
                <w:rFonts w:hint="default" w:ascii="Times New Roman" w:hAnsi="Times New Roman" w:eastAsia="方正仿宋_GBK" w:cs="Times New Roman"/>
                <w:color w:val="auto"/>
                <w:kern w:val="2"/>
                <w:sz w:val="18"/>
                <w:szCs w:val="18"/>
              </w:rPr>
              <w:tab/>
            </w:r>
            <w:r>
              <w:rPr>
                <w:rFonts w:hint="default" w:ascii="Times New Roman" w:hAnsi="Times New Roman" w:eastAsia="方正仿宋_GBK" w:cs="Times New Roman"/>
                <w:color w:val="auto"/>
                <w:kern w:val="2"/>
                <w:sz w:val="18"/>
                <w:szCs w:val="18"/>
              </w:rPr>
              <w:t>□发布会听证会</w:t>
            </w:r>
          </w:p>
          <w:p w14:paraId="5B23CEE5">
            <w:pPr>
              <w:keepNext w:val="0"/>
              <w:keepLines w:val="0"/>
              <w:pageBreakBefore w:val="0"/>
              <w:widowControl w:val="0"/>
              <w:kinsoku/>
              <w:wordWrap/>
              <w:overflowPunct/>
              <w:topLinePunct w:val="0"/>
              <w:bidi w:val="0"/>
              <w:adjustRightInd/>
              <w:snapToGrid/>
              <w:spacing w:line="200" w:lineRule="exact"/>
              <w:rPr>
                <w:rFonts w:hint="default" w:ascii="Times New Roman" w:hAnsi="Times New Roman" w:eastAsia="方正仿宋_GBK" w:cs="Times New Roman"/>
                <w:color w:val="auto"/>
                <w:kern w:val="2"/>
                <w:sz w:val="18"/>
                <w:szCs w:val="18"/>
              </w:rPr>
            </w:pPr>
            <w:r>
              <w:rPr>
                <w:rFonts w:hint="default" w:ascii="Times New Roman" w:hAnsi="Times New Roman" w:eastAsia="方正仿宋_GBK" w:cs="Times New Roman"/>
                <w:color w:val="auto"/>
                <w:kern w:val="2"/>
                <w:sz w:val="18"/>
                <w:szCs w:val="18"/>
              </w:rPr>
              <w:t>□广播电视</w:t>
            </w:r>
            <w:r>
              <w:rPr>
                <w:rFonts w:hint="default" w:ascii="Times New Roman" w:hAnsi="Times New Roman" w:eastAsia="方正仿宋_GBK" w:cs="Times New Roman"/>
                <w:color w:val="auto"/>
                <w:kern w:val="2"/>
                <w:sz w:val="18"/>
                <w:szCs w:val="18"/>
                <w:lang w:val="en-US" w:eastAsia="zh-CN"/>
              </w:rPr>
              <w:t xml:space="preserve"> </w:t>
            </w:r>
            <w:r>
              <w:rPr>
                <w:rFonts w:hint="default" w:ascii="Times New Roman" w:hAnsi="Times New Roman" w:eastAsia="方正仿宋_GBK" w:cs="Times New Roman"/>
                <w:color w:val="auto"/>
                <w:kern w:val="2"/>
                <w:sz w:val="18"/>
                <w:szCs w:val="18"/>
              </w:rPr>
              <w:tab/>
            </w:r>
            <w:r>
              <w:rPr>
                <w:rFonts w:hint="default" w:ascii="Times New Roman" w:hAnsi="Times New Roman" w:eastAsia="方正仿宋_GBK" w:cs="Times New Roman"/>
                <w:color w:val="auto"/>
                <w:kern w:val="2"/>
                <w:sz w:val="18"/>
                <w:szCs w:val="18"/>
              </w:rPr>
              <w:t>□纸质媒体</w:t>
            </w:r>
          </w:p>
          <w:p w14:paraId="5388DBEB">
            <w:pPr>
              <w:keepNext w:val="0"/>
              <w:keepLines w:val="0"/>
              <w:pageBreakBefore w:val="0"/>
              <w:widowControl w:val="0"/>
              <w:kinsoku/>
              <w:wordWrap/>
              <w:overflowPunct/>
              <w:topLinePunct w:val="0"/>
              <w:bidi w:val="0"/>
              <w:adjustRightInd/>
              <w:snapToGrid/>
              <w:spacing w:line="200" w:lineRule="exact"/>
              <w:rPr>
                <w:rFonts w:hint="default" w:ascii="Times New Roman" w:hAnsi="Times New Roman" w:eastAsia="方正仿宋_GBK" w:cs="Times New Roman"/>
                <w:color w:val="auto"/>
                <w:kern w:val="2"/>
                <w:sz w:val="18"/>
                <w:szCs w:val="18"/>
              </w:rPr>
            </w:pPr>
            <w:r>
              <w:rPr>
                <w:rFonts w:hint="default" w:ascii="Times New Roman" w:hAnsi="Times New Roman" w:eastAsia="方正仿宋_GBK" w:cs="Times New Roman"/>
                <w:color w:val="auto"/>
                <w:kern w:val="2"/>
                <w:sz w:val="18"/>
                <w:szCs w:val="18"/>
              </w:rPr>
              <w:t>□公开查阅点</w:t>
            </w:r>
            <w:r>
              <w:rPr>
                <w:rFonts w:hint="default" w:ascii="Times New Roman" w:hAnsi="Times New Roman" w:eastAsia="方正仿宋_GBK" w:cs="Times New Roman"/>
                <w:color w:val="auto"/>
                <w:kern w:val="2"/>
                <w:sz w:val="18"/>
                <w:szCs w:val="18"/>
              </w:rPr>
              <w:tab/>
            </w:r>
            <w:r>
              <w:rPr>
                <w:rFonts w:hint="default" w:ascii="Times New Roman" w:hAnsi="Times New Roman" w:eastAsia="方正仿宋_GBK" w:cs="Times New Roman"/>
                <w:color w:val="auto"/>
                <w:kern w:val="2"/>
                <w:sz w:val="18"/>
                <w:szCs w:val="18"/>
              </w:rPr>
              <w:t>□政务服务中心</w:t>
            </w:r>
          </w:p>
          <w:p w14:paraId="5608EB59">
            <w:pPr>
              <w:keepNext w:val="0"/>
              <w:keepLines w:val="0"/>
              <w:pageBreakBefore w:val="0"/>
              <w:widowControl w:val="0"/>
              <w:kinsoku/>
              <w:wordWrap/>
              <w:overflowPunct/>
              <w:topLinePunct w:val="0"/>
              <w:bidi w:val="0"/>
              <w:adjustRightInd/>
              <w:snapToGrid/>
              <w:spacing w:line="200" w:lineRule="exact"/>
              <w:rPr>
                <w:rFonts w:hint="default" w:ascii="Times New Roman" w:hAnsi="Times New Roman" w:eastAsia="方正仿宋_GBK" w:cs="Times New Roman"/>
                <w:color w:val="auto"/>
                <w:kern w:val="2"/>
                <w:sz w:val="18"/>
                <w:szCs w:val="18"/>
              </w:rPr>
            </w:pPr>
            <w:r>
              <w:rPr>
                <w:rFonts w:hint="default" w:ascii="Times New Roman" w:hAnsi="Times New Roman" w:eastAsia="方正仿宋_GBK" w:cs="Times New Roman"/>
                <w:color w:val="auto"/>
                <w:kern w:val="2"/>
                <w:sz w:val="18"/>
                <w:szCs w:val="18"/>
              </w:rPr>
              <w:t>□便民服务站</w:t>
            </w:r>
            <w:r>
              <w:rPr>
                <w:rFonts w:hint="default" w:ascii="Times New Roman" w:hAnsi="Times New Roman" w:eastAsia="方正仿宋_GBK" w:cs="Times New Roman"/>
                <w:color w:val="auto"/>
                <w:kern w:val="2"/>
                <w:sz w:val="18"/>
                <w:szCs w:val="18"/>
              </w:rPr>
              <w:tab/>
            </w:r>
            <w:r>
              <w:rPr>
                <w:rFonts w:hint="default" w:ascii="Times New Roman" w:hAnsi="Times New Roman" w:eastAsia="方正仿宋_GBK" w:cs="Times New Roman"/>
                <w:color w:val="auto"/>
                <w:kern w:val="2"/>
                <w:sz w:val="18"/>
                <w:szCs w:val="18"/>
              </w:rPr>
              <w:t>□入户/现场</w:t>
            </w:r>
          </w:p>
          <w:p w14:paraId="1D05D4B7">
            <w:pPr>
              <w:keepNext w:val="0"/>
              <w:keepLines w:val="0"/>
              <w:pageBreakBefore w:val="0"/>
              <w:widowControl w:val="0"/>
              <w:kinsoku/>
              <w:wordWrap/>
              <w:overflowPunct/>
              <w:topLinePunct w:val="0"/>
              <w:bidi w:val="0"/>
              <w:adjustRightInd/>
              <w:snapToGrid/>
              <w:spacing w:line="200" w:lineRule="exact"/>
              <w:rPr>
                <w:rFonts w:hint="default" w:ascii="Times New Roman" w:hAnsi="Times New Roman" w:eastAsia="方正仿宋_GBK" w:cs="Times New Roman"/>
                <w:color w:val="auto"/>
                <w:kern w:val="2"/>
                <w:sz w:val="18"/>
                <w:szCs w:val="18"/>
              </w:rPr>
            </w:pPr>
            <w:r>
              <w:rPr>
                <w:rFonts w:hint="default" w:ascii="Times New Roman" w:hAnsi="Times New Roman" w:eastAsia="方正仿宋_GBK" w:cs="Times New Roman"/>
                <w:color w:val="auto"/>
                <w:kern w:val="2"/>
                <w:sz w:val="18"/>
                <w:szCs w:val="18"/>
              </w:rPr>
              <w:t xml:space="preserve">□社区/企事业单位/村公示栏（电子屏）           □精准推送   </w:t>
            </w:r>
          </w:p>
          <w:p w14:paraId="6A1E0E44">
            <w:pPr>
              <w:keepNext w:val="0"/>
              <w:keepLines w:val="0"/>
              <w:pageBreakBefore w:val="0"/>
              <w:widowControl w:val="0"/>
              <w:kinsoku/>
              <w:wordWrap/>
              <w:overflowPunct/>
              <w:topLinePunct w:val="0"/>
              <w:bidi w:val="0"/>
              <w:adjustRightInd/>
              <w:snapToGrid/>
              <w:spacing w:line="200" w:lineRule="exact"/>
              <w:rPr>
                <w:rFonts w:hint="default" w:ascii="Times New Roman" w:hAnsi="Times New Roman" w:eastAsia="方正仿宋_GBK" w:cs="Times New Roman"/>
                <w:color w:val="auto"/>
                <w:kern w:val="2"/>
                <w:sz w:val="18"/>
                <w:szCs w:val="18"/>
              </w:rPr>
            </w:pPr>
            <w:r>
              <w:rPr>
                <w:rFonts w:hint="default" w:ascii="Times New Roman" w:hAnsi="Times New Roman" w:eastAsia="方正仿宋_GBK" w:cs="Times New Roman"/>
                <w:color w:val="auto"/>
                <w:kern w:val="2"/>
                <w:sz w:val="18"/>
                <w:szCs w:val="18"/>
              </w:rPr>
              <w:t>■招标投标公共服务平台</w:t>
            </w:r>
          </w:p>
          <w:p w14:paraId="189A0EE4">
            <w:pPr>
              <w:keepNext w:val="0"/>
              <w:keepLines w:val="0"/>
              <w:pageBreakBefore w:val="0"/>
              <w:widowControl w:val="0"/>
              <w:kinsoku/>
              <w:wordWrap/>
              <w:overflowPunct/>
              <w:topLinePunct w:val="0"/>
              <w:bidi w:val="0"/>
              <w:adjustRightInd/>
              <w:snapToGrid/>
              <w:spacing w:line="200" w:lineRule="exact"/>
              <w:rPr>
                <w:rFonts w:hint="default" w:ascii="Times New Roman" w:hAnsi="Times New Roman" w:eastAsia="方正仿宋_GBK" w:cs="Times New Roman"/>
                <w:color w:val="auto"/>
                <w:kern w:val="2"/>
                <w:sz w:val="18"/>
                <w:szCs w:val="18"/>
              </w:rPr>
            </w:pPr>
            <w:r>
              <w:rPr>
                <w:rFonts w:hint="default" w:ascii="Times New Roman" w:hAnsi="Times New Roman" w:eastAsia="方正仿宋_GBK" w:cs="Times New Roman"/>
                <w:color w:val="auto"/>
                <w:kern w:val="2"/>
                <w:sz w:val="18"/>
                <w:szCs w:val="18"/>
              </w:rPr>
              <w:t>■公共资源交易平台</w:t>
            </w:r>
          </w:p>
          <w:p w14:paraId="34C30C06">
            <w:pPr>
              <w:keepNext w:val="0"/>
              <w:keepLines w:val="0"/>
              <w:pageBreakBefore w:val="0"/>
              <w:widowControl w:val="0"/>
              <w:kinsoku/>
              <w:wordWrap/>
              <w:overflowPunct/>
              <w:topLinePunct w:val="0"/>
              <w:bidi w:val="0"/>
              <w:adjustRightInd/>
              <w:snapToGrid/>
              <w:spacing w:line="200" w:lineRule="exact"/>
              <w:rPr>
                <w:rFonts w:hint="default" w:ascii="Times New Roman" w:hAnsi="Times New Roman" w:eastAsia="方正仿宋_GBK" w:cs="Times New Roman"/>
                <w:color w:val="auto"/>
                <w:kern w:val="2"/>
                <w:sz w:val="18"/>
                <w:szCs w:val="18"/>
              </w:rPr>
            </w:pPr>
            <w:r>
              <w:rPr>
                <w:rFonts w:hint="default" w:ascii="Times New Roman" w:hAnsi="Times New Roman" w:eastAsia="方正仿宋_GBK" w:cs="Times New Roman"/>
                <w:color w:val="auto"/>
                <w:kern w:val="2"/>
                <w:sz w:val="18"/>
                <w:szCs w:val="18"/>
              </w:rPr>
              <w:t>■电子招投标交易平台</w:t>
            </w:r>
          </w:p>
          <w:p w14:paraId="326750E0">
            <w:pPr>
              <w:keepNext w:val="0"/>
              <w:keepLines w:val="0"/>
              <w:pageBreakBefore w:val="0"/>
              <w:widowControl w:val="0"/>
              <w:kinsoku/>
              <w:wordWrap/>
              <w:overflowPunct/>
              <w:topLinePunct w:val="0"/>
              <w:bidi w:val="0"/>
              <w:adjustRightInd/>
              <w:snapToGrid/>
              <w:spacing w:line="200" w:lineRule="exact"/>
              <w:rPr>
                <w:rFonts w:hint="default" w:ascii="Times New Roman" w:hAnsi="Times New Roman" w:eastAsia="方正仿宋_GBK" w:cs="Times New Roman"/>
                <w:color w:val="auto"/>
                <w:kern w:val="2"/>
                <w:sz w:val="18"/>
                <w:szCs w:val="18"/>
              </w:rPr>
            </w:pPr>
            <w:r>
              <w:rPr>
                <w:rFonts w:hint="default" w:ascii="Times New Roman" w:hAnsi="Times New Roman" w:eastAsia="方正仿宋_GBK" w:cs="Times New Roman"/>
                <w:color w:val="auto"/>
                <w:kern w:val="2"/>
                <w:sz w:val="18"/>
                <w:szCs w:val="18"/>
              </w:rPr>
              <w:t>■交易监督网</w:t>
            </w:r>
          </w:p>
        </w:tc>
        <w:tc>
          <w:tcPr>
            <w:tcW w:w="587" w:type="dxa"/>
            <w:noWrap w:val="0"/>
            <w:vAlign w:val="center"/>
          </w:tcPr>
          <w:p w14:paraId="3FC88F26">
            <w:pPr>
              <w:keepNext w:val="0"/>
              <w:keepLines w:val="0"/>
              <w:pageBreakBefore w:val="0"/>
              <w:widowControl w:val="0"/>
              <w:kinsoku/>
              <w:wordWrap/>
              <w:overflowPunct/>
              <w:topLinePunct w:val="0"/>
              <w:bidi w:val="0"/>
              <w:adjustRightInd/>
              <w:snapToGrid/>
              <w:spacing w:line="200" w:lineRule="exact"/>
              <w:jc w:val="center"/>
              <w:rPr>
                <w:rFonts w:hint="default" w:ascii="Times New Roman" w:hAnsi="Times New Roman" w:eastAsia="方正仿宋_GBK" w:cs="Times New Roman"/>
                <w:color w:val="auto"/>
                <w:kern w:val="2"/>
                <w:sz w:val="18"/>
                <w:szCs w:val="18"/>
              </w:rPr>
            </w:pPr>
            <w:r>
              <w:rPr>
                <w:rFonts w:hint="default" w:ascii="Times New Roman" w:hAnsi="Times New Roman" w:eastAsia="方正仿宋_GBK" w:cs="Times New Roman"/>
                <w:color w:val="auto"/>
                <w:kern w:val="2"/>
                <w:sz w:val="18"/>
                <w:szCs w:val="18"/>
              </w:rPr>
              <w:t>√</w:t>
            </w:r>
          </w:p>
        </w:tc>
        <w:tc>
          <w:tcPr>
            <w:tcW w:w="600" w:type="dxa"/>
            <w:noWrap w:val="0"/>
            <w:vAlign w:val="center"/>
          </w:tcPr>
          <w:p w14:paraId="20E85AF0">
            <w:pPr>
              <w:keepNext w:val="0"/>
              <w:keepLines w:val="0"/>
              <w:pageBreakBefore w:val="0"/>
              <w:widowControl w:val="0"/>
              <w:kinsoku/>
              <w:wordWrap/>
              <w:overflowPunct/>
              <w:topLinePunct w:val="0"/>
              <w:bidi w:val="0"/>
              <w:adjustRightInd/>
              <w:snapToGrid/>
              <w:spacing w:line="200" w:lineRule="exact"/>
              <w:jc w:val="center"/>
              <w:rPr>
                <w:rFonts w:hint="default" w:ascii="Times New Roman" w:hAnsi="Times New Roman" w:eastAsia="方正仿宋_GBK" w:cs="Times New Roman"/>
                <w:color w:val="auto"/>
                <w:kern w:val="2"/>
                <w:sz w:val="18"/>
                <w:szCs w:val="18"/>
              </w:rPr>
            </w:pPr>
          </w:p>
        </w:tc>
        <w:tc>
          <w:tcPr>
            <w:tcW w:w="627" w:type="dxa"/>
            <w:noWrap w:val="0"/>
            <w:vAlign w:val="center"/>
          </w:tcPr>
          <w:p w14:paraId="20B100AA">
            <w:pPr>
              <w:keepNext w:val="0"/>
              <w:keepLines w:val="0"/>
              <w:pageBreakBefore w:val="0"/>
              <w:widowControl w:val="0"/>
              <w:kinsoku/>
              <w:wordWrap/>
              <w:overflowPunct/>
              <w:topLinePunct w:val="0"/>
              <w:bidi w:val="0"/>
              <w:adjustRightInd/>
              <w:snapToGrid/>
              <w:spacing w:line="200" w:lineRule="exact"/>
              <w:jc w:val="center"/>
              <w:rPr>
                <w:rFonts w:hint="default" w:ascii="Times New Roman" w:hAnsi="Times New Roman" w:eastAsia="方正仿宋_GBK" w:cs="Times New Roman"/>
                <w:color w:val="auto"/>
                <w:kern w:val="2"/>
                <w:sz w:val="18"/>
                <w:szCs w:val="18"/>
              </w:rPr>
            </w:pPr>
            <w:r>
              <w:rPr>
                <w:rFonts w:hint="default" w:ascii="Times New Roman" w:hAnsi="Times New Roman" w:eastAsia="方正仿宋_GBK" w:cs="Times New Roman"/>
                <w:color w:val="auto"/>
                <w:kern w:val="2"/>
                <w:sz w:val="18"/>
                <w:szCs w:val="18"/>
              </w:rPr>
              <w:t>√</w:t>
            </w:r>
          </w:p>
        </w:tc>
        <w:tc>
          <w:tcPr>
            <w:tcW w:w="678" w:type="dxa"/>
            <w:noWrap w:val="0"/>
            <w:vAlign w:val="center"/>
          </w:tcPr>
          <w:p w14:paraId="06CBD4FB">
            <w:pPr>
              <w:keepNext w:val="0"/>
              <w:keepLines w:val="0"/>
              <w:pageBreakBefore w:val="0"/>
              <w:widowControl w:val="0"/>
              <w:kinsoku/>
              <w:wordWrap/>
              <w:overflowPunct/>
              <w:topLinePunct w:val="0"/>
              <w:bidi w:val="0"/>
              <w:adjustRightInd/>
              <w:snapToGrid/>
              <w:spacing w:line="200" w:lineRule="exact"/>
              <w:jc w:val="center"/>
              <w:rPr>
                <w:rFonts w:hint="default" w:ascii="Times New Roman" w:hAnsi="Times New Roman" w:eastAsia="方正仿宋_GBK" w:cs="Times New Roman"/>
                <w:color w:val="auto"/>
                <w:kern w:val="2"/>
                <w:sz w:val="18"/>
                <w:szCs w:val="18"/>
              </w:rPr>
            </w:pPr>
          </w:p>
        </w:tc>
        <w:tc>
          <w:tcPr>
            <w:tcW w:w="456" w:type="dxa"/>
            <w:noWrap w:val="0"/>
            <w:vAlign w:val="center"/>
          </w:tcPr>
          <w:p w14:paraId="7C2B340A">
            <w:pPr>
              <w:keepNext w:val="0"/>
              <w:keepLines w:val="0"/>
              <w:pageBreakBefore w:val="0"/>
              <w:widowControl w:val="0"/>
              <w:kinsoku/>
              <w:wordWrap/>
              <w:overflowPunct/>
              <w:topLinePunct w:val="0"/>
              <w:bidi w:val="0"/>
              <w:adjustRightInd/>
              <w:snapToGrid/>
              <w:spacing w:line="200" w:lineRule="exact"/>
              <w:jc w:val="center"/>
              <w:rPr>
                <w:rFonts w:hint="default" w:ascii="Times New Roman" w:hAnsi="Times New Roman" w:eastAsia="方正仿宋_GBK" w:cs="Times New Roman"/>
                <w:color w:val="auto"/>
                <w:kern w:val="2"/>
                <w:sz w:val="18"/>
                <w:szCs w:val="18"/>
              </w:rPr>
            </w:pPr>
            <w:r>
              <w:rPr>
                <w:rFonts w:hint="default" w:ascii="Times New Roman" w:hAnsi="Times New Roman" w:eastAsia="方正仿宋_GBK" w:cs="Times New Roman"/>
                <w:color w:val="auto"/>
                <w:kern w:val="2"/>
                <w:sz w:val="18"/>
                <w:szCs w:val="18"/>
              </w:rPr>
              <w:t>√</w:t>
            </w:r>
          </w:p>
        </w:tc>
        <w:tc>
          <w:tcPr>
            <w:tcW w:w="597" w:type="dxa"/>
            <w:noWrap w:val="0"/>
            <w:vAlign w:val="center"/>
          </w:tcPr>
          <w:p w14:paraId="76537BE1">
            <w:pPr>
              <w:keepNext w:val="0"/>
              <w:keepLines w:val="0"/>
              <w:pageBreakBefore w:val="0"/>
              <w:widowControl w:val="0"/>
              <w:kinsoku/>
              <w:wordWrap/>
              <w:overflowPunct/>
              <w:topLinePunct w:val="0"/>
              <w:bidi w:val="0"/>
              <w:adjustRightInd/>
              <w:snapToGrid/>
              <w:spacing w:line="200" w:lineRule="exact"/>
              <w:jc w:val="center"/>
              <w:rPr>
                <w:rFonts w:hint="default" w:ascii="Times New Roman" w:hAnsi="Times New Roman" w:eastAsia="方正仿宋_GBK" w:cs="Times New Roman"/>
                <w:b/>
                <w:bCs/>
                <w:color w:val="auto"/>
                <w:kern w:val="2"/>
                <w:sz w:val="18"/>
                <w:szCs w:val="18"/>
              </w:rPr>
            </w:pPr>
            <w:r>
              <w:rPr>
                <w:rFonts w:hint="default" w:ascii="Times New Roman" w:hAnsi="Times New Roman" w:eastAsia="方正仿宋_GBK" w:cs="Times New Roman"/>
                <w:b/>
                <w:bCs/>
                <w:color w:val="auto"/>
                <w:kern w:val="2"/>
                <w:sz w:val="18"/>
                <w:szCs w:val="18"/>
              </w:rPr>
              <w:t>√</w:t>
            </w:r>
          </w:p>
        </w:tc>
      </w:tr>
    </w:tbl>
    <w:p w14:paraId="7E951840">
      <w:pPr>
        <w:rPr>
          <w:rFonts w:hint="default" w:ascii="Times New Roman" w:hAnsi="Times New Roman" w:cs="Times New Roman"/>
        </w:rPr>
      </w:pPr>
    </w:p>
    <w:p w14:paraId="6301D94B">
      <w:pPr>
        <w:rPr>
          <w:rFonts w:hint="default" w:ascii="Times New Roman" w:hAnsi="Times New Roman" w:cs="Times New Roman"/>
        </w:rPr>
      </w:pPr>
      <w:r>
        <w:rPr>
          <w:rFonts w:hint="default" w:ascii="Times New Roman" w:hAnsi="Times New Roman" w:cs="Times New Roman"/>
        </w:rPr>
        <w:br w:type="page"/>
      </w:r>
    </w:p>
    <w:p w14:paraId="3C11A651">
      <w:pPr>
        <w:pStyle w:val="4"/>
        <w:keepNext/>
        <w:keepLines/>
        <w:pageBreakBefore w:val="0"/>
        <w:widowControl w:val="0"/>
        <w:kinsoku/>
        <w:wordWrap/>
        <w:overflowPunct/>
        <w:topLinePunct w:val="0"/>
        <w:autoSpaceDE/>
        <w:autoSpaceDN/>
        <w:bidi w:val="0"/>
        <w:adjustRightInd/>
        <w:snapToGrid/>
        <w:spacing w:before="10" w:after="10" w:line="240" w:lineRule="auto"/>
        <w:jc w:val="left"/>
        <w:textAlignment w:val="auto"/>
        <w:rPr>
          <w:rFonts w:hint="default" w:ascii="Times New Roman" w:hAnsi="Times New Roman" w:eastAsia="方正小标宋_GBK" w:cs="Times New Roman"/>
          <w:b w:val="0"/>
          <w:bCs w:val="0"/>
          <w:sz w:val="30"/>
        </w:rPr>
      </w:pPr>
      <w:bookmarkStart w:id="3" w:name="_Toc32303_WPSOffice_Level1"/>
      <w:bookmarkStart w:id="4" w:name="_Toc24724706"/>
      <w:bookmarkStart w:id="5" w:name="_Toc31309_WPSOffice_Level1"/>
      <w:r>
        <w:rPr>
          <w:rFonts w:hint="eastAsia" w:ascii="Times New Roman" w:hAnsi="Times New Roman" w:eastAsia="方正小标宋_GBK" w:cs="Times New Roman"/>
          <w:b w:val="0"/>
          <w:bCs w:val="0"/>
          <w:sz w:val="30"/>
          <w:lang w:eastAsia="zh-CN"/>
        </w:rPr>
        <w:t>二、</w:t>
      </w:r>
      <w:r>
        <w:rPr>
          <w:rFonts w:hint="default" w:ascii="Times New Roman" w:hAnsi="Times New Roman" w:eastAsia="方正小标宋_GBK" w:cs="Times New Roman"/>
          <w:b w:val="0"/>
          <w:bCs w:val="0"/>
          <w:sz w:val="30"/>
          <w:lang w:eastAsia="zh-CN"/>
        </w:rPr>
        <w:t>财政预决算</w:t>
      </w:r>
      <w:r>
        <w:rPr>
          <w:rFonts w:hint="default" w:ascii="Times New Roman" w:hAnsi="Times New Roman" w:eastAsia="方正小标宋_GBK" w:cs="Times New Roman"/>
          <w:b w:val="0"/>
          <w:bCs w:val="0"/>
          <w:sz w:val="30"/>
        </w:rPr>
        <w:t>领域基层政务公开标准目录</w:t>
      </w:r>
      <w:bookmarkEnd w:id="3"/>
      <w:bookmarkEnd w:id="4"/>
      <w:bookmarkEnd w:id="5"/>
    </w:p>
    <w:tbl>
      <w:tblPr>
        <w:tblStyle w:val="9"/>
        <w:tblW w:w="14510" w:type="dxa"/>
        <w:tblInd w:w="0" w:type="dxa"/>
        <w:shd w:val="clear" w:color="auto" w:fill="auto"/>
        <w:tblLayout w:type="fixed"/>
        <w:tblCellMar>
          <w:top w:w="0" w:type="dxa"/>
          <w:left w:w="0" w:type="dxa"/>
          <w:bottom w:w="0" w:type="dxa"/>
          <w:right w:w="0" w:type="dxa"/>
        </w:tblCellMar>
      </w:tblPr>
      <w:tblGrid>
        <w:gridCol w:w="522"/>
        <w:gridCol w:w="640"/>
        <w:gridCol w:w="640"/>
        <w:gridCol w:w="5308"/>
        <w:gridCol w:w="2"/>
        <w:gridCol w:w="971"/>
        <w:gridCol w:w="7"/>
        <w:gridCol w:w="720"/>
        <w:gridCol w:w="954"/>
        <w:gridCol w:w="1100"/>
        <w:gridCol w:w="829"/>
        <w:gridCol w:w="614"/>
        <w:gridCol w:w="543"/>
        <w:gridCol w:w="628"/>
        <w:gridCol w:w="481"/>
        <w:gridCol w:w="550"/>
        <w:gridCol w:w="1"/>
      </w:tblGrid>
      <w:tr w14:paraId="3D14F3EF">
        <w:tblPrEx>
          <w:tblCellMar>
            <w:top w:w="0" w:type="dxa"/>
            <w:left w:w="0" w:type="dxa"/>
            <w:bottom w:w="0" w:type="dxa"/>
            <w:right w:w="0" w:type="dxa"/>
          </w:tblCellMar>
        </w:tblPrEx>
        <w:trPr>
          <w:trHeight w:val="272" w:hRule="atLeast"/>
          <w:tblHeader/>
        </w:trPr>
        <w:tc>
          <w:tcPr>
            <w:tcW w:w="5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FF38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i w:val="0"/>
                <w:color w:val="000000"/>
                <w:kern w:val="0"/>
                <w:sz w:val="18"/>
                <w:szCs w:val="18"/>
                <w:u w:val="none"/>
                <w:lang w:val="en-US" w:eastAsia="zh-CN" w:bidi="ar"/>
              </w:rPr>
              <w:t>序号</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29A2A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i w:val="0"/>
                <w:color w:val="000000"/>
                <w:kern w:val="0"/>
                <w:sz w:val="18"/>
                <w:szCs w:val="18"/>
                <w:u w:val="none"/>
                <w:lang w:val="en-US" w:eastAsia="zh-CN" w:bidi="ar"/>
              </w:rPr>
              <w:t>公开事项</w:t>
            </w:r>
          </w:p>
        </w:tc>
        <w:tc>
          <w:tcPr>
            <w:tcW w:w="530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47A4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i w:val="0"/>
                <w:color w:val="000000"/>
                <w:kern w:val="0"/>
                <w:sz w:val="18"/>
                <w:szCs w:val="18"/>
                <w:u w:val="none"/>
                <w:lang w:val="en-US" w:eastAsia="zh-CN" w:bidi="ar"/>
              </w:rPr>
              <w:t>公开内容（要素）及要求</w:t>
            </w:r>
          </w:p>
        </w:tc>
        <w:tc>
          <w:tcPr>
            <w:tcW w:w="98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16793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i w:val="0"/>
                <w:color w:val="000000"/>
                <w:kern w:val="0"/>
                <w:sz w:val="18"/>
                <w:szCs w:val="18"/>
                <w:u w:val="none"/>
                <w:lang w:val="en-US" w:eastAsia="zh-CN" w:bidi="ar"/>
              </w:rPr>
              <w:t>公开依据</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DE672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i w:val="0"/>
                <w:color w:val="000000"/>
                <w:kern w:val="0"/>
                <w:sz w:val="18"/>
                <w:szCs w:val="18"/>
                <w:u w:val="none"/>
                <w:lang w:val="en-US" w:eastAsia="zh-CN" w:bidi="ar"/>
              </w:rPr>
              <w:t>公开时限</w:t>
            </w:r>
          </w:p>
        </w:tc>
        <w:tc>
          <w:tcPr>
            <w:tcW w:w="9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381A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i w:val="0"/>
                <w:color w:val="000000"/>
                <w:kern w:val="0"/>
                <w:sz w:val="18"/>
                <w:szCs w:val="18"/>
                <w:u w:val="none"/>
                <w:lang w:val="en-US" w:eastAsia="zh-CN" w:bidi="ar"/>
              </w:rPr>
              <w:t>公开主体</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BFDE9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i w:val="0"/>
                <w:color w:val="000000"/>
                <w:kern w:val="0"/>
                <w:sz w:val="18"/>
                <w:szCs w:val="18"/>
                <w:u w:val="none"/>
                <w:lang w:val="en-US" w:eastAsia="zh-CN" w:bidi="ar"/>
              </w:rPr>
              <w:t>公开渠道和载体</w:t>
            </w:r>
          </w:p>
        </w:tc>
        <w:tc>
          <w:tcPr>
            <w:tcW w:w="144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6FD7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i w:val="0"/>
                <w:color w:val="000000"/>
                <w:kern w:val="0"/>
                <w:sz w:val="18"/>
                <w:szCs w:val="18"/>
                <w:u w:val="none"/>
                <w:lang w:val="en-US" w:eastAsia="zh-CN" w:bidi="ar"/>
              </w:rPr>
              <w:t>公开对象</w:t>
            </w: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84D9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i w:val="0"/>
                <w:color w:val="000000"/>
                <w:kern w:val="0"/>
                <w:sz w:val="18"/>
                <w:szCs w:val="18"/>
                <w:u w:val="none"/>
                <w:lang w:val="en-US" w:eastAsia="zh-CN" w:bidi="ar"/>
              </w:rPr>
              <w:t>公开方式</w:t>
            </w:r>
          </w:p>
        </w:tc>
        <w:tc>
          <w:tcPr>
            <w:tcW w:w="10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2F37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i w:val="0"/>
                <w:color w:val="000000"/>
                <w:kern w:val="0"/>
                <w:sz w:val="18"/>
                <w:szCs w:val="18"/>
                <w:u w:val="none"/>
                <w:lang w:val="en-US" w:eastAsia="zh-CN" w:bidi="ar"/>
              </w:rPr>
              <w:t>公开层级</w:t>
            </w:r>
          </w:p>
        </w:tc>
      </w:tr>
      <w:tr w14:paraId="39D86DEA">
        <w:tblPrEx>
          <w:tblCellMar>
            <w:top w:w="0" w:type="dxa"/>
            <w:left w:w="0" w:type="dxa"/>
            <w:bottom w:w="0" w:type="dxa"/>
            <w:right w:w="0" w:type="dxa"/>
          </w:tblCellMar>
        </w:tblPrEx>
        <w:trPr>
          <w:trHeight w:val="544" w:hRule="atLeast"/>
          <w:tblHead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BFD015">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黑体_GBK" w:cs="Times New Roman"/>
                <w:i w:val="0"/>
                <w:color w:val="000000"/>
                <w:sz w:val="18"/>
                <w:szCs w:val="18"/>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A0BD0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i w:val="0"/>
                <w:color w:val="000000"/>
                <w:kern w:val="0"/>
                <w:sz w:val="18"/>
                <w:szCs w:val="18"/>
                <w:u w:val="none"/>
                <w:lang w:val="en-US" w:eastAsia="zh-CN" w:bidi="ar"/>
              </w:rPr>
            </w:pPr>
            <w:r>
              <w:rPr>
                <w:rFonts w:hint="default" w:ascii="Times New Roman" w:hAnsi="Times New Roman" w:eastAsia="方正黑体_GBK" w:cs="Times New Roman"/>
                <w:i w:val="0"/>
                <w:color w:val="000000"/>
                <w:kern w:val="0"/>
                <w:sz w:val="18"/>
                <w:szCs w:val="18"/>
                <w:u w:val="none"/>
                <w:lang w:val="en-US" w:eastAsia="zh-CN" w:bidi="ar"/>
              </w:rPr>
              <w:t>一级</w:t>
            </w:r>
          </w:p>
          <w:p w14:paraId="3DC76E9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i w:val="0"/>
                <w:color w:val="000000"/>
                <w:kern w:val="0"/>
                <w:sz w:val="18"/>
                <w:szCs w:val="18"/>
                <w:u w:val="none"/>
                <w:lang w:val="en-US" w:eastAsia="zh-CN" w:bidi="ar"/>
              </w:rPr>
              <w:t>事项</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A48FE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i w:val="0"/>
                <w:color w:val="000000"/>
                <w:kern w:val="0"/>
                <w:sz w:val="18"/>
                <w:szCs w:val="18"/>
                <w:u w:val="none"/>
                <w:lang w:val="en-US" w:eastAsia="zh-CN" w:bidi="ar"/>
              </w:rPr>
            </w:pPr>
            <w:r>
              <w:rPr>
                <w:rFonts w:hint="default" w:ascii="Times New Roman" w:hAnsi="Times New Roman" w:eastAsia="方正黑体_GBK" w:cs="Times New Roman"/>
                <w:i w:val="0"/>
                <w:color w:val="000000"/>
                <w:kern w:val="0"/>
                <w:sz w:val="18"/>
                <w:szCs w:val="18"/>
                <w:u w:val="none"/>
                <w:lang w:val="en-US" w:eastAsia="zh-CN" w:bidi="ar"/>
              </w:rPr>
              <w:t>二级</w:t>
            </w:r>
          </w:p>
          <w:p w14:paraId="53D33AA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i w:val="0"/>
                <w:color w:val="000000"/>
                <w:kern w:val="0"/>
                <w:sz w:val="18"/>
                <w:szCs w:val="18"/>
                <w:u w:val="none"/>
                <w:lang w:val="en-US" w:eastAsia="zh-CN" w:bidi="ar"/>
              </w:rPr>
              <w:t>事项</w:t>
            </w:r>
          </w:p>
        </w:tc>
        <w:tc>
          <w:tcPr>
            <w:tcW w:w="53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590FC">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黑体_GBK" w:cs="Times New Roman"/>
                <w:i w:val="0"/>
                <w:color w:val="000000"/>
                <w:sz w:val="18"/>
                <w:szCs w:val="18"/>
                <w:u w:val="none"/>
              </w:rPr>
            </w:pPr>
          </w:p>
        </w:tc>
        <w:tc>
          <w:tcPr>
            <w:tcW w:w="9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C06AF">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黑体_GBK" w:cs="Times New Roman"/>
                <w:i w:val="0"/>
                <w:color w:val="000000"/>
                <w:sz w:val="18"/>
                <w:szCs w:val="18"/>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588884">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黑体_GBK" w:cs="Times New Roman"/>
                <w:i w:val="0"/>
                <w:color w:val="000000"/>
                <w:sz w:val="18"/>
                <w:szCs w:val="18"/>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3BBEC5">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黑体_GBK" w:cs="Times New Roman"/>
                <w:i w:val="0"/>
                <w:color w:val="000000"/>
                <w:sz w:val="18"/>
                <w:szCs w:val="18"/>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C5F8D">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黑体_GBK" w:cs="Times New Roman"/>
                <w:i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21C5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i w:val="0"/>
                <w:color w:val="000000"/>
                <w:kern w:val="0"/>
                <w:sz w:val="18"/>
                <w:szCs w:val="18"/>
                <w:u w:val="none"/>
                <w:lang w:val="en-US" w:eastAsia="zh-CN" w:bidi="ar"/>
              </w:rPr>
              <w:t>全社会</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338A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i w:val="0"/>
                <w:color w:val="000000"/>
                <w:kern w:val="0"/>
                <w:sz w:val="18"/>
                <w:szCs w:val="18"/>
                <w:u w:val="none"/>
                <w:lang w:val="en-US" w:eastAsia="zh-CN" w:bidi="ar"/>
              </w:rPr>
            </w:pPr>
            <w:r>
              <w:rPr>
                <w:rFonts w:hint="default" w:ascii="Times New Roman" w:hAnsi="Times New Roman" w:eastAsia="方正黑体_GBK" w:cs="Times New Roman"/>
                <w:i w:val="0"/>
                <w:color w:val="000000"/>
                <w:kern w:val="0"/>
                <w:sz w:val="18"/>
                <w:szCs w:val="18"/>
                <w:u w:val="none"/>
                <w:lang w:val="en-US" w:eastAsia="zh-CN" w:bidi="ar"/>
              </w:rPr>
              <w:t>特定</w:t>
            </w:r>
          </w:p>
          <w:p w14:paraId="253F14C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i w:val="0"/>
                <w:color w:val="000000"/>
                <w:kern w:val="0"/>
                <w:sz w:val="18"/>
                <w:szCs w:val="18"/>
                <w:u w:val="none"/>
                <w:lang w:val="en-US" w:eastAsia="zh-CN" w:bidi="ar"/>
              </w:rPr>
              <w:t>群体</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C8EB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i w:val="0"/>
                <w:color w:val="000000"/>
                <w:kern w:val="0"/>
                <w:sz w:val="18"/>
                <w:szCs w:val="18"/>
                <w:u w:val="none"/>
                <w:lang w:val="en-US" w:eastAsia="zh-CN" w:bidi="ar"/>
              </w:rPr>
              <w:t>主动</w:t>
            </w:r>
            <w:r>
              <w:rPr>
                <w:rFonts w:hint="eastAsia" w:ascii="Times New Roman" w:hAnsi="Times New Roman" w:eastAsia="方正黑体_GBK" w:cs="Times New Roman"/>
                <w:i w:val="0"/>
                <w:color w:val="000000"/>
                <w:kern w:val="0"/>
                <w:sz w:val="18"/>
                <w:szCs w:val="18"/>
                <w:u w:val="none"/>
                <w:lang w:val="en-US" w:eastAsia="zh-CN" w:bidi="ar"/>
              </w:rPr>
              <w:t>公开</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6560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i w:val="0"/>
                <w:color w:val="000000"/>
                <w:kern w:val="0"/>
                <w:sz w:val="18"/>
                <w:szCs w:val="18"/>
                <w:u w:val="none"/>
                <w:lang w:val="en-US" w:eastAsia="zh-CN" w:bidi="ar"/>
              </w:rPr>
              <w:t>依申请</w:t>
            </w:r>
            <w:r>
              <w:rPr>
                <w:rFonts w:hint="eastAsia" w:ascii="Times New Roman" w:hAnsi="Times New Roman" w:eastAsia="方正黑体_GBK" w:cs="Times New Roman"/>
                <w:i w:val="0"/>
                <w:color w:val="000000"/>
                <w:kern w:val="0"/>
                <w:sz w:val="18"/>
                <w:szCs w:val="18"/>
                <w:u w:val="none"/>
                <w:lang w:val="en-US" w:eastAsia="zh-CN" w:bidi="ar"/>
              </w:rPr>
              <w:t>公开</w:t>
            </w: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4DAC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i w:val="0"/>
                <w:color w:val="000000"/>
                <w:kern w:val="0"/>
                <w:sz w:val="18"/>
                <w:szCs w:val="18"/>
                <w:u w:val="none"/>
                <w:lang w:val="en-US" w:eastAsia="zh-CN" w:bidi="ar"/>
              </w:rPr>
              <w:t>区级</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95FC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i w:val="0"/>
                <w:color w:val="000000"/>
                <w:kern w:val="0"/>
                <w:sz w:val="18"/>
                <w:szCs w:val="18"/>
                <w:u w:val="none"/>
                <w:lang w:val="en-US" w:eastAsia="zh-CN" w:bidi="ar"/>
              </w:rPr>
              <w:t>乡</w:t>
            </w:r>
            <w:r>
              <w:rPr>
                <w:rFonts w:hint="eastAsia" w:ascii="Times New Roman" w:hAnsi="Times New Roman" w:eastAsia="方正黑体_GBK" w:cs="Times New Roman"/>
                <w:i w:val="0"/>
                <w:color w:val="000000"/>
                <w:kern w:val="0"/>
                <w:sz w:val="18"/>
                <w:szCs w:val="18"/>
                <w:u w:val="none"/>
                <w:lang w:val="en-US" w:eastAsia="zh-CN" w:bidi="ar"/>
              </w:rPr>
              <w:t>镇</w:t>
            </w:r>
            <w:r>
              <w:rPr>
                <w:rFonts w:hint="default" w:ascii="Times New Roman" w:hAnsi="Times New Roman" w:eastAsia="方正黑体_GBK" w:cs="Times New Roman"/>
                <w:i w:val="0"/>
                <w:color w:val="000000"/>
                <w:kern w:val="0"/>
                <w:sz w:val="18"/>
                <w:szCs w:val="18"/>
                <w:u w:val="none"/>
                <w:lang w:val="en-US" w:eastAsia="zh-CN" w:bidi="ar"/>
              </w:rPr>
              <w:t>级</w:t>
            </w:r>
          </w:p>
        </w:tc>
      </w:tr>
      <w:tr w14:paraId="5E2B555F">
        <w:tblPrEx>
          <w:tblCellMar>
            <w:top w:w="0" w:type="dxa"/>
            <w:left w:w="0" w:type="dxa"/>
            <w:bottom w:w="0" w:type="dxa"/>
            <w:right w:w="0" w:type="dxa"/>
          </w:tblCellMar>
        </w:tblPrEx>
        <w:trPr>
          <w:gridAfter w:val="1"/>
          <w:wAfter w:w="1" w:type="dxa"/>
          <w:trHeight w:val="284" w:hRule="atLeast"/>
        </w:trPr>
        <w:tc>
          <w:tcPr>
            <w:tcW w:w="522"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D04C6B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eastAsia" w:ascii="Times New Roman" w:hAnsi="Times New Roman" w:eastAsia="方正仿宋_GBK" w:cs="Times New Roman"/>
                <w:i w:val="0"/>
                <w:color w:val="000000"/>
                <w:kern w:val="0"/>
                <w:sz w:val="18"/>
                <w:szCs w:val="18"/>
                <w:u w:val="none"/>
                <w:lang w:val="en-US" w:eastAsia="zh-CN" w:bidi="ar"/>
              </w:rPr>
              <w:t>1</w:t>
            </w:r>
          </w:p>
        </w:tc>
        <w:tc>
          <w:tcPr>
            <w:tcW w:w="64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8B0539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财政预</w:t>
            </w:r>
          </w:p>
          <w:p w14:paraId="46EAAD3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决算</w:t>
            </w:r>
          </w:p>
        </w:tc>
        <w:tc>
          <w:tcPr>
            <w:tcW w:w="64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63B2EA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部门</w:t>
            </w:r>
          </w:p>
          <w:p w14:paraId="2924288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预算</w:t>
            </w:r>
          </w:p>
        </w:tc>
        <w:tc>
          <w:tcPr>
            <w:tcW w:w="531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016A6D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收支总体情况表：①部门收支总体情况表。②部门收入总体情况表。③部门支出总体情况表。</w:t>
            </w:r>
          </w:p>
        </w:tc>
        <w:tc>
          <w:tcPr>
            <w:tcW w:w="97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9A4F66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《中华人民共和国预算法》、《重庆市预算审查监督条例》、《重庆市预决算信息公开管理办法》、《地方预决算公开操作规程》（财预〔2016〕143号）等法律法规和文件规定</w:t>
            </w:r>
          </w:p>
        </w:tc>
        <w:tc>
          <w:tcPr>
            <w:tcW w:w="727" w:type="dxa"/>
            <w:gridSpan w:val="2"/>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C423AFD">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区级各部门预算在区财政局批复后20日内向社会公开。乡镇街道预算在本级人民代表大会批准预算草案后20日内向社会公开。</w:t>
            </w:r>
          </w:p>
        </w:tc>
        <w:tc>
          <w:tcPr>
            <w:tcW w:w="95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52FE47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区级各部门、乡镇街道</w:t>
            </w:r>
          </w:p>
        </w:tc>
        <w:tc>
          <w:tcPr>
            <w:tcW w:w="110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8B9025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 xml:space="preserve">■政府网站    □政府公报                                                                                                                                                                                                                □两微一端  □发布会/听证会                                                                                                                                                                                              □广播电视    □纸质媒体                                                                                                                                                                                                   □公开查阅点  </w:t>
            </w:r>
          </w:p>
          <w:p w14:paraId="375E51B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□政务服务中心                                                                                                                                                                                                    □便民服务站</w:t>
            </w:r>
          </w:p>
          <w:p w14:paraId="1D8920D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□入户/现场                                                                                                                                                                                                   □社区/企事业单位/村公示栏</w:t>
            </w:r>
          </w:p>
          <w:p w14:paraId="70DE862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color w:val="000000"/>
                <w:kern w:val="0"/>
                <w:sz w:val="18"/>
                <w:szCs w:val="18"/>
              </w:rPr>
              <w:t>（电子屏）                                                                                                                                                                                          □精准推送</w:t>
            </w:r>
          </w:p>
        </w:tc>
        <w:tc>
          <w:tcPr>
            <w:tcW w:w="829"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C792B8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p>
        </w:tc>
        <w:tc>
          <w:tcPr>
            <w:tcW w:w="61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D98DAB3">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543"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37C2D4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p>
        </w:tc>
        <w:tc>
          <w:tcPr>
            <w:tcW w:w="62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4F96258">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48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F20D02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p>
        </w:tc>
        <w:tc>
          <w:tcPr>
            <w:tcW w:w="55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30021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p>
        </w:tc>
      </w:tr>
      <w:tr w14:paraId="74CDDE38">
        <w:tblPrEx>
          <w:tblCellMar>
            <w:top w:w="0" w:type="dxa"/>
            <w:left w:w="0" w:type="dxa"/>
            <w:bottom w:w="0" w:type="dxa"/>
            <w:right w:w="0" w:type="dxa"/>
          </w:tblCellMar>
        </w:tblPrEx>
        <w:trPr>
          <w:gridAfter w:val="1"/>
          <w:wAfter w:w="1" w:type="dxa"/>
          <w:trHeight w:val="653" w:hRule="atLeast"/>
        </w:trPr>
        <w:tc>
          <w:tcPr>
            <w:tcW w:w="52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5C845BB">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6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8DED8E6">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6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47EC740">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531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CA5C64F">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财政拨款收支情况表：①财政拨款收支总体情况表。②一般公共预算支出情况表。③一般公共预算基本支出情况表。④一般公共预算“三公”经费支出情况表。⑤政府性基金预算支出情况表。</w:t>
            </w:r>
          </w:p>
        </w:tc>
        <w:tc>
          <w:tcPr>
            <w:tcW w:w="97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58CC84E">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方正仿宋_GBK" w:cs="Times New Roman"/>
                <w:i w:val="0"/>
                <w:color w:val="000000"/>
                <w:kern w:val="0"/>
                <w:sz w:val="18"/>
                <w:szCs w:val="18"/>
                <w:u w:val="none"/>
                <w:lang w:val="en-US" w:eastAsia="zh-CN" w:bidi="ar"/>
              </w:rPr>
            </w:pPr>
          </w:p>
        </w:tc>
        <w:tc>
          <w:tcPr>
            <w:tcW w:w="727" w:type="dxa"/>
            <w:gridSpan w:val="2"/>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95E3ED9">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方正仿宋_GBK" w:cs="Times New Roman"/>
                <w:i w:val="0"/>
                <w:color w:val="000000"/>
                <w:kern w:val="0"/>
                <w:sz w:val="18"/>
                <w:szCs w:val="18"/>
                <w:u w:val="none"/>
                <w:lang w:val="en-US" w:eastAsia="zh-CN" w:bidi="ar"/>
              </w:rPr>
            </w:pPr>
          </w:p>
        </w:tc>
        <w:tc>
          <w:tcPr>
            <w:tcW w:w="95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655054A">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110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CCE1EE4">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82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EE6EC93">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61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A1FE95C">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54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A85493B">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62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7E1829B">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48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BA3DEC4">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55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02135BF">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r>
      <w:tr w14:paraId="4BF7E48D">
        <w:tblPrEx>
          <w:tblCellMar>
            <w:top w:w="0" w:type="dxa"/>
            <w:left w:w="0" w:type="dxa"/>
            <w:bottom w:w="0" w:type="dxa"/>
            <w:right w:w="0" w:type="dxa"/>
          </w:tblCellMar>
        </w:tblPrEx>
        <w:trPr>
          <w:gridAfter w:val="1"/>
          <w:wAfter w:w="1" w:type="dxa"/>
          <w:trHeight w:val="310" w:hRule="atLeast"/>
        </w:trPr>
        <w:tc>
          <w:tcPr>
            <w:tcW w:w="52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3A2FB0A">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6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9C2AC56">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6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2253765">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531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958B245">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一般公共预算支出情况表公开到功能分类项级科目。一般公共预算基本支出表公开到经济分类款级科目。</w:t>
            </w:r>
          </w:p>
        </w:tc>
        <w:tc>
          <w:tcPr>
            <w:tcW w:w="97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C30BDFB">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方正仿宋_GBK" w:cs="Times New Roman"/>
                <w:i w:val="0"/>
                <w:color w:val="000000"/>
                <w:kern w:val="0"/>
                <w:sz w:val="18"/>
                <w:szCs w:val="18"/>
                <w:u w:val="none"/>
                <w:lang w:val="en-US" w:eastAsia="zh-CN" w:bidi="ar"/>
              </w:rPr>
            </w:pPr>
          </w:p>
        </w:tc>
        <w:tc>
          <w:tcPr>
            <w:tcW w:w="727" w:type="dxa"/>
            <w:gridSpan w:val="2"/>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AE31DA8">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方正仿宋_GBK" w:cs="Times New Roman"/>
                <w:i w:val="0"/>
                <w:color w:val="000000"/>
                <w:kern w:val="0"/>
                <w:sz w:val="18"/>
                <w:szCs w:val="18"/>
                <w:u w:val="none"/>
                <w:lang w:val="en-US" w:eastAsia="zh-CN" w:bidi="ar"/>
              </w:rPr>
            </w:pPr>
          </w:p>
        </w:tc>
        <w:tc>
          <w:tcPr>
            <w:tcW w:w="95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6490C67">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110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D147716">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82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AE1D00E">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61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0E84D22">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54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767D38">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62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EB4D800">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48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D4F0712">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55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054F911">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r>
      <w:tr w14:paraId="6C7F345B">
        <w:tblPrEx>
          <w:tblCellMar>
            <w:top w:w="0" w:type="dxa"/>
            <w:left w:w="0" w:type="dxa"/>
            <w:bottom w:w="0" w:type="dxa"/>
            <w:right w:w="0" w:type="dxa"/>
          </w:tblCellMar>
        </w:tblPrEx>
        <w:trPr>
          <w:gridAfter w:val="1"/>
          <w:wAfter w:w="1" w:type="dxa"/>
          <w:trHeight w:val="882" w:hRule="atLeast"/>
        </w:trPr>
        <w:tc>
          <w:tcPr>
            <w:tcW w:w="52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67D7722">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6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BB305A9">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6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4B8C0B2">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531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028BB1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一般公共预算“三公”经费支出表按“因公出国（境）费”“公务用车购置及运行费”“公务接待费”公开，其中，“公务用车购置及运行费”应当细化到“公务用车购置费”“公务用车运行费”两个项目，并对增减变化情况进行说明。</w:t>
            </w:r>
          </w:p>
        </w:tc>
        <w:tc>
          <w:tcPr>
            <w:tcW w:w="97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5210E0D">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方正仿宋_GBK" w:cs="Times New Roman"/>
                <w:i w:val="0"/>
                <w:color w:val="000000"/>
                <w:kern w:val="0"/>
                <w:sz w:val="18"/>
                <w:szCs w:val="18"/>
                <w:u w:val="none"/>
                <w:lang w:val="en-US" w:eastAsia="zh-CN" w:bidi="ar"/>
              </w:rPr>
            </w:pPr>
          </w:p>
        </w:tc>
        <w:tc>
          <w:tcPr>
            <w:tcW w:w="727" w:type="dxa"/>
            <w:gridSpan w:val="2"/>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01A6BE9">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方正仿宋_GBK" w:cs="Times New Roman"/>
                <w:i w:val="0"/>
                <w:color w:val="000000"/>
                <w:kern w:val="0"/>
                <w:sz w:val="18"/>
                <w:szCs w:val="18"/>
                <w:u w:val="none"/>
                <w:lang w:val="en-US" w:eastAsia="zh-CN" w:bidi="ar"/>
              </w:rPr>
            </w:pPr>
          </w:p>
        </w:tc>
        <w:tc>
          <w:tcPr>
            <w:tcW w:w="95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C3D29DA">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110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9BDA574">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82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5EA4F0F">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61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FF5E3C4">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54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FC77A6D">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62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3F8A1DF">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48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C9231F7">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55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BCE9017">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r>
      <w:tr w14:paraId="21617C46">
        <w:tblPrEx>
          <w:tblCellMar>
            <w:top w:w="0" w:type="dxa"/>
            <w:left w:w="0" w:type="dxa"/>
            <w:bottom w:w="0" w:type="dxa"/>
            <w:right w:w="0" w:type="dxa"/>
          </w:tblCellMar>
        </w:tblPrEx>
        <w:trPr>
          <w:gridAfter w:val="1"/>
          <w:wAfter w:w="1" w:type="dxa"/>
          <w:trHeight w:val="837" w:hRule="atLeast"/>
        </w:trPr>
        <w:tc>
          <w:tcPr>
            <w:tcW w:w="52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D61E0B2">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6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0715B16">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6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308D778">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531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932D1A4">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本部门职责、机构设置情况、预算收支增减变化、机关运行经费安排以及政府采购（主要包括部门政府采购预算总金额和货物、工程、服务采购的预算金额）等情况的说明，并对专业性较强的名词进行解释。结合工作进展情况，逐步公开国有资产占用、重点专项预算的绩效目标等情况。</w:t>
            </w:r>
          </w:p>
        </w:tc>
        <w:tc>
          <w:tcPr>
            <w:tcW w:w="97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C9A1DE7">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方正仿宋_GBK" w:cs="Times New Roman"/>
                <w:i w:val="0"/>
                <w:color w:val="000000"/>
                <w:kern w:val="0"/>
                <w:sz w:val="18"/>
                <w:szCs w:val="18"/>
                <w:u w:val="none"/>
                <w:lang w:val="en-US" w:eastAsia="zh-CN" w:bidi="ar"/>
              </w:rPr>
            </w:pPr>
          </w:p>
        </w:tc>
        <w:tc>
          <w:tcPr>
            <w:tcW w:w="727" w:type="dxa"/>
            <w:gridSpan w:val="2"/>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04D764E">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方正仿宋_GBK" w:cs="Times New Roman"/>
                <w:i w:val="0"/>
                <w:color w:val="000000"/>
                <w:kern w:val="0"/>
                <w:sz w:val="18"/>
                <w:szCs w:val="18"/>
                <w:u w:val="none"/>
                <w:lang w:val="en-US" w:eastAsia="zh-CN" w:bidi="ar"/>
              </w:rPr>
            </w:pPr>
          </w:p>
        </w:tc>
        <w:tc>
          <w:tcPr>
            <w:tcW w:w="95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6D649F2">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110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8BB4366">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82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A1AD847">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61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4BEE26D">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54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8EDFC65">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62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7C3067E">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48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619C81D">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55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89B2D4E">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r>
      <w:tr w14:paraId="7C584308">
        <w:tblPrEx>
          <w:tblCellMar>
            <w:top w:w="0" w:type="dxa"/>
            <w:left w:w="0" w:type="dxa"/>
            <w:bottom w:w="0" w:type="dxa"/>
            <w:right w:w="0" w:type="dxa"/>
          </w:tblCellMar>
        </w:tblPrEx>
        <w:trPr>
          <w:gridAfter w:val="1"/>
          <w:wAfter w:w="1" w:type="dxa"/>
          <w:trHeight w:val="311" w:hRule="atLeast"/>
        </w:trPr>
        <w:tc>
          <w:tcPr>
            <w:tcW w:w="52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CC3C150">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6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D0C0AE9">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6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BC1E86B">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531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7FA1802">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没有数据的表格应当列出空表并说明。</w:t>
            </w:r>
          </w:p>
        </w:tc>
        <w:tc>
          <w:tcPr>
            <w:tcW w:w="97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42BA1D7">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方正仿宋_GBK" w:cs="Times New Roman"/>
                <w:i w:val="0"/>
                <w:color w:val="000000"/>
                <w:kern w:val="0"/>
                <w:sz w:val="18"/>
                <w:szCs w:val="18"/>
                <w:u w:val="none"/>
                <w:lang w:val="en-US" w:eastAsia="zh-CN" w:bidi="ar"/>
              </w:rPr>
            </w:pPr>
          </w:p>
        </w:tc>
        <w:tc>
          <w:tcPr>
            <w:tcW w:w="727" w:type="dxa"/>
            <w:gridSpan w:val="2"/>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0A30B0E">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方正仿宋_GBK" w:cs="Times New Roman"/>
                <w:i w:val="0"/>
                <w:color w:val="000000"/>
                <w:kern w:val="0"/>
                <w:sz w:val="18"/>
                <w:szCs w:val="18"/>
                <w:u w:val="none"/>
                <w:lang w:val="en-US" w:eastAsia="zh-CN" w:bidi="ar"/>
              </w:rPr>
            </w:pPr>
          </w:p>
        </w:tc>
        <w:tc>
          <w:tcPr>
            <w:tcW w:w="95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48F1C33">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110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68DF063">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82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0F5D53">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61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99532BA">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54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A657709">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62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7692235">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48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86BBD1B">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55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1EF5C9E">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r>
      <w:tr w14:paraId="0F80AD82">
        <w:tblPrEx>
          <w:shd w:val="clear" w:color="auto" w:fill="auto"/>
          <w:tblCellMar>
            <w:top w:w="0" w:type="dxa"/>
            <w:left w:w="0" w:type="dxa"/>
            <w:bottom w:w="0" w:type="dxa"/>
            <w:right w:w="0" w:type="dxa"/>
          </w:tblCellMar>
        </w:tblPrEx>
        <w:trPr>
          <w:gridAfter w:val="1"/>
          <w:wAfter w:w="1" w:type="dxa"/>
          <w:trHeight w:val="362" w:hRule="atLeast"/>
        </w:trPr>
        <w:tc>
          <w:tcPr>
            <w:tcW w:w="522"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8FBC99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eastAsia" w:ascii="Times New Roman" w:hAnsi="Times New Roman" w:eastAsia="方正仿宋_GBK" w:cs="Times New Roman"/>
                <w:i w:val="0"/>
                <w:color w:val="000000"/>
                <w:kern w:val="0"/>
                <w:sz w:val="18"/>
                <w:szCs w:val="18"/>
                <w:u w:val="none"/>
                <w:lang w:val="en-US" w:eastAsia="zh-CN" w:bidi="ar"/>
              </w:rPr>
              <w:t>2</w:t>
            </w:r>
          </w:p>
        </w:tc>
        <w:tc>
          <w:tcPr>
            <w:tcW w:w="64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F44B57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财政预</w:t>
            </w:r>
          </w:p>
          <w:p w14:paraId="493467A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决算</w:t>
            </w:r>
          </w:p>
        </w:tc>
        <w:tc>
          <w:tcPr>
            <w:tcW w:w="64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7F1CD2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部门</w:t>
            </w:r>
          </w:p>
          <w:p w14:paraId="7A0C745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决算</w:t>
            </w:r>
          </w:p>
        </w:tc>
        <w:tc>
          <w:tcPr>
            <w:tcW w:w="531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9C6B82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Style w:val="17"/>
                <w:rFonts w:hint="default" w:ascii="Times New Roman" w:hAnsi="Times New Roman" w:eastAsia="方正仿宋_GBK" w:cs="Times New Roman"/>
                <w:sz w:val="18"/>
                <w:szCs w:val="18"/>
                <w:lang w:val="en-US" w:eastAsia="zh-CN" w:bidi="ar"/>
              </w:rPr>
              <w:t>收支总体情况表：①部门收支总体情况表。②部门收入总体情况表。③部门支出总体情况表。</w:t>
            </w:r>
          </w:p>
        </w:tc>
        <w:tc>
          <w:tcPr>
            <w:tcW w:w="97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946BF0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《中华人民共和国预算法》、《重庆市预算审查监督条例》、《重庆市预决算信息公开管理办法》、《地方预决算公开操作规程》（财预〔2016〕143号）等法律法规和文件规定</w:t>
            </w:r>
          </w:p>
        </w:tc>
        <w:tc>
          <w:tcPr>
            <w:tcW w:w="727" w:type="dxa"/>
            <w:gridSpan w:val="2"/>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40ADFFF">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区级各部门决算在区财政局批复后20日内向社会公开。乡镇街道决算在本级人民代表大会批准决算草案后20日内向社会公开。</w:t>
            </w:r>
          </w:p>
        </w:tc>
        <w:tc>
          <w:tcPr>
            <w:tcW w:w="95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0916BD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区级各部门、乡镇街道</w:t>
            </w:r>
          </w:p>
        </w:tc>
        <w:tc>
          <w:tcPr>
            <w:tcW w:w="110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59E008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 xml:space="preserve">■政府网站    □政府公报                                                                                                                                                                                                                □两微一端  □发布会/听证会                                                                                                                                                                                              □广播电视    □纸质媒体                                                                                                                                                                                                   □公开查阅点  </w:t>
            </w:r>
          </w:p>
          <w:p w14:paraId="69261E08">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 xml:space="preserve">□政务服务中心                                                                                                                                                                                                    □便民服务站  </w:t>
            </w:r>
          </w:p>
          <w:p w14:paraId="06F6949D">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□入户/现场                                                                                                                                                                                                   □社区/企事业单位/村公示栏</w:t>
            </w:r>
          </w:p>
          <w:p w14:paraId="2DC4050F">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color w:val="000000"/>
                <w:kern w:val="0"/>
                <w:sz w:val="18"/>
                <w:szCs w:val="18"/>
              </w:rPr>
              <w:t>（电子屏）                                                                                                                                                                                          □精准推送</w:t>
            </w:r>
          </w:p>
        </w:tc>
        <w:tc>
          <w:tcPr>
            <w:tcW w:w="829"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55558C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p>
        </w:tc>
        <w:tc>
          <w:tcPr>
            <w:tcW w:w="61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7095D11">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543"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59390B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p>
        </w:tc>
        <w:tc>
          <w:tcPr>
            <w:tcW w:w="62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CD88253">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48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9C1092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p>
        </w:tc>
        <w:tc>
          <w:tcPr>
            <w:tcW w:w="55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E4BEBE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p>
        </w:tc>
      </w:tr>
      <w:tr w14:paraId="6DA7E575">
        <w:tblPrEx>
          <w:shd w:val="clear" w:color="auto" w:fill="auto"/>
          <w:tblCellMar>
            <w:top w:w="0" w:type="dxa"/>
            <w:left w:w="0" w:type="dxa"/>
            <w:bottom w:w="0" w:type="dxa"/>
            <w:right w:w="0" w:type="dxa"/>
          </w:tblCellMar>
        </w:tblPrEx>
        <w:trPr>
          <w:gridAfter w:val="1"/>
          <w:wAfter w:w="1" w:type="dxa"/>
          <w:trHeight w:val="556" w:hRule="atLeast"/>
        </w:trPr>
        <w:tc>
          <w:tcPr>
            <w:tcW w:w="52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2FA7510">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6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486E194">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6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FECB8B8">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531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8BF396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财政拨款收支情况表：①财政拨款收支总体情况表。②一般公共预算支出情况表。③一般公共预算基本支出情况表。④一般公共预算“三公”经费支出情况表。⑤政府性基金预算支出情况表。</w:t>
            </w:r>
          </w:p>
        </w:tc>
        <w:tc>
          <w:tcPr>
            <w:tcW w:w="97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B1297AF">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727" w:type="dxa"/>
            <w:gridSpan w:val="2"/>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1455AB6">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95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92D214A">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110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2CC4C78">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82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151A611">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61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10863DD">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54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A1ADCB5">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62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840458F">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48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FA908AE">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55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B88FAFF">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r>
      <w:tr w14:paraId="2A9E86FF">
        <w:tblPrEx>
          <w:tblCellMar>
            <w:top w:w="0" w:type="dxa"/>
            <w:left w:w="0" w:type="dxa"/>
            <w:bottom w:w="0" w:type="dxa"/>
            <w:right w:w="0" w:type="dxa"/>
          </w:tblCellMar>
        </w:tblPrEx>
        <w:trPr>
          <w:gridAfter w:val="1"/>
          <w:wAfter w:w="1" w:type="dxa"/>
          <w:trHeight w:val="493" w:hRule="atLeast"/>
        </w:trPr>
        <w:tc>
          <w:tcPr>
            <w:tcW w:w="52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0AF5C40">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6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F79F67D">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6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91B289B">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531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DD1948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一般公共预算支出情况表公开到功能分类项级科目。一般公共预算基本支出表公开到经济分类款级科目。</w:t>
            </w:r>
          </w:p>
        </w:tc>
        <w:tc>
          <w:tcPr>
            <w:tcW w:w="97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AEB0D63">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727" w:type="dxa"/>
            <w:gridSpan w:val="2"/>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494D031">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95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896077B">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110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07CC4FE">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82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8488528">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61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7128296">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54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440DD55">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62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6DDE84A">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48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1DA7688">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55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2CE62F0">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r>
      <w:tr w14:paraId="5C0804D3">
        <w:tblPrEx>
          <w:tblCellMar>
            <w:top w:w="0" w:type="dxa"/>
            <w:left w:w="0" w:type="dxa"/>
            <w:bottom w:w="0" w:type="dxa"/>
            <w:right w:w="0" w:type="dxa"/>
          </w:tblCellMar>
        </w:tblPrEx>
        <w:trPr>
          <w:gridAfter w:val="1"/>
          <w:wAfter w:w="1" w:type="dxa"/>
          <w:trHeight w:val="725" w:hRule="atLeast"/>
        </w:trPr>
        <w:tc>
          <w:tcPr>
            <w:tcW w:w="52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2600649">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6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4A22B4A">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6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0BED6C2">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531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003C20F">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一般公共预算“三公”经费支出表按“因公出国（境）费”“公务用车购置及运行费”“公务接待费”公开，其中，“公务用车购置及运行费”应当细化到“公务用车购置费”“公务用车运行费”两个项目，并对增减变化情况（与预算对比）进行说明。</w:t>
            </w:r>
          </w:p>
        </w:tc>
        <w:tc>
          <w:tcPr>
            <w:tcW w:w="97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F2791DD">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727" w:type="dxa"/>
            <w:gridSpan w:val="2"/>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02C4E27">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95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11D62BA">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110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C804FDF">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82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6620F77">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61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9EC89BD">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54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C7B3BD9">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62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B461916">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48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886A9C0">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55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A5ED481">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r>
      <w:tr w14:paraId="1E5505D7">
        <w:tblPrEx>
          <w:tblCellMar>
            <w:top w:w="0" w:type="dxa"/>
            <w:left w:w="0" w:type="dxa"/>
            <w:bottom w:w="0" w:type="dxa"/>
            <w:right w:w="0" w:type="dxa"/>
          </w:tblCellMar>
        </w:tblPrEx>
        <w:trPr>
          <w:gridAfter w:val="1"/>
          <w:wAfter w:w="1" w:type="dxa"/>
          <w:trHeight w:val="1077" w:hRule="atLeast"/>
        </w:trPr>
        <w:tc>
          <w:tcPr>
            <w:tcW w:w="52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C584EAD">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6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465281C">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6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56344F4">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531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400AEC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本部门职责、机构设置情况、决算收支增减变化、机关运行经费安排以及政府采购（主要包括部门政府采购支出总金额，货物、工程、服务的采购金额，授予中小企业的合同金额及占政府采购支出总金额的比重）等情况的说明，并对专业性较强的名词进行解释。结合工作进展情况，逐步公开国有资产占用、绩效评价结果等情况。</w:t>
            </w:r>
          </w:p>
        </w:tc>
        <w:tc>
          <w:tcPr>
            <w:tcW w:w="97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A72CCFF">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727" w:type="dxa"/>
            <w:gridSpan w:val="2"/>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5739DBC">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95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5CC5C46">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110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227259F">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82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927FCCF">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61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03E38D7">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54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51CEB93">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62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2979613">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48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006F2CD">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55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3332708">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r>
      <w:tr w14:paraId="3E1E75F3">
        <w:tblPrEx>
          <w:tblCellMar>
            <w:top w:w="0" w:type="dxa"/>
            <w:left w:w="0" w:type="dxa"/>
            <w:bottom w:w="0" w:type="dxa"/>
            <w:right w:w="0" w:type="dxa"/>
          </w:tblCellMar>
        </w:tblPrEx>
        <w:trPr>
          <w:gridAfter w:val="1"/>
          <w:wAfter w:w="1" w:type="dxa"/>
          <w:trHeight w:val="338" w:hRule="atLeast"/>
        </w:trPr>
        <w:tc>
          <w:tcPr>
            <w:tcW w:w="52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79032B7">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6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B570A94">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6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A12EC6A">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531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62CC98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没有数据的表格应当列出空表并说明。</w:t>
            </w:r>
          </w:p>
        </w:tc>
        <w:tc>
          <w:tcPr>
            <w:tcW w:w="97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ED3A30A">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727" w:type="dxa"/>
            <w:gridSpan w:val="2"/>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F6FD2B3">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95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0342067">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110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7289DCF">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82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19B212A">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61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1F5AF54">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54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0780C5F">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62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5B0A0DB">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48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606D0CC">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55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D0A5A73">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r>
    </w:tbl>
    <w:p w14:paraId="6A868793">
      <w:pPr>
        <w:rPr>
          <w:rFonts w:hint="default" w:ascii="Times New Roman" w:hAnsi="Times New Roman" w:cs="Times New Roman"/>
        </w:rPr>
      </w:pPr>
      <w:r>
        <w:rPr>
          <w:rFonts w:hint="default" w:ascii="Times New Roman" w:hAnsi="Times New Roman" w:cs="Times New Roman"/>
        </w:rPr>
        <w:br w:type="page"/>
      </w:r>
    </w:p>
    <w:p w14:paraId="4E28AB2B">
      <w:pPr>
        <w:pStyle w:val="4"/>
        <w:keepNext/>
        <w:keepLines/>
        <w:pageBreakBefore w:val="0"/>
        <w:widowControl w:val="0"/>
        <w:kinsoku/>
        <w:wordWrap/>
        <w:overflowPunct/>
        <w:topLinePunct w:val="0"/>
        <w:autoSpaceDE/>
        <w:autoSpaceDN/>
        <w:bidi w:val="0"/>
        <w:adjustRightInd/>
        <w:snapToGrid/>
        <w:spacing w:before="10" w:after="10" w:line="240" w:lineRule="auto"/>
        <w:jc w:val="both"/>
        <w:textAlignment w:val="auto"/>
        <w:rPr>
          <w:rFonts w:hint="default" w:ascii="Times New Roman" w:hAnsi="Times New Roman" w:eastAsia="方正小标宋_GBK" w:cs="Times New Roman"/>
          <w:b w:val="0"/>
          <w:bCs w:val="0"/>
          <w:sz w:val="30"/>
        </w:rPr>
      </w:pPr>
      <w:bookmarkStart w:id="6" w:name="_Toc24691_WPSOffice_Level1"/>
      <w:bookmarkStart w:id="7" w:name="_Toc24724708"/>
      <w:bookmarkStart w:id="8" w:name="_Toc1719_WPSOffice_Level1"/>
      <w:r>
        <w:rPr>
          <w:rFonts w:hint="eastAsia" w:ascii="Times New Roman" w:hAnsi="Times New Roman" w:eastAsia="方正小标宋_GBK" w:cs="Times New Roman"/>
          <w:b w:val="0"/>
          <w:bCs w:val="0"/>
          <w:sz w:val="30"/>
          <w:lang w:eastAsia="zh-CN"/>
        </w:rPr>
        <w:t>三、</w:t>
      </w:r>
      <w:r>
        <w:rPr>
          <w:rFonts w:hint="default" w:ascii="Times New Roman" w:hAnsi="Times New Roman" w:eastAsia="方正小标宋_GBK" w:cs="Times New Roman"/>
          <w:b w:val="0"/>
          <w:bCs w:val="0"/>
          <w:sz w:val="30"/>
          <w:lang w:eastAsia="zh-CN"/>
        </w:rPr>
        <w:t>国有土地上房屋征收</w:t>
      </w:r>
      <w:r>
        <w:rPr>
          <w:rFonts w:hint="default" w:ascii="Times New Roman" w:hAnsi="Times New Roman" w:eastAsia="方正小标宋_GBK" w:cs="Times New Roman"/>
          <w:b w:val="0"/>
          <w:bCs w:val="0"/>
          <w:sz w:val="30"/>
        </w:rPr>
        <w:t>领域基层政务公开标准目录</w:t>
      </w:r>
      <w:bookmarkEnd w:id="6"/>
      <w:bookmarkEnd w:id="7"/>
      <w:bookmarkEnd w:id="8"/>
    </w:p>
    <w:tbl>
      <w:tblPr>
        <w:tblStyle w:val="9"/>
        <w:tblW w:w="14594" w:type="dxa"/>
        <w:tblInd w:w="0" w:type="dxa"/>
        <w:shd w:val="clear" w:color="auto" w:fill="auto"/>
        <w:tblLayout w:type="fixed"/>
        <w:tblCellMar>
          <w:top w:w="0" w:type="dxa"/>
          <w:left w:w="0" w:type="dxa"/>
          <w:bottom w:w="0" w:type="dxa"/>
          <w:right w:w="0" w:type="dxa"/>
        </w:tblCellMar>
      </w:tblPr>
      <w:tblGrid>
        <w:gridCol w:w="385"/>
        <w:gridCol w:w="468"/>
        <w:gridCol w:w="730"/>
        <w:gridCol w:w="2396"/>
        <w:gridCol w:w="3429"/>
        <w:gridCol w:w="1060"/>
        <w:gridCol w:w="854"/>
        <w:gridCol w:w="1614"/>
        <w:gridCol w:w="658"/>
        <w:gridCol w:w="642"/>
        <w:gridCol w:w="572"/>
        <w:gridCol w:w="728"/>
        <w:gridCol w:w="500"/>
        <w:gridCol w:w="558"/>
      </w:tblGrid>
      <w:tr w14:paraId="19D7FE19">
        <w:tblPrEx>
          <w:tblCellMar>
            <w:top w:w="0" w:type="dxa"/>
            <w:left w:w="0" w:type="dxa"/>
            <w:bottom w:w="0" w:type="dxa"/>
            <w:right w:w="0" w:type="dxa"/>
          </w:tblCellMar>
        </w:tblPrEx>
        <w:trPr>
          <w:trHeight w:val="337" w:hRule="atLeast"/>
          <w:tblHeader/>
        </w:trPr>
        <w:tc>
          <w:tcPr>
            <w:tcW w:w="3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761E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i w:val="0"/>
                <w:color w:val="000000"/>
                <w:sz w:val="18"/>
                <w:szCs w:val="18"/>
                <w:u w:val="none"/>
              </w:rPr>
            </w:pPr>
            <w:r>
              <w:rPr>
                <w:rFonts w:hint="default" w:ascii="Times New Roman" w:hAnsi="Times New Roman" w:eastAsia="方正黑体_GBK" w:cs="Times New Roman"/>
                <w:b w:val="0"/>
                <w:bCs/>
                <w:i w:val="0"/>
                <w:color w:val="000000"/>
                <w:kern w:val="0"/>
                <w:sz w:val="18"/>
                <w:szCs w:val="18"/>
                <w:u w:val="none"/>
                <w:lang w:val="en-US" w:eastAsia="zh-CN" w:bidi="ar"/>
              </w:rPr>
              <w:t>序号</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D7B01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i w:val="0"/>
                <w:color w:val="000000"/>
                <w:sz w:val="18"/>
                <w:szCs w:val="18"/>
                <w:u w:val="none"/>
              </w:rPr>
            </w:pPr>
            <w:r>
              <w:rPr>
                <w:rFonts w:hint="default" w:ascii="Times New Roman" w:hAnsi="Times New Roman" w:eastAsia="方正黑体_GBK" w:cs="Times New Roman"/>
                <w:b w:val="0"/>
                <w:bCs/>
                <w:i w:val="0"/>
                <w:color w:val="000000"/>
                <w:kern w:val="0"/>
                <w:sz w:val="18"/>
                <w:szCs w:val="18"/>
                <w:u w:val="none"/>
                <w:lang w:val="en-US" w:eastAsia="zh-CN" w:bidi="ar"/>
              </w:rPr>
              <w:t>公开事项</w:t>
            </w:r>
          </w:p>
        </w:tc>
        <w:tc>
          <w:tcPr>
            <w:tcW w:w="23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B3ED5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i w:val="0"/>
                <w:color w:val="000000"/>
                <w:sz w:val="18"/>
                <w:szCs w:val="18"/>
                <w:u w:val="none"/>
              </w:rPr>
            </w:pPr>
            <w:r>
              <w:rPr>
                <w:rFonts w:hint="default" w:ascii="Times New Roman" w:hAnsi="Times New Roman" w:eastAsia="方正黑体_GBK" w:cs="Times New Roman"/>
                <w:b w:val="0"/>
                <w:bCs/>
                <w:i w:val="0"/>
                <w:color w:val="000000"/>
                <w:kern w:val="0"/>
                <w:sz w:val="18"/>
                <w:szCs w:val="18"/>
                <w:u w:val="none"/>
                <w:lang w:val="en-US" w:eastAsia="zh-CN" w:bidi="ar"/>
              </w:rPr>
              <w:t>公开内容</w:t>
            </w:r>
          </w:p>
        </w:tc>
        <w:tc>
          <w:tcPr>
            <w:tcW w:w="34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141BF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i w:val="0"/>
                <w:color w:val="000000"/>
                <w:sz w:val="18"/>
                <w:szCs w:val="18"/>
                <w:u w:val="none"/>
              </w:rPr>
            </w:pPr>
            <w:r>
              <w:rPr>
                <w:rFonts w:hint="default" w:ascii="Times New Roman" w:hAnsi="Times New Roman" w:eastAsia="方正黑体_GBK" w:cs="Times New Roman"/>
                <w:b w:val="0"/>
                <w:bCs/>
                <w:i w:val="0"/>
                <w:color w:val="000000"/>
                <w:kern w:val="0"/>
                <w:sz w:val="18"/>
                <w:szCs w:val="18"/>
                <w:u w:val="none"/>
                <w:lang w:val="en-US" w:eastAsia="zh-CN" w:bidi="ar"/>
              </w:rPr>
              <w:t>公开依据</w:t>
            </w:r>
          </w:p>
        </w:tc>
        <w:tc>
          <w:tcPr>
            <w:tcW w:w="10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ABF9D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i w:val="0"/>
                <w:color w:val="000000"/>
                <w:sz w:val="18"/>
                <w:szCs w:val="18"/>
                <w:u w:val="none"/>
              </w:rPr>
            </w:pPr>
            <w:r>
              <w:rPr>
                <w:rFonts w:hint="default" w:ascii="Times New Roman" w:hAnsi="Times New Roman" w:eastAsia="方正黑体_GBK" w:cs="Times New Roman"/>
                <w:b w:val="0"/>
                <w:bCs/>
                <w:i w:val="0"/>
                <w:color w:val="000000"/>
                <w:kern w:val="0"/>
                <w:sz w:val="18"/>
                <w:szCs w:val="18"/>
                <w:u w:val="none"/>
                <w:lang w:val="en-US" w:eastAsia="zh-CN" w:bidi="ar"/>
              </w:rPr>
              <w:t>公开时限</w:t>
            </w:r>
          </w:p>
        </w:tc>
        <w:tc>
          <w:tcPr>
            <w:tcW w:w="8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962EF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i w:val="0"/>
                <w:color w:val="000000"/>
                <w:sz w:val="18"/>
                <w:szCs w:val="18"/>
                <w:u w:val="none"/>
              </w:rPr>
            </w:pPr>
            <w:r>
              <w:rPr>
                <w:rFonts w:hint="default" w:ascii="Times New Roman" w:hAnsi="Times New Roman" w:eastAsia="方正黑体_GBK" w:cs="Times New Roman"/>
                <w:b w:val="0"/>
                <w:bCs/>
                <w:i w:val="0"/>
                <w:color w:val="000000"/>
                <w:kern w:val="0"/>
                <w:sz w:val="18"/>
                <w:szCs w:val="18"/>
                <w:u w:val="none"/>
                <w:lang w:val="en-US" w:eastAsia="zh-CN" w:bidi="ar"/>
              </w:rPr>
              <w:t>公开主体</w:t>
            </w:r>
          </w:p>
        </w:tc>
        <w:tc>
          <w:tcPr>
            <w:tcW w:w="16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0280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i w:val="0"/>
                <w:color w:val="000000"/>
                <w:sz w:val="18"/>
                <w:szCs w:val="18"/>
                <w:u w:val="none"/>
              </w:rPr>
            </w:pPr>
            <w:r>
              <w:rPr>
                <w:rFonts w:hint="default" w:ascii="Times New Roman" w:hAnsi="Times New Roman" w:eastAsia="方正黑体_GBK" w:cs="Times New Roman"/>
                <w:b w:val="0"/>
                <w:bCs/>
                <w:i w:val="0"/>
                <w:color w:val="000000"/>
                <w:kern w:val="0"/>
                <w:sz w:val="18"/>
                <w:szCs w:val="18"/>
                <w:u w:val="none"/>
                <w:lang w:val="en-US" w:eastAsia="zh-CN" w:bidi="ar"/>
              </w:rPr>
              <w:t>公开渠道和载体</w:t>
            </w:r>
          </w:p>
        </w:tc>
        <w:tc>
          <w:tcPr>
            <w:tcW w:w="13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2696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i w:val="0"/>
                <w:color w:val="000000"/>
                <w:sz w:val="18"/>
                <w:szCs w:val="18"/>
                <w:u w:val="none"/>
              </w:rPr>
            </w:pPr>
            <w:r>
              <w:rPr>
                <w:rFonts w:hint="default" w:ascii="Times New Roman" w:hAnsi="Times New Roman" w:eastAsia="方正黑体_GBK" w:cs="Times New Roman"/>
                <w:b w:val="0"/>
                <w:bCs/>
                <w:i w:val="0"/>
                <w:color w:val="000000"/>
                <w:kern w:val="0"/>
                <w:sz w:val="18"/>
                <w:szCs w:val="18"/>
                <w:u w:val="none"/>
                <w:lang w:val="en-US" w:eastAsia="zh-CN" w:bidi="ar"/>
              </w:rPr>
              <w:t>公开对象</w:t>
            </w:r>
          </w:p>
        </w:tc>
        <w:tc>
          <w:tcPr>
            <w:tcW w:w="13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83A24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i w:val="0"/>
                <w:color w:val="000000"/>
                <w:sz w:val="18"/>
                <w:szCs w:val="18"/>
                <w:u w:val="none"/>
              </w:rPr>
            </w:pPr>
            <w:r>
              <w:rPr>
                <w:rFonts w:hint="default" w:ascii="Times New Roman" w:hAnsi="Times New Roman" w:eastAsia="方正黑体_GBK" w:cs="Times New Roman"/>
                <w:b w:val="0"/>
                <w:bCs/>
                <w:i w:val="0"/>
                <w:color w:val="000000"/>
                <w:kern w:val="0"/>
                <w:sz w:val="18"/>
                <w:szCs w:val="18"/>
                <w:u w:val="none"/>
                <w:lang w:val="en-US" w:eastAsia="zh-CN" w:bidi="ar"/>
              </w:rPr>
              <w:t>公开方式</w:t>
            </w:r>
          </w:p>
        </w:tc>
        <w:tc>
          <w:tcPr>
            <w:tcW w:w="1058"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74E5B1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i w:val="0"/>
                <w:color w:val="000000"/>
                <w:sz w:val="18"/>
                <w:szCs w:val="18"/>
                <w:u w:val="none"/>
              </w:rPr>
            </w:pPr>
            <w:r>
              <w:rPr>
                <w:rFonts w:hint="default" w:ascii="Times New Roman" w:hAnsi="Times New Roman" w:eastAsia="方正黑体_GBK" w:cs="Times New Roman"/>
                <w:b w:val="0"/>
                <w:bCs/>
                <w:i w:val="0"/>
                <w:color w:val="000000"/>
                <w:kern w:val="0"/>
                <w:sz w:val="18"/>
                <w:szCs w:val="18"/>
                <w:u w:val="none"/>
                <w:lang w:val="en-US" w:eastAsia="zh-CN" w:bidi="ar"/>
              </w:rPr>
              <w:t>公开层级</w:t>
            </w:r>
          </w:p>
        </w:tc>
      </w:tr>
      <w:tr w14:paraId="2D0D1818">
        <w:tblPrEx>
          <w:tblCellMar>
            <w:top w:w="0" w:type="dxa"/>
            <w:left w:w="0" w:type="dxa"/>
            <w:bottom w:w="0" w:type="dxa"/>
            <w:right w:w="0" w:type="dxa"/>
          </w:tblCellMar>
        </w:tblPrEx>
        <w:trPr>
          <w:trHeight w:val="486" w:hRule="atLeast"/>
          <w:tblHeader/>
        </w:trPr>
        <w:tc>
          <w:tcPr>
            <w:tcW w:w="3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33E91B">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黑体_GBK" w:cs="Times New Roman"/>
                <w:b w:val="0"/>
                <w:bCs/>
                <w:i w:val="0"/>
                <w:color w:val="000000"/>
                <w:sz w:val="18"/>
                <w:szCs w:val="18"/>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2496C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i w:val="0"/>
                <w:color w:val="000000"/>
                <w:sz w:val="18"/>
                <w:szCs w:val="18"/>
                <w:u w:val="none"/>
              </w:rPr>
            </w:pPr>
            <w:r>
              <w:rPr>
                <w:rFonts w:hint="default" w:ascii="Times New Roman" w:hAnsi="Times New Roman" w:eastAsia="方正黑体_GBK" w:cs="Times New Roman"/>
                <w:b w:val="0"/>
                <w:bCs/>
                <w:i w:val="0"/>
                <w:color w:val="000000"/>
                <w:kern w:val="0"/>
                <w:sz w:val="18"/>
                <w:szCs w:val="18"/>
                <w:u w:val="none"/>
                <w:lang w:val="en-US" w:eastAsia="zh-CN" w:bidi="ar"/>
              </w:rPr>
              <w:t>一级事项</w:t>
            </w:r>
          </w:p>
        </w:tc>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03FED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i w:val="0"/>
                <w:color w:val="000000"/>
                <w:kern w:val="0"/>
                <w:sz w:val="18"/>
                <w:szCs w:val="18"/>
                <w:u w:val="none"/>
                <w:lang w:val="en-US" w:eastAsia="zh-CN" w:bidi="ar"/>
              </w:rPr>
            </w:pPr>
            <w:r>
              <w:rPr>
                <w:rFonts w:hint="default" w:ascii="Times New Roman" w:hAnsi="Times New Roman" w:eastAsia="方正黑体_GBK" w:cs="Times New Roman"/>
                <w:b w:val="0"/>
                <w:bCs/>
                <w:i w:val="0"/>
                <w:color w:val="000000"/>
                <w:kern w:val="0"/>
                <w:sz w:val="18"/>
                <w:szCs w:val="18"/>
                <w:u w:val="none"/>
                <w:lang w:val="en-US" w:eastAsia="zh-CN" w:bidi="ar"/>
              </w:rPr>
              <w:t>二级</w:t>
            </w:r>
          </w:p>
          <w:p w14:paraId="5A4FC7E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i w:val="0"/>
                <w:color w:val="000000"/>
                <w:sz w:val="18"/>
                <w:szCs w:val="18"/>
                <w:u w:val="none"/>
              </w:rPr>
            </w:pPr>
            <w:r>
              <w:rPr>
                <w:rFonts w:hint="default" w:ascii="Times New Roman" w:hAnsi="Times New Roman" w:eastAsia="方正黑体_GBK" w:cs="Times New Roman"/>
                <w:b w:val="0"/>
                <w:bCs/>
                <w:i w:val="0"/>
                <w:color w:val="000000"/>
                <w:kern w:val="0"/>
                <w:sz w:val="18"/>
                <w:szCs w:val="18"/>
                <w:u w:val="none"/>
                <w:lang w:val="en-US" w:eastAsia="zh-CN" w:bidi="ar"/>
              </w:rPr>
              <w:t>事项</w:t>
            </w:r>
          </w:p>
        </w:tc>
        <w:tc>
          <w:tcPr>
            <w:tcW w:w="23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12F408">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黑体_GBK" w:cs="Times New Roman"/>
                <w:b w:val="0"/>
                <w:bCs/>
                <w:i w:val="0"/>
                <w:color w:val="000000"/>
                <w:sz w:val="18"/>
                <w:szCs w:val="18"/>
                <w:u w:val="none"/>
              </w:rPr>
            </w:pPr>
          </w:p>
        </w:tc>
        <w:tc>
          <w:tcPr>
            <w:tcW w:w="34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E4139">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黑体_GBK" w:cs="Times New Roman"/>
                <w:b w:val="0"/>
                <w:bCs/>
                <w:i w:val="0"/>
                <w:color w:val="000000"/>
                <w:sz w:val="18"/>
                <w:szCs w:val="18"/>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A839FA">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黑体_GBK" w:cs="Times New Roman"/>
                <w:b w:val="0"/>
                <w:bCs/>
                <w:i w:val="0"/>
                <w:color w:val="000000"/>
                <w:sz w:val="18"/>
                <w:szCs w:val="18"/>
                <w:u w:val="none"/>
              </w:rPr>
            </w:pPr>
          </w:p>
        </w:tc>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18DC8E">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黑体_GBK" w:cs="Times New Roman"/>
                <w:b w:val="0"/>
                <w:bCs/>
                <w:i w:val="0"/>
                <w:color w:val="000000"/>
                <w:sz w:val="18"/>
                <w:szCs w:val="18"/>
                <w:u w:val="none"/>
              </w:rPr>
            </w:pPr>
          </w:p>
        </w:tc>
        <w:tc>
          <w:tcPr>
            <w:tcW w:w="16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0168B">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黑体_GBK" w:cs="Times New Roman"/>
                <w:b w:val="0"/>
                <w:bCs/>
                <w:i w:val="0"/>
                <w:color w:val="000000"/>
                <w:sz w:val="18"/>
                <w:szCs w:val="18"/>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BDF65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i w:val="0"/>
                <w:color w:val="000000"/>
                <w:sz w:val="18"/>
                <w:szCs w:val="18"/>
                <w:u w:val="none"/>
              </w:rPr>
            </w:pPr>
            <w:r>
              <w:rPr>
                <w:rFonts w:hint="default" w:ascii="Times New Roman" w:hAnsi="Times New Roman" w:eastAsia="方正黑体_GBK" w:cs="Times New Roman"/>
                <w:b w:val="0"/>
                <w:bCs/>
                <w:i w:val="0"/>
                <w:color w:val="000000"/>
                <w:kern w:val="0"/>
                <w:sz w:val="18"/>
                <w:szCs w:val="18"/>
                <w:u w:val="none"/>
                <w:lang w:val="en-US" w:eastAsia="zh-CN" w:bidi="ar"/>
              </w:rPr>
              <w:t>全社会</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69AC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i w:val="0"/>
                <w:color w:val="000000"/>
                <w:sz w:val="18"/>
                <w:szCs w:val="18"/>
                <w:u w:val="none"/>
              </w:rPr>
            </w:pPr>
            <w:r>
              <w:rPr>
                <w:rFonts w:hint="default" w:ascii="Times New Roman" w:hAnsi="Times New Roman" w:eastAsia="方正黑体_GBK" w:cs="Times New Roman"/>
                <w:b w:val="0"/>
                <w:bCs/>
                <w:i w:val="0"/>
                <w:color w:val="000000"/>
                <w:kern w:val="0"/>
                <w:sz w:val="18"/>
                <w:szCs w:val="18"/>
                <w:u w:val="none"/>
                <w:lang w:val="en-US" w:eastAsia="zh-CN" w:bidi="ar"/>
              </w:rPr>
              <w:t>特定群体</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65770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i w:val="0"/>
                <w:color w:val="000000"/>
                <w:sz w:val="18"/>
                <w:szCs w:val="18"/>
                <w:u w:val="none"/>
              </w:rPr>
            </w:pPr>
            <w:r>
              <w:rPr>
                <w:rFonts w:hint="default" w:ascii="Times New Roman" w:hAnsi="Times New Roman" w:eastAsia="方正黑体_GBK" w:cs="Times New Roman"/>
                <w:b w:val="0"/>
                <w:bCs/>
                <w:i w:val="0"/>
                <w:color w:val="000000"/>
                <w:kern w:val="0"/>
                <w:sz w:val="18"/>
                <w:szCs w:val="18"/>
                <w:u w:val="none"/>
                <w:lang w:val="en-US" w:eastAsia="zh-CN" w:bidi="ar"/>
              </w:rPr>
              <w:t>主动</w:t>
            </w:r>
            <w:r>
              <w:rPr>
                <w:rFonts w:hint="eastAsia" w:ascii="Times New Roman" w:hAnsi="Times New Roman" w:eastAsia="方正黑体_GBK" w:cs="Times New Roman"/>
                <w:b w:val="0"/>
                <w:bCs/>
                <w:i w:val="0"/>
                <w:color w:val="000000"/>
                <w:kern w:val="0"/>
                <w:sz w:val="18"/>
                <w:szCs w:val="18"/>
                <w:u w:val="none"/>
                <w:lang w:val="en-US" w:eastAsia="zh-CN" w:bidi="ar"/>
              </w:rPr>
              <w:t>公开</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B8E04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i w:val="0"/>
                <w:color w:val="000000"/>
                <w:sz w:val="18"/>
                <w:szCs w:val="18"/>
                <w:u w:val="none"/>
              </w:rPr>
            </w:pPr>
            <w:r>
              <w:rPr>
                <w:rFonts w:hint="default" w:ascii="Times New Roman" w:hAnsi="Times New Roman" w:eastAsia="方正黑体_GBK" w:cs="Times New Roman"/>
                <w:b w:val="0"/>
                <w:bCs/>
                <w:i w:val="0"/>
                <w:color w:val="000000"/>
                <w:kern w:val="0"/>
                <w:sz w:val="18"/>
                <w:szCs w:val="18"/>
                <w:u w:val="none"/>
                <w:lang w:val="en-US" w:eastAsia="zh-CN" w:bidi="ar"/>
              </w:rPr>
              <w:t>依申请</w:t>
            </w:r>
            <w:r>
              <w:rPr>
                <w:rFonts w:hint="eastAsia" w:ascii="Times New Roman" w:hAnsi="Times New Roman" w:eastAsia="方正黑体_GBK" w:cs="Times New Roman"/>
                <w:b w:val="0"/>
                <w:bCs/>
                <w:i w:val="0"/>
                <w:color w:val="000000"/>
                <w:kern w:val="0"/>
                <w:sz w:val="18"/>
                <w:szCs w:val="18"/>
                <w:u w:val="none"/>
                <w:lang w:val="en-US" w:eastAsia="zh-CN" w:bidi="ar"/>
              </w:rPr>
              <w:t>公开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C3405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i w:val="0"/>
                <w:color w:val="000000"/>
                <w:sz w:val="18"/>
                <w:szCs w:val="18"/>
                <w:u w:val="none"/>
              </w:rPr>
            </w:pPr>
            <w:r>
              <w:rPr>
                <w:rFonts w:hint="eastAsia" w:ascii="Times New Roman" w:hAnsi="Times New Roman" w:eastAsia="方正黑体_GBK" w:cs="Times New Roman"/>
                <w:b w:val="0"/>
                <w:bCs/>
                <w:i w:val="0"/>
                <w:color w:val="000000"/>
                <w:kern w:val="0"/>
                <w:sz w:val="18"/>
                <w:szCs w:val="18"/>
                <w:u w:val="none"/>
                <w:lang w:val="en-US" w:eastAsia="zh-CN" w:bidi="ar"/>
              </w:rPr>
              <w:t>区</w:t>
            </w:r>
            <w:r>
              <w:rPr>
                <w:rFonts w:hint="default" w:ascii="Times New Roman" w:hAnsi="Times New Roman" w:eastAsia="方正黑体_GBK" w:cs="Times New Roman"/>
                <w:b w:val="0"/>
                <w:bCs/>
                <w:i w:val="0"/>
                <w:color w:val="000000"/>
                <w:kern w:val="0"/>
                <w:sz w:val="18"/>
                <w:szCs w:val="18"/>
                <w:u w:val="none"/>
                <w:lang w:val="en-US" w:eastAsia="zh-CN" w:bidi="ar"/>
              </w:rPr>
              <w:t>级</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C75C3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i w:val="0"/>
                <w:color w:val="000000"/>
                <w:sz w:val="18"/>
                <w:szCs w:val="18"/>
                <w:u w:val="none"/>
              </w:rPr>
            </w:pPr>
            <w:r>
              <w:rPr>
                <w:rFonts w:hint="default" w:ascii="Times New Roman" w:hAnsi="Times New Roman" w:eastAsia="方正黑体_GBK" w:cs="Times New Roman"/>
                <w:b w:val="0"/>
                <w:bCs/>
                <w:i w:val="0"/>
                <w:color w:val="000000"/>
                <w:kern w:val="0"/>
                <w:sz w:val="18"/>
                <w:szCs w:val="18"/>
                <w:u w:val="none"/>
                <w:lang w:val="en-US" w:eastAsia="zh-CN" w:bidi="ar"/>
              </w:rPr>
              <w:t>乡</w:t>
            </w:r>
            <w:r>
              <w:rPr>
                <w:rFonts w:hint="eastAsia" w:ascii="Times New Roman" w:hAnsi="Times New Roman" w:eastAsia="方正黑体_GBK" w:cs="Times New Roman"/>
                <w:b w:val="0"/>
                <w:bCs/>
                <w:i w:val="0"/>
                <w:color w:val="000000"/>
                <w:kern w:val="0"/>
                <w:sz w:val="18"/>
                <w:szCs w:val="18"/>
                <w:u w:val="none"/>
                <w:lang w:val="en-US" w:eastAsia="zh-CN" w:bidi="ar"/>
              </w:rPr>
              <w:t>镇</w:t>
            </w:r>
            <w:r>
              <w:rPr>
                <w:rFonts w:hint="default" w:ascii="Times New Roman" w:hAnsi="Times New Roman" w:eastAsia="方正黑体_GBK" w:cs="Times New Roman"/>
                <w:b w:val="0"/>
                <w:bCs/>
                <w:i w:val="0"/>
                <w:color w:val="000000"/>
                <w:kern w:val="0"/>
                <w:sz w:val="18"/>
                <w:szCs w:val="18"/>
                <w:u w:val="none"/>
                <w:lang w:val="en-US" w:eastAsia="zh-CN" w:bidi="ar"/>
              </w:rPr>
              <w:t>级</w:t>
            </w:r>
          </w:p>
        </w:tc>
      </w:tr>
      <w:tr w14:paraId="2399BC79">
        <w:tblPrEx>
          <w:tblCellMar>
            <w:top w:w="0" w:type="dxa"/>
            <w:left w:w="0" w:type="dxa"/>
            <w:bottom w:w="0" w:type="dxa"/>
            <w:right w:w="0" w:type="dxa"/>
          </w:tblCellMar>
        </w:tblPrEx>
        <w:trPr>
          <w:trHeight w:val="90" w:hRule="atLeast"/>
        </w:trPr>
        <w:tc>
          <w:tcPr>
            <w:tcW w:w="38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4ABF97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w:t>
            </w:r>
          </w:p>
        </w:tc>
        <w:tc>
          <w:tcPr>
            <w:tcW w:w="46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13DE9CA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法规政策</w:t>
            </w:r>
          </w:p>
        </w:tc>
        <w:tc>
          <w:tcPr>
            <w:tcW w:w="7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D89C27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国家层面法规政策</w:t>
            </w:r>
          </w:p>
        </w:tc>
        <w:tc>
          <w:tcPr>
            <w:tcW w:w="239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7A79B7B">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Style w:val="18"/>
                <w:rFonts w:hint="default" w:ascii="Times New Roman" w:hAnsi="Times New Roman" w:eastAsia="方正仿宋_GBK" w:cs="Times New Roman"/>
                <w:sz w:val="18"/>
                <w:szCs w:val="18"/>
                <w:lang w:val="en-US" w:eastAsia="zh-CN" w:bidi="ar"/>
              </w:rPr>
            </w:pPr>
            <w:r>
              <w:rPr>
                <w:rStyle w:val="18"/>
                <w:rFonts w:hint="default" w:ascii="Times New Roman" w:hAnsi="Times New Roman" w:eastAsia="方正仿宋_GBK" w:cs="Times New Roman"/>
                <w:sz w:val="18"/>
                <w:szCs w:val="18"/>
                <w:lang w:val="en-US" w:eastAsia="zh-CN" w:bidi="ar"/>
              </w:rPr>
              <w:t>1.《国有土地上房屋征收与补偿条例》；</w:t>
            </w:r>
          </w:p>
          <w:p w14:paraId="049BECD2">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Style w:val="18"/>
                <w:rFonts w:hint="default" w:ascii="Times New Roman" w:hAnsi="Times New Roman" w:eastAsia="方正仿宋_GBK" w:cs="Times New Roman"/>
                <w:sz w:val="18"/>
                <w:szCs w:val="18"/>
                <w:lang w:val="en-US" w:eastAsia="zh-CN" w:bidi="ar"/>
              </w:rPr>
            </w:pPr>
            <w:r>
              <w:rPr>
                <w:rStyle w:val="18"/>
                <w:rFonts w:hint="default" w:ascii="Times New Roman" w:hAnsi="Times New Roman" w:eastAsia="方正仿宋_GBK" w:cs="Times New Roman"/>
                <w:sz w:val="18"/>
                <w:szCs w:val="18"/>
                <w:lang w:val="en-US" w:eastAsia="zh-CN" w:bidi="ar"/>
              </w:rPr>
              <w:t xml:space="preserve">2.《国有土地上房屋征收评估办法》；   </w:t>
            </w:r>
          </w:p>
          <w:p w14:paraId="4CCFE366">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i w:val="0"/>
                <w:color w:val="000000"/>
                <w:sz w:val="18"/>
                <w:szCs w:val="18"/>
                <w:u w:val="none"/>
              </w:rPr>
            </w:pPr>
            <w:r>
              <w:rPr>
                <w:rStyle w:val="18"/>
                <w:rFonts w:hint="default" w:ascii="Times New Roman" w:hAnsi="Times New Roman" w:eastAsia="方正仿宋_GBK" w:cs="Times New Roman"/>
                <w:sz w:val="18"/>
                <w:szCs w:val="18"/>
                <w:lang w:val="en-US" w:eastAsia="zh-CN" w:bidi="ar"/>
              </w:rPr>
              <w:t xml:space="preserve">3.《重庆市人民政府办公厅关于印发&lt;重庆市国有土地上房屋征收与补偿办法（暂行）&gt;等有关办法的通知》 </w:t>
            </w:r>
          </w:p>
        </w:tc>
        <w:tc>
          <w:tcPr>
            <w:tcW w:w="34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F2AED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《中华人民共和国政府信息公开条例》</w:t>
            </w:r>
          </w:p>
        </w:tc>
        <w:tc>
          <w:tcPr>
            <w:tcW w:w="10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E6DD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信息形成或者变更之日起20个工作日内予以公开</w:t>
            </w:r>
          </w:p>
        </w:tc>
        <w:tc>
          <w:tcPr>
            <w:tcW w:w="8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07795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区人民政府及房屋征收部门</w:t>
            </w:r>
          </w:p>
        </w:tc>
        <w:tc>
          <w:tcPr>
            <w:tcW w:w="161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225BA25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color w:val="000000"/>
                <w:kern w:val="0"/>
                <w:sz w:val="18"/>
                <w:szCs w:val="18"/>
                <w:lang w:val="en-US" w:eastAsia="zh-CN"/>
              </w:rPr>
              <w:t xml:space="preserve">■政府网站  </w:t>
            </w:r>
          </w:p>
          <w:p w14:paraId="5F849D6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color w:val="000000"/>
                <w:kern w:val="0"/>
                <w:sz w:val="18"/>
                <w:szCs w:val="18"/>
                <w:lang w:val="en-US" w:eastAsia="zh-CN"/>
              </w:rPr>
              <w:t>■入户/现场</w:t>
            </w:r>
            <w:r>
              <w:rPr>
                <w:rFonts w:hint="default" w:ascii="Times New Roman" w:hAnsi="Times New Roman" w:eastAsia="方正仿宋_GBK" w:cs="Times New Roman"/>
                <w:i w:val="0"/>
                <w:color w:val="000000"/>
                <w:kern w:val="0"/>
                <w:sz w:val="18"/>
                <w:szCs w:val="18"/>
                <w:u w:val="none"/>
                <w:lang w:val="en-US" w:eastAsia="zh-CN" w:bidi="ar"/>
              </w:rPr>
              <w:t xml:space="preserve">     </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DA92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8C6D50">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BFAE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FBCD85">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D462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C82D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14:paraId="12F69ABB">
        <w:tblPrEx>
          <w:tblCellMar>
            <w:top w:w="0" w:type="dxa"/>
            <w:left w:w="0" w:type="dxa"/>
            <w:bottom w:w="0" w:type="dxa"/>
            <w:right w:w="0" w:type="dxa"/>
          </w:tblCellMar>
        </w:tblPrEx>
        <w:trPr>
          <w:trHeight w:val="735" w:hRule="atLeast"/>
        </w:trPr>
        <w:tc>
          <w:tcPr>
            <w:tcW w:w="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84DF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2</w:t>
            </w:r>
          </w:p>
        </w:tc>
        <w:tc>
          <w:tcPr>
            <w:tcW w:w="46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61BB115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p>
        </w:tc>
        <w:tc>
          <w:tcPr>
            <w:tcW w:w="7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84010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地方层面法规政策</w:t>
            </w:r>
          </w:p>
        </w:tc>
        <w:tc>
          <w:tcPr>
            <w:tcW w:w="2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70404">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 xml:space="preserve">《重庆市人民政府办公厅关于印发&lt;重庆市国有土地上房屋征收与补偿办法（暂行）&gt;等有关办法的通知》                                   </w:t>
            </w:r>
          </w:p>
        </w:tc>
        <w:tc>
          <w:tcPr>
            <w:tcW w:w="34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994ED">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DC92B5">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03E4C6">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161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331FDFD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8D981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0FC266">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FA2A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FD64C">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ABD5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BF9C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14:paraId="491680C7">
        <w:tblPrEx>
          <w:tblCellMar>
            <w:top w:w="0" w:type="dxa"/>
            <w:left w:w="0" w:type="dxa"/>
            <w:bottom w:w="0" w:type="dxa"/>
            <w:right w:w="0" w:type="dxa"/>
          </w:tblCellMar>
        </w:tblPrEx>
        <w:trPr>
          <w:trHeight w:val="976" w:hRule="atLeast"/>
        </w:trPr>
        <w:tc>
          <w:tcPr>
            <w:tcW w:w="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4D42B">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lang w:val="en-US" w:eastAsia="zh-CN"/>
              </w:rPr>
            </w:pPr>
            <w:r>
              <w:rPr>
                <w:rFonts w:hint="default" w:ascii="Times New Roman" w:hAnsi="Times New Roman" w:eastAsia="方正仿宋_GBK" w:cs="Times New Roman"/>
                <w:i w:val="0"/>
                <w:color w:val="000000"/>
                <w:sz w:val="18"/>
                <w:szCs w:val="18"/>
                <w:u w:val="none"/>
                <w:lang w:val="en-US" w:eastAsia="zh-CN"/>
              </w:rPr>
              <w:t>3</w:t>
            </w:r>
          </w:p>
        </w:tc>
        <w:tc>
          <w:tcPr>
            <w:tcW w:w="468"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F035998">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4864FE">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2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7E6BE">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《重庆市黔江区政府办公室关于印发黔江区国有土地上房屋征收与补偿实施细则（试行）的通知》（黔江府办发〔2012〕18号）</w:t>
            </w:r>
          </w:p>
        </w:tc>
        <w:tc>
          <w:tcPr>
            <w:tcW w:w="34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16EDA">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106980">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3CD81C">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161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A7A1F">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18529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B7DC3C">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C96A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2FE2C">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0FB4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E505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14:paraId="2571ACD1">
        <w:tblPrEx>
          <w:tblCellMar>
            <w:top w:w="0" w:type="dxa"/>
            <w:left w:w="0" w:type="dxa"/>
            <w:bottom w:w="0" w:type="dxa"/>
            <w:right w:w="0" w:type="dxa"/>
          </w:tblCellMar>
        </w:tblPrEx>
        <w:trPr>
          <w:trHeight w:val="789" w:hRule="atLeast"/>
        </w:trPr>
        <w:tc>
          <w:tcPr>
            <w:tcW w:w="38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958B26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4</w:t>
            </w:r>
          </w:p>
        </w:tc>
        <w:tc>
          <w:tcPr>
            <w:tcW w:w="46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6C1CA8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征收</w:t>
            </w:r>
          </w:p>
        </w:tc>
        <w:tc>
          <w:tcPr>
            <w:tcW w:w="73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612E3B6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启动要件</w:t>
            </w:r>
          </w:p>
        </w:tc>
        <w:tc>
          <w:tcPr>
            <w:tcW w:w="2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9894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征收项目符合公共利益的相关材料。</w:t>
            </w:r>
          </w:p>
        </w:tc>
        <w:tc>
          <w:tcPr>
            <w:tcW w:w="3429"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14:paraId="029C1DF5">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《国有土地上房屋征收与补偿条例》</w:t>
            </w:r>
          </w:p>
          <w:p w14:paraId="26849D9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《重庆市人民政府办公厅关于印发〈重庆市国有土地上房屋征收与补偿办法（暂行）〉等有关办法的通知》</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6751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自收到申请之日起20个工作日内公开</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2A63D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区人民政府及相关部门</w:t>
            </w:r>
          </w:p>
        </w:tc>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41A326">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color w:val="000000"/>
                <w:kern w:val="0"/>
                <w:sz w:val="18"/>
                <w:szCs w:val="18"/>
                <w:lang w:val="en-US" w:eastAsia="zh-CN"/>
              </w:rPr>
              <w:t>■入户/现场</w:t>
            </w:r>
          </w:p>
          <w:p w14:paraId="0B7B422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color w:val="000000"/>
                <w:kern w:val="0"/>
                <w:sz w:val="18"/>
                <w:szCs w:val="18"/>
                <w:lang w:val="en-US" w:eastAsia="zh-CN"/>
              </w:rPr>
              <w:t>■其他（</w:t>
            </w:r>
            <w:r>
              <w:rPr>
                <w:rFonts w:hint="default" w:ascii="Times New Roman" w:hAnsi="Times New Roman" w:eastAsia="方正仿宋_GBK" w:cs="Times New Roman"/>
                <w:i w:val="0"/>
                <w:color w:val="000000"/>
                <w:kern w:val="0"/>
                <w:sz w:val="18"/>
                <w:szCs w:val="18"/>
                <w:u w:val="none"/>
                <w:lang w:val="en-US" w:eastAsia="zh-CN" w:bidi="ar"/>
              </w:rPr>
              <w:t>邮寄送达</w:t>
            </w:r>
            <w:r>
              <w:rPr>
                <w:rFonts w:hint="default" w:ascii="Times New Roman" w:hAnsi="Times New Roman" w:eastAsia="方正仿宋_GBK" w:cs="Times New Roman"/>
                <w:color w:val="000000"/>
                <w:kern w:val="0"/>
                <w:sz w:val="18"/>
                <w:szCs w:val="18"/>
                <w:lang w:val="en-US" w:eastAsia="zh-CN"/>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FD3A15">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6EC7B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申请人</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481FA">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7486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9359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EDB3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14:paraId="56C201D6">
        <w:tblPrEx>
          <w:tblCellMar>
            <w:top w:w="0" w:type="dxa"/>
            <w:left w:w="0" w:type="dxa"/>
            <w:bottom w:w="0" w:type="dxa"/>
            <w:right w:w="0" w:type="dxa"/>
          </w:tblCellMar>
        </w:tblPrEx>
        <w:trPr>
          <w:trHeight w:val="1294" w:hRule="atLeast"/>
        </w:trPr>
        <w:tc>
          <w:tcPr>
            <w:tcW w:w="38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A1B663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5</w:t>
            </w:r>
          </w:p>
        </w:tc>
        <w:tc>
          <w:tcPr>
            <w:tcW w:w="46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02766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p>
        </w:tc>
        <w:tc>
          <w:tcPr>
            <w:tcW w:w="73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1FAE8A5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暂停办理相关手续的通知</w:t>
            </w:r>
          </w:p>
        </w:tc>
        <w:tc>
          <w:tcPr>
            <w:tcW w:w="2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53E5E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暂停办理相关手续的通知</w:t>
            </w:r>
          </w:p>
        </w:tc>
        <w:tc>
          <w:tcPr>
            <w:tcW w:w="3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E0BB6">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《国有土地上房屋征收与补偿条例》</w:t>
            </w:r>
          </w:p>
          <w:p w14:paraId="6ECC3A5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《重庆市人民政府办公厅关于印发〈重庆市国有土地上房屋征收与补偿办法（暂行）〉等有关办法的通知》</w:t>
            </w:r>
          </w:p>
          <w:p w14:paraId="44987332">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《关于印发黔江区国有土地上房屋征收与补偿实施细则（试行）的通知》（黔江府办发〔2012〕18号）</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5D9C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信息形成或者变更之日起20个工作日内予以公开</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D2228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区人民政府及相关部门</w:t>
            </w:r>
          </w:p>
        </w:tc>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98A4CD">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color w:val="000000"/>
                <w:kern w:val="0"/>
                <w:sz w:val="18"/>
                <w:szCs w:val="18"/>
                <w:lang w:val="en-US" w:eastAsia="zh-CN"/>
              </w:rPr>
              <w:t xml:space="preserve">■政府网站  </w:t>
            </w:r>
          </w:p>
          <w:p w14:paraId="67B08B99">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color w:val="000000"/>
                <w:kern w:val="0"/>
                <w:sz w:val="18"/>
                <w:szCs w:val="18"/>
                <w:lang w:val="en-US" w:eastAsia="zh-CN"/>
              </w:rPr>
              <w:t>■入户/现场</w:t>
            </w:r>
            <w:r>
              <w:rPr>
                <w:rFonts w:hint="default" w:ascii="Times New Roman" w:hAnsi="Times New Roman" w:eastAsia="方正仿宋_GBK" w:cs="Times New Roman"/>
                <w:i w:val="0"/>
                <w:color w:val="000000"/>
                <w:kern w:val="0"/>
                <w:sz w:val="18"/>
                <w:szCs w:val="18"/>
                <w:u w:val="none"/>
                <w:lang w:val="en-US" w:eastAsia="zh-CN" w:bidi="ar"/>
              </w:rPr>
              <w:t xml:space="preserve">     </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007C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C95F6F">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FCD4F">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bookmarkStart w:id="40" w:name="_GoBack"/>
            <w:bookmarkEnd w:id="40"/>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C14DB9">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FF20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48F6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14:paraId="136F5683">
        <w:tblPrEx>
          <w:shd w:val="clear" w:color="auto" w:fill="auto"/>
          <w:tblCellMar>
            <w:top w:w="0" w:type="dxa"/>
            <w:left w:w="0" w:type="dxa"/>
            <w:bottom w:w="0" w:type="dxa"/>
            <w:right w:w="0" w:type="dxa"/>
          </w:tblCellMar>
        </w:tblPrEx>
        <w:trPr>
          <w:trHeight w:val="2191" w:hRule="atLeast"/>
        </w:trPr>
        <w:tc>
          <w:tcPr>
            <w:tcW w:w="38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9B3D02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6</w:t>
            </w:r>
          </w:p>
        </w:tc>
        <w:tc>
          <w:tcPr>
            <w:tcW w:w="46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04B53F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p>
        </w:tc>
        <w:tc>
          <w:tcPr>
            <w:tcW w:w="73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27C1582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房屋调查登记</w:t>
            </w:r>
          </w:p>
        </w:tc>
        <w:tc>
          <w:tcPr>
            <w:tcW w:w="2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FF14D">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1.入户调查通知；</w:t>
            </w:r>
          </w:p>
          <w:p w14:paraId="47B2F87D">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2.调查结果；</w:t>
            </w:r>
          </w:p>
          <w:p w14:paraId="1EEF1592">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3.认定结果。</w:t>
            </w:r>
          </w:p>
        </w:tc>
        <w:tc>
          <w:tcPr>
            <w:tcW w:w="3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0177E">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《国有土地上房屋征收与补偿条例》《国有土地上房屋征收评估办法》</w:t>
            </w:r>
          </w:p>
          <w:p w14:paraId="056B1BF9">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《关于推进国有土地上房屋征收与补偿信息公开工作的实施意见》</w:t>
            </w:r>
          </w:p>
          <w:p w14:paraId="4089E9BD">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《关于进一步加强国有土地上房屋征收与补偿信息公开工作的通知》</w:t>
            </w:r>
          </w:p>
          <w:p w14:paraId="17979AFA">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《重庆市人民政府办公厅关于印发〈重庆市国有土地上房屋征收与补偿办法（暂行）〉等有关办法的通知》</w:t>
            </w:r>
          </w:p>
          <w:p w14:paraId="42B0377A">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《关于印发黔江区国有土地上房屋征收与补偿实施细则（试行）的通知》（黔江府办发〔2012〕18号）</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3193E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信息形成或者变更之日起20个工作日内予以公开</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B611F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区人民政府及相关部门</w:t>
            </w:r>
          </w:p>
        </w:tc>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70B989">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color w:val="000000"/>
                <w:kern w:val="0"/>
                <w:sz w:val="18"/>
                <w:szCs w:val="18"/>
                <w:lang w:val="en-US" w:eastAsia="zh-CN"/>
              </w:rPr>
              <w:t>■入户/现场</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A7C2B">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2F3C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在征收范围内向被征收人</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B4B4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96885B">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EBE2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90CF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14:paraId="4E0B0B1A">
        <w:tblPrEx>
          <w:tblCellMar>
            <w:top w:w="0" w:type="dxa"/>
            <w:left w:w="0" w:type="dxa"/>
            <w:bottom w:w="0" w:type="dxa"/>
            <w:right w:w="0" w:type="dxa"/>
          </w:tblCellMar>
        </w:tblPrEx>
        <w:trPr>
          <w:trHeight w:val="2334" w:hRule="atLeast"/>
        </w:trPr>
        <w:tc>
          <w:tcPr>
            <w:tcW w:w="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43A9D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7</w:t>
            </w:r>
          </w:p>
        </w:tc>
        <w:tc>
          <w:tcPr>
            <w:tcW w:w="46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2D58E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评估</w:t>
            </w:r>
          </w:p>
        </w:tc>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A85D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房地产估价机构确定</w:t>
            </w:r>
          </w:p>
        </w:tc>
        <w:tc>
          <w:tcPr>
            <w:tcW w:w="2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50A5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房地产估价机构选定或确定通知。</w:t>
            </w:r>
          </w:p>
        </w:tc>
        <w:tc>
          <w:tcPr>
            <w:tcW w:w="3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2DEB26">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《国有土地上房屋征收与补偿条例》</w:t>
            </w:r>
          </w:p>
          <w:p w14:paraId="50221E8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《国有土地上房屋征收评估办法》《关于推进国有土地上房屋征收与补偿信息公开工作的实施意见》</w:t>
            </w:r>
          </w:p>
          <w:p w14:paraId="6F0F5FE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《关于进一步加强国有土地上房屋征收与补偿信息公开工作的通知》</w:t>
            </w:r>
          </w:p>
          <w:p w14:paraId="76028F14">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《重庆市人民政府办公厅关于印发〈重庆市国有土地上房屋征收与补偿办法（暂行）〉等有关办法的通知》</w:t>
            </w:r>
          </w:p>
          <w:p w14:paraId="602F90F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《关于印发黔江区国有土地上房屋征收与补偿实施细则（试行）的通知》（黔江府办发〔2012〕18号）</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DA7F64">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信息形成或者变更之日起20个工作日内予以公开</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1F5D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房屋征收部门</w:t>
            </w:r>
          </w:p>
        </w:tc>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1F0A1">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i w:val="0"/>
                <w:color w:val="000000"/>
                <w:kern w:val="2"/>
                <w:sz w:val="18"/>
                <w:szCs w:val="18"/>
                <w:u w:val="none"/>
                <w:lang w:val="en-US" w:eastAsia="zh-CN" w:bidi="ar-SA"/>
              </w:rPr>
            </w:pPr>
            <w:r>
              <w:rPr>
                <w:rFonts w:hint="default" w:ascii="Times New Roman" w:hAnsi="Times New Roman" w:eastAsia="方正仿宋_GBK" w:cs="Times New Roman"/>
                <w:color w:val="000000"/>
                <w:kern w:val="0"/>
                <w:sz w:val="18"/>
                <w:szCs w:val="18"/>
                <w:lang w:val="en-US" w:eastAsia="zh-CN"/>
              </w:rPr>
              <w:t>■入户/现场</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625D5">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BB907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在征收范围内向被征收人</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AD6AE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0DFDEF">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AF94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5C97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14:paraId="70F55360">
        <w:tblPrEx>
          <w:shd w:val="clear" w:color="auto" w:fill="auto"/>
          <w:tblCellMar>
            <w:top w:w="0" w:type="dxa"/>
            <w:left w:w="0" w:type="dxa"/>
            <w:bottom w:w="0" w:type="dxa"/>
            <w:right w:w="0" w:type="dxa"/>
          </w:tblCellMar>
        </w:tblPrEx>
        <w:trPr>
          <w:trHeight w:val="725" w:hRule="atLeast"/>
        </w:trPr>
        <w:tc>
          <w:tcPr>
            <w:tcW w:w="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6D10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8</w:t>
            </w:r>
          </w:p>
        </w:tc>
        <w:tc>
          <w:tcPr>
            <w:tcW w:w="46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02C98F3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征收</w:t>
            </w:r>
          </w:p>
        </w:tc>
        <w:tc>
          <w:tcPr>
            <w:tcW w:w="7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FE41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房屋征收补偿方案拟订</w:t>
            </w:r>
          </w:p>
        </w:tc>
        <w:tc>
          <w:tcPr>
            <w:tcW w:w="2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330CC6">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1.论证结论</w:t>
            </w:r>
          </w:p>
        </w:tc>
        <w:tc>
          <w:tcPr>
            <w:tcW w:w="34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DE5F4D">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《国有土地上房屋征收与补偿条例》</w:t>
            </w:r>
          </w:p>
          <w:p w14:paraId="1AB8109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《关于推进国有土地上房屋征收与补偿信息公开工作的实施意见》</w:t>
            </w:r>
          </w:p>
          <w:p w14:paraId="6C7B981F">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《关于进一步加强国有土地上房屋征收与补偿信息公开工作的通知》</w:t>
            </w:r>
          </w:p>
          <w:p w14:paraId="0E69B45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《重庆市人民政府办公厅关于印发〈重庆市国有土地上房屋征收与补偿办法（暂行）〉等有关办法的通知》</w:t>
            </w:r>
          </w:p>
          <w:p w14:paraId="4500491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《关于印发黔江区国有土地上房屋征收与补偿实施细则（试行）的通知》（黔江府办发〔2012〕18号）</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276A2D">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自收到申请之日起20个工作日内公开</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86F7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区人民政府及相关部门</w:t>
            </w:r>
          </w:p>
        </w:tc>
        <w:tc>
          <w:tcPr>
            <w:tcW w:w="16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74301C">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i w:val="0"/>
                <w:color w:val="000000"/>
                <w:kern w:val="2"/>
                <w:sz w:val="18"/>
                <w:szCs w:val="18"/>
                <w:u w:val="none"/>
                <w:lang w:val="en-US" w:eastAsia="zh-CN" w:bidi="ar-SA"/>
              </w:rPr>
            </w:pPr>
            <w:r>
              <w:rPr>
                <w:rFonts w:hint="default" w:ascii="Times New Roman" w:hAnsi="Times New Roman" w:eastAsia="方正仿宋_GBK" w:cs="Times New Roman"/>
                <w:color w:val="000000"/>
                <w:kern w:val="0"/>
                <w:sz w:val="18"/>
                <w:szCs w:val="18"/>
                <w:lang w:val="en-US" w:eastAsia="zh-CN"/>
              </w:rPr>
              <w:t>■入户/现场</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72E9A9">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8DDC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在征收范围内向被征收人</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9FE42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B33D47">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FF83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7850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14:paraId="72E91C76">
        <w:tblPrEx>
          <w:tblCellMar>
            <w:top w:w="0" w:type="dxa"/>
            <w:left w:w="0" w:type="dxa"/>
            <w:bottom w:w="0" w:type="dxa"/>
            <w:right w:w="0" w:type="dxa"/>
          </w:tblCellMar>
        </w:tblPrEx>
        <w:trPr>
          <w:trHeight w:val="1352" w:hRule="atLeast"/>
        </w:trPr>
        <w:tc>
          <w:tcPr>
            <w:tcW w:w="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077693">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lang w:val="en-US" w:eastAsia="zh-CN"/>
              </w:rPr>
            </w:pPr>
            <w:r>
              <w:rPr>
                <w:rFonts w:hint="default" w:ascii="Times New Roman" w:hAnsi="Times New Roman" w:eastAsia="方正仿宋_GBK" w:cs="Times New Roman"/>
                <w:i w:val="0"/>
                <w:color w:val="000000"/>
                <w:sz w:val="18"/>
                <w:szCs w:val="18"/>
                <w:u w:val="none"/>
                <w:lang w:val="en-US" w:eastAsia="zh-CN"/>
              </w:rPr>
              <w:t>9</w:t>
            </w:r>
          </w:p>
        </w:tc>
        <w:tc>
          <w:tcPr>
            <w:tcW w:w="46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2026F7DB">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E23E4">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2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6777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 xml:space="preserve">                             1.征求意见情况;</w:t>
            </w:r>
          </w:p>
          <w:p w14:paraId="0F104F5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2.根据公众意见修改情况</w:t>
            </w:r>
          </w:p>
        </w:tc>
        <w:tc>
          <w:tcPr>
            <w:tcW w:w="34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F2FD3C">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方正仿宋_GBK" w:cs="Times New Roman"/>
                <w:i w:val="0"/>
                <w:color w:val="000000"/>
                <w:sz w:val="18"/>
                <w:szCs w:val="18"/>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992D5F">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信息形成或者变更之日起20个工作日内予以公开</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33DCC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区人民政府及相关部门</w:t>
            </w:r>
          </w:p>
        </w:tc>
        <w:tc>
          <w:tcPr>
            <w:tcW w:w="16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C9D189">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E7351C">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F8EE93">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在征收范围内向被征收人</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25BE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2"/>
                <w:sz w:val="18"/>
                <w:szCs w:val="18"/>
                <w:u w:val="none"/>
                <w:lang w:val="en-US" w:eastAsia="zh-CN" w:bidi="ar-SA"/>
              </w:rPr>
            </w:pPr>
            <w:r>
              <w:rPr>
                <w:rFonts w:hint="default" w:ascii="Times New Roman" w:hAnsi="Times New Roman" w:eastAsia="方正仿宋_GBK" w:cs="Times New Roman"/>
                <w:i w:val="0"/>
                <w:color w:val="000000"/>
                <w:kern w:val="0"/>
                <w:sz w:val="18"/>
                <w:szCs w:val="18"/>
                <w:u w:val="none"/>
                <w:lang w:val="en-US" w:eastAsia="zh-CN" w:bidi="ar"/>
              </w:rPr>
              <w:t>√</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0F4DC2">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2"/>
                <w:sz w:val="18"/>
                <w:szCs w:val="18"/>
                <w:u w:val="none"/>
                <w:lang w:val="en-US" w:eastAsia="zh-CN" w:bidi="ar-SA"/>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A627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2"/>
                <w:sz w:val="18"/>
                <w:szCs w:val="18"/>
                <w:u w:val="none"/>
                <w:lang w:val="en-US" w:eastAsia="zh-CN" w:bidi="ar-SA"/>
              </w:rPr>
            </w:pPr>
            <w:r>
              <w:rPr>
                <w:rFonts w:hint="default" w:ascii="Times New Roman" w:hAnsi="Times New Roman" w:eastAsia="方正仿宋_GBK" w:cs="Times New Roman"/>
                <w:i w:val="0"/>
                <w:color w:val="000000"/>
                <w:kern w:val="0"/>
                <w:sz w:val="18"/>
                <w:szCs w:val="18"/>
                <w:u w:val="none"/>
                <w:lang w:val="en-US" w:eastAsia="zh-CN" w:bidi="ar"/>
              </w:rPr>
              <w:t>√</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1CEC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2"/>
                <w:sz w:val="18"/>
                <w:szCs w:val="18"/>
                <w:u w:val="none"/>
                <w:lang w:val="en-US" w:eastAsia="zh-CN" w:bidi="ar-SA"/>
              </w:rPr>
            </w:pPr>
            <w:r>
              <w:rPr>
                <w:rFonts w:hint="default" w:ascii="Times New Roman" w:hAnsi="Times New Roman" w:eastAsia="方正仿宋_GBK" w:cs="Times New Roman"/>
                <w:i w:val="0"/>
                <w:color w:val="000000"/>
                <w:kern w:val="0"/>
                <w:sz w:val="18"/>
                <w:szCs w:val="18"/>
                <w:u w:val="none"/>
                <w:lang w:val="en-US" w:eastAsia="zh-CN" w:bidi="ar"/>
              </w:rPr>
              <w:t>√</w:t>
            </w:r>
          </w:p>
        </w:tc>
      </w:tr>
      <w:tr w14:paraId="330F461A">
        <w:tblPrEx>
          <w:tblCellMar>
            <w:top w:w="0" w:type="dxa"/>
            <w:left w:w="0" w:type="dxa"/>
            <w:bottom w:w="0" w:type="dxa"/>
            <w:right w:w="0" w:type="dxa"/>
          </w:tblCellMar>
        </w:tblPrEx>
        <w:trPr>
          <w:trHeight w:val="1057" w:hRule="atLeast"/>
        </w:trPr>
        <w:tc>
          <w:tcPr>
            <w:tcW w:w="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837A0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lang w:val="en-US"/>
              </w:rPr>
            </w:pPr>
            <w:r>
              <w:rPr>
                <w:rFonts w:hint="default" w:ascii="Times New Roman" w:hAnsi="Times New Roman" w:eastAsia="方正仿宋_GBK" w:cs="Times New Roman"/>
                <w:i w:val="0"/>
                <w:color w:val="000000"/>
                <w:kern w:val="0"/>
                <w:sz w:val="18"/>
                <w:szCs w:val="18"/>
                <w:u w:val="none"/>
                <w:lang w:val="en-US" w:eastAsia="zh-CN" w:bidi="ar"/>
              </w:rPr>
              <w:t>10</w:t>
            </w:r>
          </w:p>
        </w:tc>
        <w:tc>
          <w:tcPr>
            <w:tcW w:w="46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02A2719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A497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社会稳定风险评估</w:t>
            </w:r>
          </w:p>
        </w:tc>
        <w:tc>
          <w:tcPr>
            <w:tcW w:w="2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E9F998">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社会稳定风险评估结果</w:t>
            </w:r>
          </w:p>
        </w:tc>
        <w:tc>
          <w:tcPr>
            <w:tcW w:w="3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196F4">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《国有土地上房屋征收与补偿条例》</w:t>
            </w:r>
          </w:p>
          <w:p w14:paraId="1C2575FF">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《重庆市人民政府办公厅关于印发〈重庆市国有土地上房屋征收与补偿办法（暂行）〉等有关办法的通知》</w:t>
            </w:r>
          </w:p>
          <w:p w14:paraId="25DC6D1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（黔江府办发〔2012〕18号）</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080E95">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自收到申请之日起20个工作日内公开</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BEFB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区人民政府及相关部门</w:t>
            </w:r>
          </w:p>
        </w:tc>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940684">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color w:val="000000"/>
                <w:kern w:val="0"/>
                <w:sz w:val="18"/>
                <w:szCs w:val="18"/>
                <w:lang w:val="en-US" w:eastAsia="zh-CN"/>
              </w:rPr>
              <w:t>■入户/现场</w:t>
            </w:r>
          </w:p>
          <w:p w14:paraId="1EF18B4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2"/>
                <w:sz w:val="18"/>
                <w:szCs w:val="18"/>
                <w:u w:val="none"/>
                <w:lang w:val="en-US" w:eastAsia="zh-CN" w:bidi="ar-SA"/>
              </w:rPr>
            </w:pPr>
            <w:r>
              <w:rPr>
                <w:rFonts w:hint="default" w:ascii="Times New Roman" w:hAnsi="Times New Roman" w:eastAsia="方正仿宋_GBK" w:cs="Times New Roman"/>
                <w:color w:val="000000"/>
                <w:kern w:val="0"/>
                <w:sz w:val="18"/>
                <w:szCs w:val="18"/>
                <w:lang w:val="en-US" w:eastAsia="zh-CN"/>
              </w:rPr>
              <w:t>■其他（</w:t>
            </w:r>
            <w:r>
              <w:rPr>
                <w:rFonts w:hint="default" w:ascii="Times New Roman" w:hAnsi="Times New Roman" w:eastAsia="方正仿宋_GBK" w:cs="Times New Roman"/>
                <w:i w:val="0"/>
                <w:color w:val="000000"/>
                <w:kern w:val="0"/>
                <w:sz w:val="18"/>
                <w:szCs w:val="18"/>
                <w:u w:val="none"/>
                <w:lang w:val="en-US" w:eastAsia="zh-CN" w:bidi="ar"/>
              </w:rPr>
              <w:t>邮寄送达</w:t>
            </w:r>
            <w:r>
              <w:rPr>
                <w:rFonts w:hint="default" w:ascii="Times New Roman" w:hAnsi="Times New Roman" w:eastAsia="方正仿宋_GBK" w:cs="Times New Roman"/>
                <w:color w:val="000000"/>
                <w:kern w:val="0"/>
                <w:sz w:val="18"/>
                <w:szCs w:val="18"/>
                <w:lang w:val="en-US" w:eastAsia="zh-CN"/>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99BA4B">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00E2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申请人</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E4BF39">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5623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1DFB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FD31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14:paraId="15D77C39">
        <w:tblPrEx>
          <w:tblCellMar>
            <w:top w:w="0" w:type="dxa"/>
            <w:left w:w="0" w:type="dxa"/>
            <w:bottom w:w="0" w:type="dxa"/>
            <w:right w:w="0" w:type="dxa"/>
          </w:tblCellMar>
        </w:tblPrEx>
        <w:trPr>
          <w:trHeight w:val="2330" w:hRule="atLeast"/>
        </w:trPr>
        <w:tc>
          <w:tcPr>
            <w:tcW w:w="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D4390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lang w:val="en-US"/>
              </w:rPr>
            </w:pPr>
            <w:r>
              <w:rPr>
                <w:rFonts w:hint="default" w:ascii="Times New Roman" w:hAnsi="Times New Roman" w:eastAsia="方正仿宋_GBK" w:cs="Times New Roman"/>
                <w:i w:val="0"/>
                <w:color w:val="000000"/>
                <w:kern w:val="0"/>
                <w:sz w:val="18"/>
                <w:szCs w:val="18"/>
                <w:u w:val="none"/>
                <w:lang w:val="en-US" w:eastAsia="zh-CN" w:bidi="ar"/>
              </w:rPr>
              <w:t>11</w:t>
            </w:r>
          </w:p>
        </w:tc>
        <w:tc>
          <w:tcPr>
            <w:tcW w:w="46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974F3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B384A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房屋征收决定</w:t>
            </w:r>
          </w:p>
        </w:tc>
        <w:tc>
          <w:tcPr>
            <w:tcW w:w="2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DD056">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房屋征收决定及公告（包括补偿方案和行政复议、行政诉讼权利等事项）。</w:t>
            </w:r>
          </w:p>
        </w:tc>
        <w:tc>
          <w:tcPr>
            <w:tcW w:w="3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69EA7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《国有土地上房屋征收与补偿条例》</w:t>
            </w:r>
          </w:p>
          <w:p w14:paraId="15DC0D95">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《关于推进国有土地上房屋征收与补偿信息公开工作的实施意见》</w:t>
            </w:r>
          </w:p>
          <w:p w14:paraId="39E6C09D">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《关于进一步加强国有土地上房屋征收与补偿信息公开工作的通知》</w:t>
            </w:r>
          </w:p>
          <w:p w14:paraId="446A3764">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《重庆市人民政府办公厅关于印发〈重庆市国有土地上房屋征收与补偿办法（暂行）〉等有关办法的通知》</w:t>
            </w:r>
          </w:p>
          <w:p w14:paraId="2D088AC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《关于印发黔江区国有土地上房屋征收与补偿实施细则（试行）的通知》（黔江府办发〔2012〕18号）</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C7469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信息形成或者变更之日起20个工作日内予以公开</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10599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区人民政府</w:t>
            </w:r>
          </w:p>
        </w:tc>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81BCCF">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color w:val="000000"/>
                <w:kern w:val="0"/>
                <w:sz w:val="18"/>
                <w:szCs w:val="18"/>
                <w:lang w:val="en-US" w:eastAsia="zh-CN"/>
              </w:rPr>
              <w:t xml:space="preserve">■政府网站  </w:t>
            </w:r>
          </w:p>
          <w:p w14:paraId="51B20477">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color w:val="000000"/>
                <w:kern w:val="0"/>
                <w:sz w:val="18"/>
                <w:szCs w:val="18"/>
                <w:lang w:val="en-US" w:eastAsia="zh-CN"/>
              </w:rPr>
              <w:t>■入户/现场</w:t>
            </w:r>
            <w:r>
              <w:rPr>
                <w:rFonts w:hint="default" w:ascii="Times New Roman" w:hAnsi="Times New Roman" w:eastAsia="方正仿宋_GBK" w:cs="Times New Roman"/>
                <w:i w:val="0"/>
                <w:color w:val="000000"/>
                <w:kern w:val="0"/>
                <w:sz w:val="18"/>
                <w:szCs w:val="18"/>
                <w:u w:val="none"/>
                <w:lang w:val="en-US" w:eastAsia="zh-CN" w:bidi="ar"/>
              </w:rPr>
              <w:t xml:space="preserve">     </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89FECD">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DA532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在征收范围内向被征收人</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AC285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AEE01">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C535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B5C9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14:paraId="4DCA538B">
        <w:tblPrEx>
          <w:shd w:val="clear" w:color="auto" w:fill="auto"/>
          <w:tblCellMar>
            <w:top w:w="0" w:type="dxa"/>
            <w:left w:w="0" w:type="dxa"/>
            <w:bottom w:w="0" w:type="dxa"/>
            <w:right w:w="0" w:type="dxa"/>
          </w:tblCellMar>
        </w:tblPrEx>
        <w:trPr>
          <w:trHeight w:val="2457" w:hRule="atLeast"/>
        </w:trPr>
        <w:tc>
          <w:tcPr>
            <w:tcW w:w="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C467D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12</w:t>
            </w:r>
          </w:p>
        </w:tc>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DE531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评估</w:t>
            </w:r>
          </w:p>
        </w:tc>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D4A21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被征收房屋评估</w:t>
            </w:r>
          </w:p>
        </w:tc>
        <w:tc>
          <w:tcPr>
            <w:tcW w:w="2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5A5AD">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分户的初步评估结果。</w:t>
            </w:r>
          </w:p>
        </w:tc>
        <w:tc>
          <w:tcPr>
            <w:tcW w:w="3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76D0D6">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《国有土地上房屋征收与补偿条例》《国有土地上房屋征收评估办法》</w:t>
            </w:r>
          </w:p>
          <w:p w14:paraId="00B9FF82">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《关于推进国有土地上房屋征收与补偿信息公开工作的实施意见》</w:t>
            </w:r>
          </w:p>
          <w:p w14:paraId="0971E038">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《关于进一步加强国有土地上房屋征收与补偿信息公开工作的通知》</w:t>
            </w:r>
          </w:p>
          <w:p w14:paraId="28130D3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《重庆市人民政府办公厅关于印发〈重庆市国有土地上房屋征收与补偿办法（暂行）〉等有关办法的通知》</w:t>
            </w:r>
          </w:p>
          <w:p w14:paraId="121FB68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《关于印发黔江区国有土地上房屋征收与补偿实施细则（试行）的通知》（黔江府办发〔2012〕18号）</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3A6B6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信息形成或者变更之日起20个工作日内予以公开</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FB3AF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房屋征收部门</w:t>
            </w:r>
          </w:p>
        </w:tc>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586CA6">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color w:val="000000"/>
                <w:kern w:val="0"/>
                <w:sz w:val="18"/>
                <w:szCs w:val="18"/>
                <w:lang w:val="en-US" w:eastAsia="zh-CN"/>
              </w:rPr>
              <w:t>■入户/现场</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A7D548">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00951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在征收范围内向被征收人</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0A57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99951E">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AF46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E0D0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14:paraId="076574BE">
        <w:tblPrEx>
          <w:shd w:val="clear" w:color="auto" w:fill="auto"/>
          <w:tblCellMar>
            <w:top w:w="0" w:type="dxa"/>
            <w:left w:w="0" w:type="dxa"/>
            <w:bottom w:w="0" w:type="dxa"/>
            <w:right w:w="0" w:type="dxa"/>
          </w:tblCellMar>
        </w:tblPrEx>
        <w:trPr>
          <w:trHeight w:val="848" w:hRule="atLeast"/>
        </w:trPr>
        <w:tc>
          <w:tcPr>
            <w:tcW w:w="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FE1B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lang w:val="en-US"/>
              </w:rPr>
            </w:pPr>
            <w:r>
              <w:rPr>
                <w:rFonts w:hint="eastAsia" w:ascii="Times New Roman" w:hAnsi="Times New Roman" w:eastAsia="方正仿宋_GBK" w:cs="Times New Roman"/>
                <w:i w:val="0"/>
                <w:color w:val="000000"/>
                <w:kern w:val="0"/>
                <w:sz w:val="18"/>
                <w:szCs w:val="18"/>
                <w:u w:val="none"/>
                <w:lang w:val="en-US" w:eastAsia="zh-CN" w:bidi="ar"/>
              </w:rPr>
              <w:t>13</w:t>
            </w:r>
          </w:p>
        </w:tc>
        <w:tc>
          <w:tcPr>
            <w:tcW w:w="46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27F541C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补偿</w:t>
            </w:r>
          </w:p>
        </w:tc>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F8C84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产权调换房屋</w:t>
            </w:r>
          </w:p>
        </w:tc>
        <w:tc>
          <w:tcPr>
            <w:tcW w:w="2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67C20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1.房源信息；</w:t>
            </w:r>
          </w:p>
          <w:p w14:paraId="7009560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2.选房办法；</w:t>
            </w:r>
          </w:p>
          <w:p w14:paraId="6E32A54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3.选房结果。</w:t>
            </w:r>
          </w:p>
        </w:tc>
        <w:tc>
          <w:tcPr>
            <w:tcW w:w="34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307EC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《国有土地上房屋征收与补偿条例》</w:t>
            </w:r>
          </w:p>
          <w:p w14:paraId="35BC260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《关于推进国有土地上房屋征收与补偿信息公开工作的实施意见》</w:t>
            </w:r>
          </w:p>
          <w:p w14:paraId="7EF75E4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《关于进一步加强国有土地上房屋征收与补偿信息公开工作的通知》</w:t>
            </w:r>
          </w:p>
          <w:p w14:paraId="430BA22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《重庆市人民政府办公厅关于印发〈重庆市国有土地上房屋征收与补偿办法（暂行）〉等有关办法的通知》</w:t>
            </w:r>
          </w:p>
          <w:p w14:paraId="725A7A5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《关于印发黔江区国有土地上房屋征收与补偿实施细则（试行）的通知》（黔江府办发〔2012〕18号）</w:t>
            </w:r>
          </w:p>
        </w:tc>
        <w:tc>
          <w:tcPr>
            <w:tcW w:w="10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7EC2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信息形成或者变更之日起20个工作日内予以公开</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3BC3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房屋征收部门</w:t>
            </w:r>
          </w:p>
        </w:tc>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696ED7">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color w:val="000000"/>
                <w:kern w:val="0"/>
                <w:sz w:val="18"/>
                <w:szCs w:val="18"/>
                <w:lang w:val="en-US" w:eastAsia="zh-CN"/>
              </w:rPr>
              <w:t>■入户/现场</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2CA478">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57982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在征收范围内向被征收人</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B3BEB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10AC48">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3989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C13F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14:paraId="26D9DD8E">
        <w:tblPrEx>
          <w:tblCellMar>
            <w:top w:w="0" w:type="dxa"/>
            <w:left w:w="0" w:type="dxa"/>
            <w:bottom w:w="0" w:type="dxa"/>
            <w:right w:w="0" w:type="dxa"/>
          </w:tblCellMar>
        </w:tblPrEx>
        <w:trPr>
          <w:trHeight w:val="935" w:hRule="atLeast"/>
        </w:trPr>
        <w:tc>
          <w:tcPr>
            <w:tcW w:w="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95623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w:t>
            </w:r>
            <w:r>
              <w:rPr>
                <w:rFonts w:hint="eastAsia" w:ascii="Times New Roman" w:hAnsi="Times New Roman" w:eastAsia="方正仿宋_GBK" w:cs="Times New Roman"/>
                <w:i w:val="0"/>
                <w:color w:val="000000"/>
                <w:kern w:val="0"/>
                <w:sz w:val="18"/>
                <w:szCs w:val="18"/>
                <w:u w:val="none"/>
                <w:lang w:val="en-US" w:eastAsia="zh-CN" w:bidi="ar"/>
              </w:rPr>
              <w:t>4</w:t>
            </w:r>
          </w:p>
        </w:tc>
        <w:tc>
          <w:tcPr>
            <w:tcW w:w="46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2640E33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52130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分户补偿情况</w:t>
            </w:r>
          </w:p>
        </w:tc>
        <w:tc>
          <w:tcPr>
            <w:tcW w:w="2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06EA04">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分户补偿结果。</w:t>
            </w:r>
          </w:p>
        </w:tc>
        <w:tc>
          <w:tcPr>
            <w:tcW w:w="34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43219">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DC456E">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2267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房屋征收部门</w:t>
            </w:r>
          </w:p>
        </w:tc>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F982A">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color w:val="000000"/>
                <w:kern w:val="0"/>
                <w:sz w:val="18"/>
                <w:szCs w:val="18"/>
                <w:lang w:val="en-US" w:eastAsia="zh-CN"/>
              </w:rPr>
              <w:t>■入户/现场</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4C6E68">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3DFE4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在征收范围内向被征收人</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6211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975EC">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D701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3EFF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14:paraId="0FD7E841">
        <w:tblPrEx>
          <w:tblCellMar>
            <w:top w:w="0" w:type="dxa"/>
            <w:left w:w="0" w:type="dxa"/>
            <w:bottom w:w="0" w:type="dxa"/>
            <w:right w:w="0" w:type="dxa"/>
          </w:tblCellMar>
        </w:tblPrEx>
        <w:trPr>
          <w:trHeight w:val="945" w:hRule="atLeast"/>
        </w:trPr>
        <w:tc>
          <w:tcPr>
            <w:tcW w:w="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32AE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w:t>
            </w:r>
            <w:r>
              <w:rPr>
                <w:rFonts w:hint="eastAsia" w:ascii="Times New Roman" w:hAnsi="Times New Roman" w:eastAsia="方正仿宋_GBK" w:cs="Times New Roman"/>
                <w:i w:val="0"/>
                <w:color w:val="000000"/>
                <w:kern w:val="0"/>
                <w:sz w:val="18"/>
                <w:szCs w:val="18"/>
                <w:u w:val="none"/>
                <w:lang w:val="en-US" w:eastAsia="zh-CN" w:bidi="ar"/>
              </w:rPr>
              <w:t>5</w:t>
            </w:r>
          </w:p>
        </w:tc>
        <w:tc>
          <w:tcPr>
            <w:tcW w:w="46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F555A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59CD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房屋征收补偿决定</w:t>
            </w:r>
          </w:p>
        </w:tc>
        <w:tc>
          <w:tcPr>
            <w:tcW w:w="2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E9346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房屋征收补偿决定公告</w:t>
            </w:r>
          </w:p>
        </w:tc>
        <w:tc>
          <w:tcPr>
            <w:tcW w:w="34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61922">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8A957A">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7615D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区人民政府</w:t>
            </w:r>
          </w:p>
        </w:tc>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8A14DE">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color w:val="000000"/>
                <w:kern w:val="0"/>
                <w:sz w:val="18"/>
                <w:szCs w:val="18"/>
                <w:lang w:val="en-US" w:eastAsia="zh-CN"/>
              </w:rPr>
              <w:t>■入户/现场</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C13D1B">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4E6E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在征收范围内向被征收人</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271D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32198E">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0156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C19D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bl>
    <w:p w14:paraId="36A26846">
      <w:pPr>
        <w:rPr>
          <w:rFonts w:hint="default" w:ascii="Times New Roman" w:hAnsi="Times New Roman" w:cs="Times New Roman"/>
        </w:rPr>
      </w:pPr>
    </w:p>
    <w:p w14:paraId="6311F3FB">
      <w:pPr>
        <w:rPr>
          <w:rFonts w:hint="default" w:ascii="Times New Roman" w:hAnsi="Times New Roman" w:cs="Times New Roman"/>
        </w:rPr>
      </w:pPr>
      <w:r>
        <w:rPr>
          <w:rFonts w:hint="default" w:ascii="Times New Roman" w:hAnsi="Times New Roman" w:cs="Times New Roman"/>
        </w:rPr>
        <w:br w:type="page"/>
      </w:r>
    </w:p>
    <w:p w14:paraId="54C2AC27">
      <w:pPr>
        <w:pStyle w:val="4"/>
        <w:keepNext/>
        <w:keepLines/>
        <w:pageBreakBefore w:val="0"/>
        <w:widowControl w:val="0"/>
        <w:kinsoku/>
        <w:wordWrap/>
        <w:overflowPunct/>
        <w:topLinePunct w:val="0"/>
        <w:autoSpaceDE/>
        <w:autoSpaceDN/>
        <w:bidi w:val="0"/>
        <w:adjustRightInd/>
        <w:snapToGrid/>
        <w:spacing w:before="10" w:after="10" w:line="240" w:lineRule="auto"/>
        <w:jc w:val="both"/>
        <w:textAlignment w:val="auto"/>
        <w:rPr>
          <w:rFonts w:hint="default" w:ascii="Times New Roman" w:hAnsi="Times New Roman" w:eastAsia="方正小标宋_GBK" w:cs="Times New Roman"/>
          <w:b w:val="0"/>
          <w:bCs w:val="0"/>
          <w:sz w:val="30"/>
        </w:rPr>
      </w:pPr>
      <w:bookmarkStart w:id="9" w:name="_Toc32433_WPSOffice_Level1"/>
      <w:bookmarkStart w:id="10" w:name="_Toc19507_WPSOffice_Level1"/>
      <w:bookmarkStart w:id="11" w:name="_Toc24724709"/>
      <w:r>
        <w:rPr>
          <w:rFonts w:hint="eastAsia" w:ascii="Times New Roman" w:hAnsi="Times New Roman" w:eastAsia="方正小标宋_GBK" w:cs="Times New Roman"/>
          <w:b w:val="0"/>
          <w:bCs w:val="0"/>
          <w:sz w:val="30"/>
          <w:lang w:eastAsia="zh-CN"/>
        </w:rPr>
        <w:t>四、</w:t>
      </w:r>
      <w:r>
        <w:rPr>
          <w:rFonts w:hint="default" w:ascii="Times New Roman" w:hAnsi="Times New Roman" w:eastAsia="方正小标宋_GBK" w:cs="Times New Roman"/>
          <w:b w:val="0"/>
          <w:bCs w:val="0"/>
          <w:sz w:val="30"/>
          <w:lang w:eastAsia="zh-CN"/>
        </w:rPr>
        <w:t>保障性住房</w:t>
      </w:r>
      <w:r>
        <w:rPr>
          <w:rFonts w:hint="default" w:ascii="Times New Roman" w:hAnsi="Times New Roman" w:eastAsia="方正小标宋_GBK" w:cs="Times New Roman"/>
          <w:b w:val="0"/>
          <w:bCs w:val="0"/>
          <w:sz w:val="30"/>
        </w:rPr>
        <w:t>领域基层政务公开标准目录</w:t>
      </w:r>
      <w:bookmarkEnd w:id="9"/>
      <w:bookmarkEnd w:id="10"/>
      <w:bookmarkEnd w:id="11"/>
    </w:p>
    <w:tbl>
      <w:tblPr>
        <w:tblStyle w:val="9"/>
        <w:tblW w:w="14955" w:type="dxa"/>
        <w:tblInd w:w="0" w:type="dxa"/>
        <w:shd w:val="clear" w:color="auto" w:fill="auto"/>
        <w:tblLayout w:type="fixed"/>
        <w:tblCellMar>
          <w:top w:w="0" w:type="dxa"/>
          <w:left w:w="0" w:type="dxa"/>
          <w:bottom w:w="0" w:type="dxa"/>
          <w:right w:w="0" w:type="dxa"/>
        </w:tblCellMar>
      </w:tblPr>
      <w:tblGrid>
        <w:gridCol w:w="538"/>
        <w:gridCol w:w="538"/>
        <w:gridCol w:w="785"/>
        <w:gridCol w:w="2553"/>
        <w:gridCol w:w="3311"/>
        <w:gridCol w:w="771"/>
        <w:gridCol w:w="771"/>
        <w:gridCol w:w="2735"/>
        <w:gridCol w:w="465"/>
        <w:gridCol w:w="510"/>
        <w:gridCol w:w="480"/>
        <w:gridCol w:w="451"/>
        <w:gridCol w:w="494"/>
        <w:gridCol w:w="553"/>
      </w:tblGrid>
      <w:tr w14:paraId="2383416C">
        <w:tblPrEx>
          <w:tblCellMar>
            <w:top w:w="0" w:type="dxa"/>
            <w:left w:w="0" w:type="dxa"/>
            <w:bottom w:w="0" w:type="dxa"/>
            <w:right w:w="0" w:type="dxa"/>
          </w:tblCellMar>
        </w:tblPrEx>
        <w:trPr>
          <w:trHeight w:val="315" w:hRule="atLeast"/>
          <w:tblHeader/>
        </w:trPr>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19018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i w:val="0"/>
                <w:color w:val="000000"/>
                <w:kern w:val="0"/>
                <w:sz w:val="18"/>
                <w:szCs w:val="18"/>
                <w:u w:val="none"/>
                <w:lang w:val="en-US" w:eastAsia="zh-CN" w:bidi="ar"/>
              </w:rPr>
              <w:t>序号</w:t>
            </w:r>
          </w:p>
        </w:tc>
        <w:tc>
          <w:tcPr>
            <w:tcW w:w="13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8D33D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i w:val="0"/>
                <w:color w:val="000000"/>
                <w:kern w:val="0"/>
                <w:sz w:val="18"/>
                <w:szCs w:val="18"/>
                <w:u w:val="none"/>
                <w:lang w:val="en-US" w:eastAsia="zh-CN" w:bidi="ar"/>
              </w:rPr>
              <w:t>公开事项</w:t>
            </w:r>
          </w:p>
        </w:tc>
        <w:tc>
          <w:tcPr>
            <w:tcW w:w="25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F3E3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i w:val="0"/>
                <w:color w:val="000000"/>
                <w:kern w:val="0"/>
                <w:sz w:val="18"/>
                <w:szCs w:val="18"/>
                <w:u w:val="none"/>
                <w:lang w:val="en-US" w:eastAsia="zh-CN" w:bidi="ar"/>
              </w:rPr>
              <w:t>公开内容</w:t>
            </w:r>
          </w:p>
        </w:tc>
        <w:tc>
          <w:tcPr>
            <w:tcW w:w="33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6BBB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i w:val="0"/>
                <w:color w:val="000000"/>
                <w:kern w:val="0"/>
                <w:sz w:val="18"/>
                <w:szCs w:val="18"/>
                <w:u w:val="none"/>
                <w:lang w:val="en-US" w:eastAsia="zh-CN" w:bidi="ar"/>
              </w:rPr>
              <w:t>公开依据</w:t>
            </w:r>
          </w:p>
        </w:tc>
        <w:tc>
          <w:tcPr>
            <w:tcW w:w="7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6F61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i w:val="0"/>
                <w:color w:val="000000"/>
                <w:kern w:val="0"/>
                <w:sz w:val="18"/>
                <w:szCs w:val="18"/>
                <w:u w:val="none"/>
                <w:lang w:val="en-US" w:eastAsia="zh-CN" w:bidi="ar"/>
              </w:rPr>
              <w:t>公开时限</w:t>
            </w:r>
          </w:p>
        </w:tc>
        <w:tc>
          <w:tcPr>
            <w:tcW w:w="7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AD246">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i w:val="0"/>
                <w:color w:val="000000"/>
                <w:kern w:val="0"/>
                <w:sz w:val="18"/>
                <w:szCs w:val="18"/>
                <w:u w:val="none"/>
                <w:lang w:val="en-US" w:eastAsia="zh-CN" w:bidi="ar"/>
              </w:rPr>
              <w:t>公开主体</w:t>
            </w:r>
          </w:p>
        </w:tc>
        <w:tc>
          <w:tcPr>
            <w:tcW w:w="2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53B0F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i w:val="0"/>
                <w:color w:val="000000"/>
                <w:kern w:val="0"/>
                <w:sz w:val="18"/>
                <w:szCs w:val="18"/>
                <w:u w:val="none"/>
                <w:lang w:val="en-US" w:eastAsia="zh-CN" w:bidi="ar"/>
              </w:rPr>
              <w:t xml:space="preserve">        公开渠道和载体              </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3157B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i w:val="0"/>
                <w:color w:val="000000"/>
                <w:kern w:val="0"/>
                <w:sz w:val="18"/>
                <w:szCs w:val="18"/>
                <w:u w:val="none"/>
                <w:lang w:val="en-US" w:eastAsia="zh-CN" w:bidi="ar"/>
              </w:rPr>
              <w:t>公开对象</w:t>
            </w:r>
          </w:p>
        </w:tc>
        <w:tc>
          <w:tcPr>
            <w:tcW w:w="9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9EBC1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i w:val="0"/>
                <w:color w:val="000000"/>
                <w:kern w:val="0"/>
                <w:sz w:val="18"/>
                <w:szCs w:val="18"/>
                <w:u w:val="none"/>
                <w:lang w:val="en-US" w:eastAsia="zh-CN" w:bidi="ar"/>
              </w:rPr>
              <w:t>公开方式</w:t>
            </w: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2B13E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i w:val="0"/>
                <w:color w:val="000000"/>
                <w:kern w:val="0"/>
                <w:sz w:val="18"/>
                <w:szCs w:val="18"/>
                <w:u w:val="none"/>
                <w:lang w:val="en-US" w:eastAsia="zh-CN" w:bidi="ar"/>
              </w:rPr>
              <w:t xml:space="preserve"> 公开层级</w:t>
            </w:r>
          </w:p>
        </w:tc>
      </w:tr>
      <w:tr w14:paraId="60A8312D">
        <w:tblPrEx>
          <w:shd w:val="clear" w:color="auto" w:fill="auto"/>
          <w:tblCellMar>
            <w:top w:w="0" w:type="dxa"/>
            <w:left w:w="0" w:type="dxa"/>
            <w:bottom w:w="0" w:type="dxa"/>
            <w:right w:w="0" w:type="dxa"/>
          </w:tblCellMar>
        </w:tblPrEx>
        <w:trPr>
          <w:trHeight w:val="491" w:hRule="atLeast"/>
          <w:tblHeader/>
        </w:trPr>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C563EB">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方正黑体_GBK" w:cs="Times New Roman"/>
                <w:i w:val="0"/>
                <w:color w:val="000000"/>
                <w:sz w:val="18"/>
                <w:szCs w:val="18"/>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CE93A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i w:val="0"/>
                <w:color w:val="000000"/>
                <w:kern w:val="0"/>
                <w:sz w:val="18"/>
                <w:szCs w:val="18"/>
                <w:u w:val="none"/>
                <w:lang w:val="en-US" w:eastAsia="zh-CN" w:bidi="ar"/>
              </w:rPr>
              <w:t>一级事项</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8FC05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i w:val="0"/>
                <w:color w:val="000000"/>
                <w:kern w:val="0"/>
                <w:sz w:val="18"/>
                <w:szCs w:val="18"/>
                <w:u w:val="none"/>
                <w:lang w:val="en-US" w:eastAsia="zh-CN" w:bidi="ar"/>
              </w:rPr>
            </w:pPr>
            <w:r>
              <w:rPr>
                <w:rFonts w:hint="default" w:ascii="Times New Roman" w:hAnsi="Times New Roman" w:eastAsia="方正黑体_GBK" w:cs="Times New Roman"/>
                <w:i w:val="0"/>
                <w:color w:val="000000"/>
                <w:kern w:val="0"/>
                <w:sz w:val="18"/>
                <w:szCs w:val="18"/>
                <w:u w:val="none"/>
                <w:lang w:val="en-US" w:eastAsia="zh-CN" w:bidi="ar"/>
              </w:rPr>
              <w:t>二级</w:t>
            </w:r>
          </w:p>
          <w:p w14:paraId="5409C79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i w:val="0"/>
                <w:color w:val="000000"/>
                <w:kern w:val="0"/>
                <w:sz w:val="18"/>
                <w:szCs w:val="18"/>
                <w:u w:val="none"/>
                <w:lang w:val="en-US" w:eastAsia="zh-CN" w:bidi="ar"/>
              </w:rPr>
              <w:t>事项</w:t>
            </w:r>
          </w:p>
        </w:tc>
        <w:tc>
          <w:tcPr>
            <w:tcW w:w="25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EAF3C1">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方正黑体_GBK" w:cs="Times New Roman"/>
                <w:i w:val="0"/>
                <w:color w:val="000000"/>
                <w:sz w:val="18"/>
                <w:szCs w:val="18"/>
                <w:u w:val="none"/>
              </w:rPr>
            </w:pPr>
          </w:p>
        </w:tc>
        <w:tc>
          <w:tcPr>
            <w:tcW w:w="33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F09AAF">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方正黑体_GBK" w:cs="Times New Roman"/>
                <w:i w:val="0"/>
                <w:color w:val="000000"/>
                <w:sz w:val="18"/>
                <w:szCs w:val="18"/>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3737D9">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方正黑体_GBK" w:cs="Times New Roman"/>
                <w:i w:val="0"/>
                <w:color w:val="000000"/>
                <w:sz w:val="18"/>
                <w:szCs w:val="18"/>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E1E501">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方正黑体_GBK" w:cs="Times New Roman"/>
                <w:i w:val="0"/>
                <w:color w:val="000000"/>
                <w:sz w:val="18"/>
                <w:szCs w:val="18"/>
                <w:u w:val="none"/>
              </w:rPr>
            </w:pPr>
          </w:p>
        </w:tc>
        <w:tc>
          <w:tcPr>
            <w:tcW w:w="2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36130">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方正黑体_GBK" w:cs="Times New Roman"/>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390DF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i w:val="0"/>
                <w:color w:val="000000"/>
                <w:kern w:val="0"/>
                <w:sz w:val="18"/>
                <w:szCs w:val="18"/>
                <w:u w:val="none"/>
                <w:lang w:val="en-US" w:eastAsia="zh-CN" w:bidi="ar"/>
              </w:rPr>
              <w:t>全社会</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26AC7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i w:val="0"/>
                <w:color w:val="000000"/>
                <w:kern w:val="0"/>
                <w:sz w:val="18"/>
                <w:szCs w:val="18"/>
                <w:u w:val="none"/>
                <w:lang w:val="en-US" w:eastAsia="zh-CN" w:bidi="ar"/>
              </w:rPr>
              <w:t>特定群体</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46B98">
            <w:pPr>
              <w:overflowPunct w:val="0"/>
              <w:snapToGrid w:val="0"/>
              <w:spacing w:line="200" w:lineRule="exact"/>
              <w:jc w:val="center"/>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color w:val="000000"/>
                <w:kern w:val="0"/>
                <w:sz w:val="18"/>
                <w:szCs w:val="18"/>
              </w:rPr>
              <w:t>主动公开</w:t>
            </w:r>
          </w:p>
        </w:tc>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9F07B">
            <w:pPr>
              <w:overflowPunct w:val="0"/>
              <w:snapToGrid w:val="0"/>
              <w:spacing w:line="200" w:lineRule="exact"/>
              <w:jc w:val="center"/>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color w:val="000000"/>
                <w:kern w:val="0"/>
                <w:sz w:val="18"/>
                <w:szCs w:val="18"/>
              </w:rPr>
              <w:t>依申请公开</w:t>
            </w: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05BFD">
            <w:pPr>
              <w:overflowPunct w:val="0"/>
              <w:snapToGrid w:val="0"/>
              <w:spacing w:line="200" w:lineRule="exact"/>
              <w:jc w:val="center"/>
              <w:rPr>
                <w:rFonts w:hint="default" w:ascii="Times New Roman" w:hAnsi="Times New Roman" w:eastAsia="方正黑体_GBK" w:cs="Times New Roman"/>
                <w:i w:val="0"/>
                <w:color w:val="000000"/>
                <w:sz w:val="18"/>
                <w:szCs w:val="18"/>
                <w:u w:val="none"/>
                <w:lang w:eastAsia="zh-CN"/>
              </w:rPr>
            </w:pPr>
            <w:r>
              <w:rPr>
                <w:rFonts w:hint="default" w:ascii="Times New Roman" w:hAnsi="Times New Roman" w:eastAsia="方正黑体_GBK" w:cs="Times New Roman"/>
                <w:color w:val="000000"/>
                <w:kern w:val="0"/>
                <w:sz w:val="18"/>
                <w:szCs w:val="18"/>
                <w:lang w:eastAsia="zh-CN"/>
              </w:rPr>
              <w:t>区级</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0A3175">
            <w:pPr>
              <w:overflowPunct w:val="0"/>
              <w:snapToGrid w:val="0"/>
              <w:spacing w:line="200" w:lineRule="exact"/>
              <w:jc w:val="center"/>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color w:val="000000"/>
                <w:kern w:val="0"/>
                <w:sz w:val="18"/>
                <w:szCs w:val="18"/>
              </w:rPr>
              <w:t>乡镇级</w:t>
            </w:r>
          </w:p>
        </w:tc>
      </w:tr>
      <w:tr w14:paraId="7FD6366F">
        <w:tblPrEx>
          <w:tblCellMar>
            <w:top w:w="0" w:type="dxa"/>
            <w:left w:w="0" w:type="dxa"/>
            <w:bottom w:w="0" w:type="dxa"/>
            <w:right w:w="0" w:type="dxa"/>
          </w:tblCellMar>
        </w:tblPrEx>
        <w:trPr>
          <w:trHeight w:val="1698"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FB5D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cs="Times New Roman"/>
                <w:i w:val="0"/>
                <w:color w:val="000000"/>
                <w:kern w:val="0"/>
                <w:sz w:val="18"/>
                <w:szCs w:val="18"/>
                <w:u w:val="none"/>
                <w:lang w:val="en-US" w:eastAsia="zh-CN" w:bidi="ar"/>
              </w:rPr>
              <w:t>1</w:t>
            </w:r>
          </w:p>
        </w:tc>
        <w:tc>
          <w:tcPr>
            <w:tcW w:w="53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676EAAB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配后管理</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8B3C5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公租房资格定期审核</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80622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1.</w:t>
            </w:r>
            <w:r>
              <w:rPr>
                <w:rStyle w:val="19"/>
                <w:rFonts w:hint="default" w:ascii="Times New Roman" w:hAnsi="Times New Roman" w:cs="Times New Roman"/>
                <w:sz w:val="18"/>
                <w:szCs w:val="18"/>
                <w:lang w:val="en-US" w:eastAsia="zh-CN" w:bidi="ar"/>
              </w:rPr>
              <w:t>年审或定期审核家庭</w:t>
            </w:r>
            <w:r>
              <w:rPr>
                <w:rStyle w:val="20"/>
                <w:rFonts w:hint="default" w:ascii="Times New Roman" w:hAnsi="Times New Roman" w:eastAsia="宋体" w:cs="Times New Roman"/>
                <w:sz w:val="18"/>
                <w:szCs w:val="18"/>
                <w:lang w:val="en-US" w:eastAsia="zh-CN" w:bidi="ar"/>
              </w:rPr>
              <w:t xml:space="preserve">  </w:t>
            </w:r>
            <w:r>
              <w:rPr>
                <w:rStyle w:val="19"/>
                <w:rFonts w:hint="default" w:ascii="Times New Roman" w:hAnsi="Times New Roman" w:cs="Times New Roman"/>
                <w:sz w:val="18"/>
                <w:szCs w:val="18"/>
                <w:lang w:val="en-US" w:eastAsia="zh-CN" w:bidi="ar"/>
              </w:rPr>
              <w:t>信息，含保障对象编号姓名身份证号﹝隐藏部分号码﹞</w:t>
            </w:r>
          </w:p>
          <w:p w14:paraId="391836C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2.</w:t>
            </w:r>
            <w:r>
              <w:rPr>
                <w:rStyle w:val="19"/>
                <w:rFonts w:hint="default" w:ascii="Times New Roman" w:hAnsi="Times New Roman" w:cs="Times New Roman"/>
                <w:sz w:val="18"/>
                <w:szCs w:val="18"/>
                <w:lang w:val="en-US" w:eastAsia="zh-CN" w:bidi="ar"/>
              </w:rPr>
              <w:t>配租房源</w:t>
            </w:r>
          </w:p>
          <w:p w14:paraId="0D3F9304">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3.</w:t>
            </w:r>
            <w:r>
              <w:rPr>
                <w:rStyle w:val="19"/>
                <w:rFonts w:hint="default" w:ascii="Times New Roman" w:hAnsi="Times New Roman" w:cs="Times New Roman"/>
                <w:sz w:val="18"/>
                <w:szCs w:val="18"/>
                <w:lang w:val="en-US" w:eastAsia="zh-CN" w:bidi="ar"/>
              </w:rPr>
              <w:t>套型</w:t>
            </w:r>
          </w:p>
          <w:p w14:paraId="4EC6329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4.</w:t>
            </w:r>
            <w:r>
              <w:rPr>
                <w:rStyle w:val="19"/>
                <w:rFonts w:hint="default" w:ascii="Times New Roman" w:hAnsi="Times New Roman" w:cs="Times New Roman"/>
                <w:sz w:val="18"/>
                <w:szCs w:val="18"/>
                <w:lang w:val="en-US" w:eastAsia="zh-CN" w:bidi="ar"/>
              </w:rPr>
              <w:t>面积</w:t>
            </w:r>
          </w:p>
          <w:p w14:paraId="76F59054">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5.</w:t>
            </w:r>
            <w:r>
              <w:rPr>
                <w:rStyle w:val="19"/>
                <w:rFonts w:hint="default" w:ascii="Times New Roman" w:hAnsi="Times New Roman" w:cs="Times New Roman"/>
                <w:sz w:val="18"/>
                <w:szCs w:val="18"/>
                <w:lang w:val="en-US" w:eastAsia="zh-CN" w:bidi="ar"/>
              </w:rPr>
              <w:t>是否审核通过</w:t>
            </w:r>
          </w:p>
          <w:p w14:paraId="6C12A1F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20"/>
                <w:rFonts w:hint="default" w:ascii="Times New Roman" w:hAnsi="Times New Roman" w:eastAsia="宋体" w:cs="Times New Roman"/>
                <w:sz w:val="18"/>
                <w:szCs w:val="18"/>
                <w:lang w:val="en-US" w:eastAsia="zh-CN" w:bidi="ar"/>
              </w:rPr>
              <w:t>6.</w:t>
            </w:r>
            <w:r>
              <w:rPr>
                <w:rStyle w:val="19"/>
                <w:rFonts w:hint="default" w:ascii="Times New Roman" w:hAnsi="Times New Roman" w:cs="Times New Roman"/>
                <w:sz w:val="18"/>
                <w:szCs w:val="18"/>
                <w:lang w:val="en-US" w:eastAsia="zh-CN" w:bidi="ar"/>
              </w:rPr>
              <w:t>未通过原因等</w:t>
            </w:r>
          </w:p>
        </w:tc>
        <w:tc>
          <w:tcPr>
            <w:tcW w:w="3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E470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1</w:t>
            </w:r>
            <w:r>
              <w:rPr>
                <w:rStyle w:val="19"/>
                <w:rFonts w:hint="default" w:ascii="Times New Roman" w:hAnsi="Times New Roman" w:cs="Times New Roman"/>
                <w:sz w:val="18"/>
                <w:szCs w:val="18"/>
                <w:lang w:val="en-US" w:eastAsia="zh-CN" w:bidi="ar"/>
              </w:rPr>
              <w:t>.《公共租赁住房管理办法》；</w:t>
            </w:r>
          </w:p>
          <w:p w14:paraId="39E09CC8">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2</w:t>
            </w:r>
            <w:r>
              <w:rPr>
                <w:rStyle w:val="19"/>
                <w:rFonts w:hint="default" w:ascii="Times New Roman" w:hAnsi="Times New Roman" w:cs="Times New Roman"/>
                <w:sz w:val="18"/>
                <w:szCs w:val="18"/>
                <w:lang w:val="en-US" w:eastAsia="zh-CN" w:bidi="ar"/>
              </w:rPr>
              <w:t>.《国务院办公厅关于推进公共资源配置领域政府信息公开的意见》；</w:t>
            </w:r>
          </w:p>
          <w:p w14:paraId="675D3268">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20"/>
                <w:rFonts w:hint="default" w:ascii="Times New Roman" w:hAnsi="Times New Roman" w:eastAsia="宋体" w:cs="Times New Roman"/>
                <w:sz w:val="18"/>
                <w:szCs w:val="18"/>
                <w:lang w:val="en-US" w:eastAsia="zh-CN" w:bidi="ar"/>
              </w:rPr>
              <w:t>3</w:t>
            </w:r>
            <w:r>
              <w:rPr>
                <w:rStyle w:val="19"/>
                <w:rFonts w:hint="default" w:ascii="Times New Roman" w:hAnsi="Times New Roman" w:cs="Times New Roman"/>
                <w:sz w:val="18"/>
                <w:szCs w:val="18"/>
                <w:lang w:val="en-US" w:eastAsia="zh-CN" w:bidi="ar"/>
              </w:rPr>
              <w:t>.《国务院办公厅关于印发</w:t>
            </w:r>
            <w:r>
              <w:rPr>
                <w:rStyle w:val="20"/>
                <w:rFonts w:hint="default" w:ascii="Times New Roman" w:hAnsi="Times New Roman" w:eastAsia="宋体" w:cs="Times New Roman"/>
                <w:sz w:val="18"/>
                <w:szCs w:val="18"/>
                <w:lang w:val="en-US" w:eastAsia="zh-CN" w:bidi="ar"/>
              </w:rPr>
              <w:t>2018</w:t>
            </w:r>
            <w:r>
              <w:rPr>
                <w:rStyle w:val="19"/>
                <w:rFonts w:hint="default" w:ascii="Times New Roman" w:hAnsi="Times New Roman" w:cs="Times New Roman"/>
                <w:sz w:val="18"/>
                <w:szCs w:val="18"/>
                <w:lang w:val="en-US" w:eastAsia="zh-CN" w:bidi="ar"/>
              </w:rPr>
              <w:t>年政务公开工作要点的通知》。</w:t>
            </w:r>
          </w:p>
        </w:tc>
        <w:tc>
          <w:tcPr>
            <w:tcW w:w="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48E4E2">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信息形成（变更）</w:t>
            </w:r>
            <w:r>
              <w:rPr>
                <w:rStyle w:val="20"/>
                <w:rFonts w:hint="default" w:ascii="Times New Roman" w:hAnsi="Times New Roman" w:eastAsia="宋体" w:cs="Times New Roman"/>
                <w:sz w:val="18"/>
                <w:szCs w:val="18"/>
                <w:lang w:val="en-US" w:eastAsia="zh-CN" w:bidi="ar"/>
              </w:rPr>
              <w:t>20</w:t>
            </w:r>
            <w:r>
              <w:rPr>
                <w:rStyle w:val="19"/>
                <w:rFonts w:hint="default" w:ascii="Times New Roman" w:hAnsi="Times New Roman" w:cs="Times New Roman"/>
                <w:sz w:val="18"/>
                <w:szCs w:val="18"/>
                <w:lang w:val="en-US" w:eastAsia="zh-CN" w:bidi="ar"/>
              </w:rPr>
              <w:t>个工作日内</w:t>
            </w:r>
          </w:p>
        </w:tc>
        <w:tc>
          <w:tcPr>
            <w:tcW w:w="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2BD99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住房保障行政主管部门、各镇乡人民政府</w:t>
            </w:r>
          </w:p>
        </w:tc>
        <w:tc>
          <w:tcPr>
            <w:tcW w:w="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373C4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w:t>
            </w:r>
            <w:r>
              <w:rPr>
                <w:rStyle w:val="19"/>
                <w:rFonts w:hint="default" w:ascii="Times New Roman" w:hAnsi="Times New Roman" w:cs="Times New Roman"/>
                <w:sz w:val="18"/>
                <w:szCs w:val="18"/>
                <w:lang w:val="en-US" w:eastAsia="zh-CN" w:bidi="ar"/>
              </w:rPr>
              <w:t>政府网站</w:t>
            </w:r>
            <w:r>
              <w:rPr>
                <w:rStyle w:val="20"/>
                <w:rFonts w:hint="default" w:ascii="Times New Roman" w:hAnsi="Times New Roman" w:eastAsia="宋体" w:cs="Times New Roman"/>
                <w:sz w:val="18"/>
                <w:szCs w:val="18"/>
                <w:lang w:val="en-US" w:eastAsia="zh-CN" w:bidi="ar"/>
              </w:rPr>
              <w:t xml:space="preserve">       □</w:t>
            </w:r>
            <w:r>
              <w:rPr>
                <w:rStyle w:val="19"/>
                <w:rFonts w:hint="default" w:ascii="Times New Roman" w:hAnsi="Times New Roman" w:cs="Times New Roman"/>
                <w:sz w:val="18"/>
                <w:szCs w:val="18"/>
                <w:lang w:val="en-US" w:eastAsia="zh-CN" w:bidi="ar"/>
              </w:rPr>
              <w:t>政府公报</w:t>
            </w:r>
          </w:p>
          <w:p w14:paraId="26CC739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两微一端</w:t>
            </w:r>
            <w:r>
              <w:rPr>
                <w:rStyle w:val="20"/>
                <w:rFonts w:hint="default" w:ascii="Times New Roman" w:hAnsi="Times New Roman" w:eastAsia="宋体" w:cs="Times New Roman"/>
                <w:sz w:val="18"/>
                <w:szCs w:val="18"/>
                <w:lang w:val="en-US" w:eastAsia="zh-CN" w:bidi="ar"/>
              </w:rPr>
              <w:t xml:space="preserve">       □</w:t>
            </w:r>
            <w:r>
              <w:rPr>
                <w:rStyle w:val="19"/>
                <w:rFonts w:hint="default" w:ascii="Times New Roman" w:hAnsi="Times New Roman" w:cs="Times New Roman"/>
                <w:sz w:val="18"/>
                <w:szCs w:val="18"/>
                <w:lang w:val="en-US" w:eastAsia="zh-CN" w:bidi="ar"/>
              </w:rPr>
              <w:t>发布会</w:t>
            </w: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听证会</w:t>
            </w:r>
          </w:p>
          <w:p w14:paraId="22D6A9B5">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广播电视</w:t>
            </w:r>
            <w:r>
              <w:rPr>
                <w:rStyle w:val="20"/>
                <w:rFonts w:hint="default" w:ascii="Times New Roman" w:hAnsi="Times New Roman" w:eastAsia="宋体" w:cs="Times New Roman"/>
                <w:sz w:val="18"/>
                <w:szCs w:val="18"/>
                <w:lang w:val="en-US" w:eastAsia="zh-CN" w:bidi="ar"/>
              </w:rPr>
              <w:t xml:space="preserve">       □</w:t>
            </w:r>
            <w:r>
              <w:rPr>
                <w:rStyle w:val="19"/>
                <w:rFonts w:hint="default" w:ascii="Times New Roman" w:hAnsi="Times New Roman" w:cs="Times New Roman"/>
                <w:sz w:val="18"/>
                <w:szCs w:val="18"/>
                <w:lang w:val="en-US" w:eastAsia="zh-CN" w:bidi="ar"/>
              </w:rPr>
              <w:t>纸质媒体</w:t>
            </w:r>
          </w:p>
          <w:p w14:paraId="6C390155">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公开查阅点</w:t>
            </w:r>
            <w:r>
              <w:rPr>
                <w:rStyle w:val="20"/>
                <w:rFonts w:hint="default" w:ascii="Times New Roman" w:hAnsi="Times New Roman" w:eastAsia="宋体" w:cs="Times New Roman"/>
                <w:sz w:val="18"/>
                <w:szCs w:val="18"/>
                <w:lang w:val="en-US" w:eastAsia="zh-CN" w:bidi="ar"/>
              </w:rPr>
              <w:t xml:space="preserve">     □</w:t>
            </w:r>
            <w:r>
              <w:rPr>
                <w:rStyle w:val="19"/>
                <w:rFonts w:hint="default" w:ascii="Times New Roman" w:hAnsi="Times New Roman" w:cs="Times New Roman"/>
                <w:sz w:val="18"/>
                <w:szCs w:val="18"/>
                <w:lang w:val="en-US" w:eastAsia="zh-CN" w:bidi="ar"/>
              </w:rPr>
              <w:t>政务服务中心</w:t>
            </w:r>
          </w:p>
          <w:p w14:paraId="4ABE111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便民服务站</w:t>
            </w:r>
            <w:r>
              <w:rPr>
                <w:rStyle w:val="20"/>
                <w:rFonts w:hint="default" w:ascii="Times New Roman" w:hAnsi="Times New Roman" w:eastAsia="宋体" w:cs="Times New Roman"/>
                <w:sz w:val="18"/>
                <w:szCs w:val="18"/>
                <w:lang w:val="en-US" w:eastAsia="zh-CN" w:bidi="ar"/>
              </w:rPr>
              <w:t xml:space="preserve">     □</w:t>
            </w:r>
            <w:r>
              <w:rPr>
                <w:rStyle w:val="19"/>
                <w:rFonts w:hint="default" w:ascii="Times New Roman" w:hAnsi="Times New Roman" w:cs="Times New Roman"/>
                <w:sz w:val="18"/>
                <w:szCs w:val="18"/>
                <w:lang w:val="en-US" w:eastAsia="zh-CN" w:bidi="ar"/>
              </w:rPr>
              <w:t>入户</w:t>
            </w: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现场</w:t>
            </w:r>
          </w:p>
          <w:p w14:paraId="6A4955F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社区</w:t>
            </w: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企事业单位公示栏（电子屏）</w:t>
            </w:r>
          </w:p>
          <w:p w14:paraId="2F2BB7A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其他</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847C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0F07EE">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302D6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3A3F1">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D680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97C9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r>
      <w:tr w14:paraId="76ED59A9">
        <w:tblPrEx>
          <w:tblCellMar>
            <w:top w:w="0" w:type="dxa"/>
            <w:left w:w="0" w:type="dxa"/>
            <w:bottom w:w="0" w:type="dxa"/>
            <w:right w:w="0" w:type="dxa"/>
          </w:tblCellMar>
        </w:tblPrEx>
        <w:trPr>
          <w:trHeight w:val="648"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50AA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cs="Times New Roman"/>
                <w:i w:val="0"/>
                <w:color w:val="000000"/>
                <w:kern w:val="0"/>
                <w:sz w:val="18"/>
                <w:szCs w:val="18"/>
                <w:u w:val="none"/>
                <w:lang w:val="en-US" w:eastAsia="zh-CN" w:bidi="ar"/>
              </w:rPr>
              <w:t>2</w:t>
            </w:r>
          </w:p>
        </w:tc>
        <w:tc>
          <w:tcPr>
            <w:tcW w:w="53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02F9AC8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6C16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自愿退出</w:t>
            </w:r>
          </w:p>
        </w:tc>
        <w:tc>
          <w:tcPr>
            <w:tcW w:w="25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3419C2">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1.</w:t>
            </w:r>
            <w:r>
              <w:rPr>
                <w:rStyle w:val="19"/>
                <w:rFonts w:hint="default" w:ascii="Times New Roman" w:hAnsi="Times New Roman" w:cs="Times New Roman"/>
                <w:sz w:val="18"/>
                <w:szCs w:val="18"/>
                <w:lang w:val="en-US" w:eastAsia="zh-CN" w:bidi="ar"/>
              </w:rPr>
              <w:t>原保障对象姓名身份证号（隐藏部分号</w:t>
            </w:r>
          </w:p>
          <w:p w14:paraId="134807C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 xml:space="preserve">  </w:t>
            </w:r>
            <w:r>
              <w:rPr>
                <w:rStyle w:val="19"/>
                <w:rFonts w:hint="default" w:ascii="Times New Roman" w:hAnsi="Times New Roman" w:cs="Times New Roman"/>
                <w:sz w:val="18"/>
                <w:szCs w:val="18"/>
                <w:lang w:val="en-US" w:eastAsia="zh-CN" w:bidi="ar"/>
              </w:rPr>
              <w:t>码）</w:t>
            </w:r>
          </w:p>
          <w:p w14:paraId="52121DE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2.</w:t>
            </w:r>
            <w:r>
              <w:rPr>
                <w:rStyle w:val="19"/>
                <w:rFonts w:hint="default" w:ascii="Times New Roman" w:hAnsi="Times New Roman" w:cs="Times New Roman"/>
                <w:sz w:val="18"/>
                <w:szCs w:val="18"/>
                <w:lang w:val="en-US" w:eastAsia="zh-CN" w:bidi="ar"/>
              </w:rPr>
              <w:t>原租购项目名称地址类型套型面积等</w:t>
            </w:r>
          </w:p>
          <w:p w14:paraId="0FFD3108">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20"/>
                <w:rFonts w:hint="default" w:ascii="Times New Roman" w:hAnsi="Times New Roman" w:eastAsia="宋体" w:cs="Times New Roman"/>
                <w:sz w:val="18"/>
                <w:szCs w:val="18"/>
                <w:lang w:val="en-US" w:eastAsia="zh-CN" w:bidi="ar"/>
              </w:rPr>
              <w:t>3.</w:t>
            </w:r>
            <w:r>
              <w:rPr>
                <w:rStyle w:val="19"/>
                <w:rFonts w:hint="default" w:ascii="Times New Roman" w:hAnsi="Times New Roman" w:cs="Times New Roman"/>
                <w:sz w:val="18"/>
                <w:szCs w:val="18"/>
                <w:lang w:val="en-US" w:eastAsia="zh-CN" w:bidi="ar"/>
              </w:rPr>
              <w:t>原享受补贴面积标准等</w:t>
            </w:r>
          </w:p>
        </w:tc>
        <w:tc>
          <w:tcPr>
            <w:tcW w:w="33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2ABA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1"/>
                <w:rFonts w:hint="default" w:ascii="Times New Roman" w:hAnsi="Times New Roman" w:cs="Times New Roman"/>
                <w:sz w:val="18"/>
                <w:szCs w:val="18"/>
                <w:lang w:val="en-US" w:eastAsia="zh-CN" w:bidi="ar"/>
              </w:rPr>
            </w:pPr>
            <w:r>
              <w:rPr>
                <w:rStyle w:val="17"/>
                <w:rFonts w:hint="default" w:ascii="Times New Roman" w:hAnsi="Times New Roman" w:eastAsia="宋体" w:cs="Times New Roman"/>
                <w:sz w:val="18"/>
                <w:szCs w:val="18"/>
                <w:lang w:val="en-US" w:eastAsia="zh-CN" w:bidi="ar"/>
              </w:rPr>
              <w:t>1</w:t>
            </w:r>
            <w:r>
              <w:rPr>
                <w:rStyle w:val="21"/>
                <w:rFonts w:hint="default" w:ascii="Times New Roman" w:hAnsi="Times New Roman" w:cs="Times New Roman"/>
                <w:sz w:val="18"/>
                <w:szCs w:val="18"/>
                <w:lang w:val="en-US" w:eastAsia="zh-CN" w:bidi="ar"/>
              </w:rPr>
              <w:t>.《经济适用住房管理办法》；</w:t>
            </w:r>
          </w:p>
          <w:p w14:paraId="2B5FF18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1"/>
                <w:rFonts w:hint="default" w:ascii="Times New Roman" w:hAnsi="Times New Roman" w:cs="Times New Roman"/>
                <w:sz w:val="18"/>
                <w:szCs w:val="18"/>
                <w:lang w:val="en-US" w:eastAsia="zh-CN" w:bidi="ar"/>
              </w:rPr>
            </w:pPr>
            <w:r>
              <w:rPr>
                <w:rStyle w:val="17"/>
                <w:rFonts w:hint="default" w:ascii="Times New Roman" w:hAnsi="Times New Roman" w:eastAsia="宋体" w:cs="Times New Roman"/>
                <w:sz w:val="18"/>
                <w:szCs w:val="18"/>
                <w:lang w:val="en-US" w:eastAsia="zh-CN" w:bidi="ar"/>
              </w:rPr>
              <w:t>2</w:t>
            </w:r>
            <w:r>
              <w:rPr>
                <w:rStyle w:val="21"/>
                <w:rFonts w:hint="default" w:ascii="Times New Roman" w:hAnsi="Times New Roman" w:cs="Times New Roman"/>
                <w:sz w:val="18"/>
                <w:szCs w:val="18"/>
                <w:lang w:val="en-US" w:eastAsia="zh-CN" w:bidi="ar"/>
              </w:rPr>
              <w:t>.《公共租赁住房管理办法》；</w:t>
            </w:r>
          </w:p>
          <w:p w14:paraId="6709E30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1"/>
                <w:rFonts w:hint="default" w:ascii="Times New Roman" w:hAnsi="Times New Roman" w:cs="Times New Roman"/>
                <w:sz w:val="18"/>
                <w:szCs w:val="18"/>
                <w:lang w:val="en-US" w:eastAsia="zh-CN" w:bidi="ar"/>
              </w:rPr>
            </w:pPr>
            <w:r>
              <w:rPr>
                <w:rStyle w:val="17"/>
                <w:rFonts w:hint="default" w:ascii="Times New Roman" w:hAnsi="Times New Roman" w:eastAsia="宋体" w:cs="Times New Roman"/>
                <w:sz w:val="18"/>
                <w:szCs w:val="18"/>
                <w:lang w:val="en-US" w:eastAsia="zh-CN" w:bidi="ar"/>
              </w:rPr>
              <w:t>3</w:t>
            </w:r>
            <w:r>
              <w:rPr>
                <w:rStyle w:val="21"/>
                <w:rFonts w:hint="default" w:ascii="Times New Roman" w:hAnsi="Times New Roman" w:cs="Times New Roman"/>
                <w:sz w:val="18"/>
                <w:szCs w:val="18"/>
                <w:lang w:val="en-US" w:eastAsia="zh-CN" w:bidi="ar"/>
              </w:rPr>
              <w:t>.《住房城乡建设部办公厅关于做好</w:t>
            </w:r>
            <w:r>
              <w:rPr>
                <w:rStyle w:val="17"/>
                <w:rFonts w:hint="default" w:ascii="Times New Roman" w:hAnsi="Times New Roman" w:eastAsia="宋体" w:cs="Times New Roman"/>
                <w:sz w:val="18"/>
                <w:szCs w:val="18"/>
                <w:lang w:val="en-US" w:eastAsia="zh-CN" w:bidi="ar"/>
              </w:rPr>
              <w:t>2012</w:t>
            </w:r>
            <w:r>
              <w:rPr>
                <w:rStyle w:val="21"/>
                <w:rFonts w:hint="default" w:ascii="Times New Roman" w:hAnsi="Times New Roman" w:cs="Times New Roman"/>
                <w:sz w:val="18"/>
                <w:szCs w:val="18"/>
                <w:lang w:val="en-US" w:eastAsia="zh-CN" w:bidi="ar"/>
              </w:rPr>
              <w:t>年住房保障信息公开工作的通知》；</w:t>
            </w:r>
          </w:p>
          <w:p w14:paraId="722A2AF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1"/>
                <w:rFonts w:hint="default" w:ascii="Times New Roman" w:hAnsi="Times New Roman" w:cs="Times New Roman"/>
                <w:sz w:val="18"/>
                <w:szCs w:val="18"/>
                <w:lang w:val="en-US" w:eastAsia="zh-CN" w:bidi="ar"/>
              </w:rPr>
            </w:pPr>
            <w:r>
              <w:rPr>
                <w:rStyle w:val="17"/>
                <w:rFonts w:hint="default" w:ascii="Times New Roman" w:hAnsi="Times New Roman" w:eastAsia="宋体" w:cs="Times New Roman"/>
                <w:sz w:val="18"/>
                <w:szCs w:val="18"/>
                <w:lang w:val="en-US" w:eastAsia="zh-CN" w:bidi="ar"/>
              </w:rPr>
              <w:t>4</w:t>
            </w:r>
            <w:r>
              <w:rPr>
                <w:rStyle w:val="21"/>
                <w:rFonts w:hint="default" w:ascii="Times New Roman" w:hAnsi="Times New Roman" w:cs="Times New Roman"/>
                <w:sz w:val="18"/>
                <w:szCs w:val="18"/>
                <w:lang w:val="en-US" w:eastAsia="zh-CN" w:bidi="ar"/>
              </w:rPr>
              <w:t>.《住房城乡建设部办公厅关于进一步加强住房保障信息公开工作的通知》；</w:t>
            </w:r>
          </w:p>
          <w:p w14:paraId="58F9387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1"/>
                <w:rFonts w:hint="default" w:ascii="Times New Roman" w:hAnsi="Times New Roman" w:cs="Times New Roman"/>
                <w:sz w:val="18"/>
                <w:szCs w:val="18"/>
                <w:lang w:val="en-US" w:eastAsia="zh-CN" w:bidi="ar"/>
              </w:rPr>
            </w:pPr>
            <w:r>
              <w:rPr>
                <w:rStyle w:val="17"/>
                <w:rFonts w:hint="default" w:ascii="Times New Roman" w:hAnsi="Times New Roman" w:eastAsia="宋体" w:cs="Times New Roman"/>
                <w:sz w:val="18"/>
                <w:szCs w:val="18"/>
                <w:lang w:val="en-US" w:eastAsia="zh-CN" w:bidi="ar"/>
              </w:rPr>
              <w:t>5</w:t>
            </w:r>
            <w:r>
              <w:rPr>
                <w:rStyle w:val="21"/>
                <w:rFonts w:hint="default" w:ascii="Times New Roman" w:hAnsi="Times New Roman" w:cs="Times New Roman"/>
                <w:sz w:val="18"/>
                <w:szCs w:val="18"/>
                <w:lang w:val="en-US" w:eastAsia="zh-CN" w:bidi="ar"/>
              </w:rPr>
              <w:t>.《国务院办公厅关于推进公共资源配置领域政府信息公开的意见》；</w:t>
            </w:r>
          </w:p>
          <w:p w14:paraId="7BA9EAE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17"/>
                <w:rFonts w:hint="default" w:ascii="Times New Roman" w:hAnsi="Times New Roman" w:eastAsia="宋体" w:cs="Times New Roman"/>
                <w:sz w:val="18"/>
                <w:szCs w:val="18"/>
                <w:lang w:val="en-US" w:eastAsia="zh-CN" w:bidi="ar"/>
              </w:rPr>
              <w:t>6</w:t>
            </w:r>
            <w:r>
              <w:rPr>
                <w:rStyle w:val="21"/>
                <w:rFonts w:hint="default" w:ascii="Times New Roman" w:hAnsi="Times New Roman" w:cs="Times New Roman"/>
                <w:sz w:val="18"/>
                <w:szCs w:val="18"/>
                <w:lang w:val="en-US" w:eastAsia="zh-CN" w:bidi="ar"/>
              </w:rPr>
              <w:t>.《国务院办公厅关于印发</w:t>
            </w:r>
            <w:r>
              <w:rPr>
                <w:rStyle w:val="17"/>
                <w:rFonts w:hint="default" w:ascii="Times New Roman" w:hAnsi="Times New Roman" w:eastAsia="宋体" w:cs="Times New Roman"/>
                <w:sz w:val="18"/>
                <w:szCs w:val="18"/>
                <w:lang w:val="en-US" w:eastAsia="zh-CN" w:bidi="ar"/>
              </w:rPr>
              <w:t>2018</w:t>
            </w:r>
            <w:r>
              <w:rPr>
                <w:rStyle w:val="21"/>
                <w:rFonts w:hint="default" w:ascii="Times New Roman" w:hAnsi="Times New Roman" w:cs="Times New Roman"/>
                <w:sz w:val="18"/>
                <w:szCs w:val="18"/>
                <w:lang w:val="en-US" w:eastAsia="zh-CN" w:bidi="ar"/>
              </w:rPr>
              <w:t>年政务公开工作要点的通知》。</w:t>
            </w:r>
          </w:p>
        </w:tc>
        <w:tc>
          <w:tcPr>
            <w:tcW w:w="7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0F0AD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信息形成（变更）</w:t>
            </w:r>
            <w:r>
              <w:rPr>
                <w:rStyle w:val="20"/>
                <w:rFonts w:hint="default" w:ascii="Times New Roman" w:hAnsi="Times New Roman" w:eastAsia="宋体" w:cs="Times New Roman"/>
                <w:sz w:val="18"/>
                <w:szCs w:val="18"/>
                <w:lang w:val="en-US" w:eastAsia="zh-CN" w:bidi="ar"/>
              </w:rPr>
              <w:t>20</w:t>
            </w:r>
            <w:r>
              <w:rPr>
                <w:rStyle w:val="19"/>
                <w:rFonts w:hint="default" w:ascii="Times New Roman" w:hAnsi="Times New Roman" w:cs="Times New Roman"/>
                <w:sz w:val="18"/>
                <w:szCs w:val="18"/>
                <w:lang w:val="en-US" w:eastAsia="zh-CN" w:bidi="ar"/>
              </w:rPr>
              <w:t>个工作日内</w:t>
            </w:r>
          </w:p>
        </w:tc>
        <w:tc>
          <w:tcPr>
            <w:tcW w:w="7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CF2BAF">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住房保障行政主管部门、各镇乡人民政府</w:t>
            </w:r>
          </w:p>
        </w:tc>
        <w:tc>
          <w:tcPr>
            <w:tcW w:w="2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CFB27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w:t>
            </w:r>
            <w:r>
              <w:rPr>
                <w:rStyle w:val="19"/>
                <w:rFonts w:hint="default" w:ascii="Times New Roman" w:hAnsi="Times New Roman" w:cs="Times New Roman"/>
                <w:sz w:val="18"/>
                <w:szCs w:val="18"/>
                <w:lang w:val="en-US" w:eastAsia="zh-CN" w:bidi="ar"/>
              </w:rPr>
              <w:t>政府网站</w:t>
            </w:r>
            <w:r>
              <w:rPr>
                <w:rStyle w:val="20"/>
                <w:rFonts w:hint="default" w:ascii="Times New Roman" w:hAnsi="Times New Roman" w:eastAsia="宋体" w:cs="Times New Roman"/>
                <w:sz w:val="18"/>
                <w:szCs w:val="18"/>
                <w:lang w:val="en-US" w:eastAsia="zh-CN" w:bidi="ar"/>
              </w:rPr>
              <w:t xml:space="preserve">       □</w:t>
            </w:r>
            <w:r>
              <w:rPr>
                <w:rStyle w:val="19"/>
                <w:rFonts w:hint="default" w:ascii="Times New Roman" w:hAnsi="Times New Roman" w:cs="Times New Roman"/>
                <w:sz w:val="18"/>
                <w:szCs w:val="18"/>
                <w:lang w:val="en-US" w:eastAsia="zh-CN" w:bidi="ar"/>
              </w:rPr>
              <w:t>政府公报</w:t>
            </w:r>
          </w:p>
          <w:p w14:paraId="1EEE28D5">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两微一端</w:t>
            </w:r>
            <w:r>
              <w:rPr>
                <w:rStyle w:val="20"/>
                <w:rFonts w:hint="default" w:ascii="Times New Roman" w:hAnsi="Times New Roman" w:eastAsia="宋体" w:cs="Times New Roman"/>
                <w:sz w:val="18"/>
                <w:szCs w:val="18"/>
                <w:lang w:val="en-US" w:eastAsia="zh-CN" w:bidi="ar"/>
              </w:rPr>
              <w:t xml:space="preserve">       □</w:t>
            </w:r>
            <w:r>
              <w:rPr>
                <w:rStyle w:val="19"/>
                <w:rFonts w:hint="default" w:ascii="Times New Roman" w:hAnsi="Times New Roman" w:cs="Times New Roman"/>
                <w:sz w:val="18"/>
                <w:szCs w:val="18"/>
                <w:lang w:val="en-US" w:eastAsia="zh-CN" w:bidi="ar"/>
              </w:rPr>
              <w:t>发布会</w:t>
            </w: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听证会</w:t>
            </w:r>
          </w:p>
          <w:p w14:paraId="5348EF1D">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广播电视</w:t>
            </w:r>
            <w:r>
              <w:rPr>
                <w:rStyle w:val="20"/>
                <w:rFonts w:hint="default" w:ascii="Times New Roman" w:hAnsi="Times New Roman" w:eastAsia="宋体" w:cs="Times New Roman"/>
                <w:sz w:val="18"/>
                <w:szCs w:val="18"/>
                <w:lang w:val="en-US" w:eastAsia="zh-CN" w:bidi="ar"/>
              </w:rPr>
              <w:t xml:space="preserve">       □</w:t>
            </w:r>
            <w:r>
              <w:rPr>
                <w:rStyle w:val="19"/>
                <w:rFonts w:hint="default" w:ascii="Times New Roman" w:hAnsi="Times New Roman" w:cs="Times New Roman"/>
                <w:sz w:val="18"/>
                <w:szCs w:val="18"/>
                <w:lang w:val="en-US" w:eastAsia="zh-CN" w:bidi="ar"/>
              </w:rPr>
              <w:t>纸质媒体</w:t>
            </w:r>
          </w:p>
          <w:p w14:paraId="53A9493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公开查阅点</w:t>
            </w:r>
            <w:r>
              <w:rPr>
                <w:rStyle w:val="20"/>
                <w:rFonts w:hint="default" w:ascii="Times New Roman" w:hAnsi="Times New Roman" w:eastAsia="宋体" w:cs="Times New Roman"/>
                <w:sz w:val="18"/>
                <w:szCs w:val="18"/>
                <w:lang w:val="en-US" w:eastAsia="zh-CN" w:bidi="ar"/>
              </w:rPr>
              <w:t xml:space="preserve">     □</w:t>
            </w:r>
            <w:r>
              <w:rPr>
                <w:rStyle w:val="19"/>
                <w:rFonts w:hint="default" w:ascii="Times New Roman" w:hAnsi="Times New Roman" w:cs="Times New Roman"/>
                <w:sz w:val="18"/>
                <w:szCs w:val="18"/>
                <w:lang w:val="en-US" w:eastAsia="zh-CN" w:bidi="ar"/>
              </w:rPr>
              <w:t>政务服务中心</w:t>
            </w:r>
          </w:p>
          <w:p w14:paraId="1D2767D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便民服务站</w:t>
            </w:r>
            <w:r>
              <w:rPr>
                <w:rStyle w:val="20"/>
                <w:rFonts w:hint="default" w:ascii="Times New Roman" w:hAnsi="Times New Roman" w:eastAsia="宋体" w:cs="Times New Roman"/>
                <w:sz w:val="18"/>
                <w:szCs w:val="18"/>
                <w:lang w:val="en-US" w:eastAsia="zh-CN" w:bidi="ar"/>
              </w:rPr>
              <w:t xml:space="preserve">     □</w:t>
            </w:r>
            <w:r>
              <w:rPr>
                <w:rStyle w:val="19"/>
                <w:rFonts w:hint="default" w:ascii="Times New Roman" w:hAnsi="Times New Roman" w:cs="Times New Roman"/>
                <w:sz w:val="18"/>
                <w:szCs w:val="18"/>
                <w:lang w:val="en-US" w:eastAsia="zh-CN" w:bidi="ar"/>
              </w:rPr>
              <w:t>入户</w:t>
            </w: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现场</w:t>
            </w:r>
          </w:p>
          <w:p w14:paraId="74D7EBB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社区</w:t>
            </w: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企事业单位公示栏（电子屏）</w:t>
            </w:r>
          </w:p>
          <w:p w14:paraId="2C490DD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其他</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F6F75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10D19">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AB447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4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995CF0">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E1C45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5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28E7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r>
      <w:tr w14:paraId="685C79B9">
        <w:tblPrEx>
          <w:shd w:val="clear" w:color="auto" w:fill="auto"/>
          <w:tblCellMar>
            <w:top w:w="0" w:type="dxa"/>
            <w:left w:w="0" w:type="dxa"/>
            <w:bottom w:w="0" w:type="dxa"/>
            <w:right w:w="0" w:type="dxa"/>
          </w:tblCellMar>
        </w:tblPrEx>
        <w:trPr>
          <w:trHeight w:val="67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3C40B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w:t>
            </w:r>
          </w:p>
        </w:tc>
        <w:tc>
          <w:tcPr>
            <w:tcW w:w="53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6AB76F9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9248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到期退出</w:t>
            </w:r>
          </w:p>
        </w:tc>
        <w:tc>
          <w:tcPr>
            <w:tcW w:w="25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4957B5">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33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79A96A">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B4A35">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5A373">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2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5B6D70">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E20A9B">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E40ED">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E28C8">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745F93">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A763A">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191514">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r>
      <w:tr w14:paraId="1A16090F">
        <w:tblPrEx>
          <w:shd w:val="clear" w:color="auto" w:fill="auto"/>
          <w:tblCellMar>
            <w:top w:w="0" w:type="dxa"/>
            <w:left w:w="0" w:type="dxa"/>
            <w:bottom w:w="0" w:type="dxa"/>
            <w:right w:w="0" w:type="dxa"/>
          </w:tblCellMar>
        </w:tblPrEx>
        <w:trPr>
          <w:trHeight w:val="758"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ABEFD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w:t>
            </w:r>
          </w:p>
        </w:tc>
        <w:tc>
          <w:tcPr>
            <w:tcW w:w="53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6CC0283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49A48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Style w:val="22"/>
                <w:rFonts w:hint="default" w:ascii="Times New Roman" w:hAnsi="Times New Roman" w:cs="Times New Roman"/>
                <w:sz w:val="18"/>
                <w:szCs w:val="18"/>
                <w:lang w:val="en-US" w:eastAsia="zh-CN" w:bidi="ar"/>
              </w:rPr>
              <w:t>不符合条件退出</w:t>
            </w:r>
          </w:p>
        </w:tc>
        <w:tc>
          <w:tcPr>
            <w:tcW w:w="25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D73FA9">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33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9BFE2">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2B096B">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206A73">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2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10855F">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F4744">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C5614">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93E02D">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402D4E">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8D73F3">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E55D6D">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r>
      <w:tr w14:paraId="6792273C">
        <w:tblPrEx>
          <w:shd w:val="clear" w:color="auto" w:fill="auto"/>
          <w:tblCellMar>
            <w:top w:w="0" w:type="dxa"/>
            <w:left w:w="0" w:type="dxa"/>
            <w:bottom w:w="0" w:type="dxa"/>
            <w:right w:w="0" w:type="dxa"/>
          </w:tblCellMar>
        </w:tblPrEx>
        <w:trPr>
          <w:trHeight w:val="72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C8104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w:t>
            </w:r>
          </w:p>
        </w:tc>
        <w:tc>
          <w:tcPr>
            <w:tcW w:w="53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0D6657C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6F430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违规处罚退出</w:t>
            </w:r>
          </w:p>
        </w:tc>
        <w:tc>
          <w:tcPr>
            <w:tcW w:w="25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FB7DC2">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33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03C51B">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24C2D">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ABC26B">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2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9C279">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B48BF2">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0F1B2">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002DD1">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5B741E">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4C5004">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88CE76">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r>
      <w:tr w14:paraId="7D7451F8">
        <w:tblPrEx>
          <w:shd w:val="clear" w:color="auto" w:fill="auto"/>
          <w:tblCellMar>
            <w:top w:w="0" w:type="dxa"/>
            <w:left w:w="0" w:type="dxa"/>
            <w:bottom w:w="0" w:type="dxa"/>
            <w:right w:w="0" w:type="dxa"/>
          </w:tblCellMar>
        </w:tblPrEx>
        <w:trPr>
          <w:trHeight w:val="104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AA18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w:t>
            </w:r>
          </w:p>
        </w:tc>
        <w:tc>
          <w:tcPr>
            <w:tcW w:w="53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3029C7E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01E7B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租赁补贴发放</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940C9F">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1.</w:t>
            </w:r>
            <w:r>
              <w:rPr>
                <w:rStyle w:val="19"/>
                <w:rFonts w:hint="default" w:ascii="Times New Roman" w:hAnsi="Times New Roman" w:cs="Times New Roman"/>
                <w:sz w:val="18"/>
                <w:szCs w:val="18"/>
                <w:lang w:val="en-US" w:eastAsia="zh-CN" w:bidi="ar"/>
              </w:rPr>
              <w:t>保障对象姓名身份证号（隐藏部分号码）</w:t>
            </w:r>
          </w:p>
          <w:p w14:paraId="01A10F3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2.</w:t>
            </w:r>
            <w:r>
              <w:rPr>
                <w:rStyle w:val="19"/>
                <w:rFonts w:hint="default" w:ascii="Times New Roman" w:hAnsi="Times New Roman" w:cs="Times New Roman"/>
                <w:sz w:val="18"/>
                <w:szCs w:val="18"/>
                <w:lang w:val="en-US" w:eastAsia="zh-CN" w:bidi="ar"/>
              </w:rPr>
              <w:t>发放金额</w:t>
            </w:r>
          </w:p>
          <w:p w14:paraId="78F12CD6">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3.</w:t>
            </w:r>
            <w:r>
              <w:rPr>
                <w:rStyle w:val="19"/>
                <w:rFonts w:hint="default" w:ascii="Times New Roman" w:hAnsi="Times New Roman" w:cs="Times New Roman"/>
                <w:sz w:val="18"/>
                <w:szCs w:val="18"/>
                <w:lang w:val="en-US" w:eastAsia="zh-CN" w:bidi="ar"/>
              </w:rPr>
              <w:t>发放年度月份日期</w:t>
            </w:r>
          </w:p>
          <w:p w14:paraId="066C9C2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20"/>
                <w:rFonts w:hint="default" w:ascii="Times New Roman" w:hAnsi="Times New Roman" w:eastAsia="宋体" w:cs="Times New Roman"/>
                <w:sz w:val="18"/>
                <w:szCs w:val="18"/>
                <w:lang w:val="en-US" w:eastAsia="zh-CN" w:bidi="ar"/>
              </w:rPr>
              <w:t>4.</w:t>
            </w:r>
            <w:r>
              <w:rPr>
                <w:rStyle w:val="19"/>
                <w:rFonts w:hint="default" w:ascii="Times New Roman" w:hAnsi="Times New Roman" w:cs="Times New Roman"/>
                <w:sz w:val="18"/>
                <w:szCs w:val="18"/>
                <w:lang w:val="en-US" w:eastAsia="zh-CN" w:bidi="ar"/>
              </w:rPr>
              <w:t>发放方式</w:t>
            </w:r>
          </w:p>
        </w:tc>
        <w:tc>
          <w:tcPr>
            <w:tcW w:w="33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80B15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1</w:t>
            </w:r>
            <w:r>
              <w:rPr>
                <w:rStyle w:val="19"/>
                <w:rFonts w:hint="default" w:ascii="Times New Roman" w:hAnsi="Times New Roman" w:cs="Times New Roman"/>
                <w:sz w:val="18"/>
                <w:szCs w:val="18"/>
                <w:lang w:val="en-US" w:eastAsia="zh-CN" w:bidi="ar"/>
              </w:rPr>
              <w:t>．《经济适用住房管理办法》；</w:t>
            </w:r>
          </w:p>
          <w:p w14:paraId="1E7950B6">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2</w:t>
            </w:r>
            <w:r>
              <w:rPr>
                <w:rStyle w:val="19"/>
                <w:rFonts w:hint="default" w:ascii="Times New Roman" w:hAnsi="Times New Roman" w:cs="Times New Roman"/>
                <w:sz w:val="18"/>
                <w:szCs w:val="18"/>
                <w:lang w:val="en-US" w:eastAsia="zh-CN" w:bidi="ar"/>
              </w:rPr>
              <w:t>．《公共租赁住房管理办法》；</w:t>
            </w:r>
          </w:p>
          <w:p w14:paraId="01B1BC7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3</w:t>
            </w:r>
            <w:r>
              <w:rPr>
                <w:rStyle w:val="19"/>
                <w:rFonts w:hint="default" w:ascii="Times New Roman" w:hAnsi="Times New Roman" w:cs="Times New Roman"/>
                <w:sz w:val="18"/>
                <w:szCs w:val="18"/>
                <w:lang w:val="en-US" w:eastAsia="zh-CN" w:bidi="ar"/>
              </w:rPr>
              <w:t>．《住房城乡建设部办公厅关于做好</w:t>
            </w:r>
            <w:r>
              <w:rPr>
                <w:rStyle w:val="20"/>
                <w:rFonts w:hint="default" w:ascii="Times New Roman" w:hAnsi="Times New Roman" w:eastAsia="宋体" w:cs="Times New Roman"/>
                <w:sz w:val="18"/>
                <w:szCs w:val="18"/>
                <w:lang w:val="en-US" w:eastAsia="zh-CN" w:bidi="ar"/>
              </w:rPr>
              <w:t>2012</w:t>
            </w:r>
            <w:r>
              <w:rPr>
                <w:rStyle w:val="19"/>
                <w:rFonts w:hint="default" w:ascii="Times New Roman" w:hAnsi="Times New Roman" w:cs="Times New Roman"/>
                <w:sz w:val="18"/>
                <w:szCs w:val="18"/>
                <w:lang w:val="en-US" w:eastAsia="zh-CN" w:bidi="ar"/>
              </w:rPr>
              <w:t>年住房保障信息公开工作的通知》；</w:t>
            </w:r>
          </w:p>
          <w:p w14:paraId="2DF57836">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4</w:t>
            </w:r>
            <w:r>
              <w:rPr>
                <w:rStyle w:val="19"/>
                <w:rFonts w:hint="default" w:ascii="Times New Roman" w:hAnsi="Times New Roman" w:cs="Times New Roman"/>
                <w:sz w:val="18"/>
                <w:szCs w:val="18"/>
                <w:lang w:val="en-US" w:eastAsia="zh-CN" w:bidi="ar"/>
              </w:rPr>
              <w:t>．《住房城乡建设部办公厅关于进一步加强住房保障信息公开工作的通知》；</w:t>
            </w:r>
          </w:p>
          <w:p w14:paraId="121880BF">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5</w:t>
            </w:r>
            <w:r>
              <w:rPr>
                <w:rStyle w:val="19"/>
                <w:rFonts w:hint="default" w:ascii="Times New Roman" w:hAnsi="Times New Roman" w:cs="Times New Roman"/>
                <w:sz w:val="18"/>
                <w:szCs w:val="18"/>
                <w:lang w:val="en-US" w:eastAsia="zh-CN" w:bidi="ar"/>
              </w:rPr>
              <w:t>．《国务院办公厅关于推进公共资源配置领域政府信息公开的意见》；</w:t>
            </w:r>
          </w:p>
          <w:p w14:paraId="14F25E6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20"/>
                <w:rFonts w:hint="default" w:ascii="Times New Roman" w:hAnsi="Times New Roman" w:eastAsia="宋体" w:cs="Times New Roman"/>
                <w:sz w:val="18"/>
                <w:szCs w:val="18"/>
                <w:lang w:val="en-US" w:eastAsia="zh-CN" w:bidi="ar"/>
              </w:rPr>
              <w:t>6</w:t>
            </w:r>
            <w:r>
              <w:rPr>
                <w:rStyle w:val="19"/>
                <w:rFonts w:hint="default" w:ascii="Times New Roman" w:hAnsi="Times New Roman" w:cs="Times New Roman"/>
                <w:sz w:val="18"/>
                <w:szCs w:val="18"/>
                <w:lang w:val="en-US" w:eastAsia="zh-CN" w:bidi="ar"/>
              </w:rPr>
              <w:t>．《国务院办公厅关于印发</w:t>
            </w:r>
            <w:r>
              <w:rPr>
                <w:rStyle w:val="20"/>
                <w:rFonts w:hint="default" w:ascii="Times New Roman" w:hAnsi="Times New Roman" w:eastAsia="宋体" w:cs="Times New Roman"/>
                <w:sz w:val="18"/>
                <w:szCs w:val="18"/>
                <w:lang w:val="en-US" w:eastAsia="zh-CN" w:bidi="ar"/>
              </w:rPr>
              <w:t>2018</w:t>
            </w:r>
            <w:r>
              <w:rPr>
                <w:rStyle w:val="19"/>
                <w:rFonts w:hint="default" w:ascii="Times New Roman" w:hAnsi="Times New Roman" w:cs="Times New Roman"/>
                <w:sz w:val="18"/>
                <w:szCs w:val="18"/>
                <w:lang w:val="en-US" w:eastAsia="zh-CN" w:bidi="ar"/>
              </w:rPr>
              <w:t>年政务公开工作要点的通知》。</w:t>
            </w:r>
          </w:p>
        </w:tc>
        <w:tc>
          <w:tcPr>
            <w:tcW w:w="7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0C8C8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信息形成（变更）</w:t>
            </w:r>
            <w:r>
              <w:rPr>
                <w:rStyle w:val="20"/>
                <w:rFonts w:hint="default" w:ascii="Times New Roman" w:hAnsi="Times New Roman" w:eastAsia="宋体" w:cs="Times New Roman"/>
                <w:sz w:val="18"/>
                <w:szCs w:val="18"/>
                <w:lang w:val="en-US" w:eastAsia="zh-CN" w:bidi="ar"/>
              </w:rPr>
              <w:t>20</w:t>
            </w:r>
            <w:r>
              <w:rPr>
                <w:rStyle w:val="19"/>
                <w:rFonts w:hint="default" w:ascii="Times New Roman" w:hAnsi="Times New Roman" w:cs="Times New Roman"/>
                <w:sz w:val="18"/>
                <w:szCs w:val="18"/>
                <w:lang w:val="en-US" w:eastAsia="zh-CN" w:bidi="ar"/>
              </w:rPr>
              <w:t>个工作日内</w:t>
            </w:r>
          </w:p>
        </w:tc>
        <w:tc>
          <w:tcPr>
            <w:tcW w:w="7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1D616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住房保障行政主管部门、各镇乡人民政府</w:t>
            </w:r>
          </w:p>
        </w:tc>
        <w:tc>
          <w:tcPr>
            <w:tcW w:w="2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45A40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w:t>
            </w:r>
            <w:r>
              <w:rPr>
                <w:rStyle w:val="19"/>
                <w:rFonts w:hint="default" w:ascii="Times New Roman" w:hAnsi="Times New Roman" w:cs="Times New Roman"/>
                <w:sz w:val="18"/>
                <w:szCs w:val="18"/>
                <w:lang w:val="en-US" w:eastAsia="zh-CN" w:bidi="ar"/>
              </w:rPr>
              <w:t>政府网站</w:t>
            </w:r>
            <w:r>
              <w:rPr>
                <w:rStyle w:val="20"/>
                <w:rFonts w:hint="default" w:ascii="Times New Roman" w:hAnsi="Times New Roman" w:eastAsia="宋体" w:cs="Times New Roman"/>
                <w:sz w:val="18"/>
                <w:szCs w:val="18"/>
                <w:lang w:val="en-US" w:eastAsia="zh-CN" w:bidi="ar"/>
              </w:rPr>
              <w:t xml:space="preserve">       □</w:t>
            </w:r>
            <w:r>
              <w:rPr>
                <w:rStyle w:val="19"/>
                <w:rFonts w:hint="default" w:ascii="Times New Roman" w:hAnsi="Times New Roman" w:cs="Times New Roman"/>
                <w:sz w:val="18"/>
                <w:szCs w:val="18"/>
                <w:lang w:val="en-US" w:eastAsia="zh-CN" w:bidi="ar"/>
              </w:rPr>
              <w:t>政府公报</w:t>
            </w:r>
          </w:p>
          <w:p w14:paraId="14B2146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两微一端</w:t>
            </w:r>
            <w:r>
              <w:rPr>
                <w:rStyle w:val="20"/>
                <w:rFonts w:hint="default" w:ascii="Times New Roman" w:hAnsi="Times New Roman" w:eastAsia="宋体" w:cs="Times New Roman"/>
                <w:sz w:val="18"/>
                <w:szCs w:val="18"/>
                <w:lang w:val="en-US" w:eastAsia="zh-CN" w:bidi="ar"/>
              </w:rPr>
              <w:t xml:space="preserve">       □</w:t>
            </w:r>
            <w:r>
              <w:rPr>
                <w:rStyle w:val="19"/>
                <w:rFonts w:hint="default" w:ascii="Times New Roman" w:hAnsi="Times New Roman" w:cs="Times New Roman"/>
                <w:sz w:val="18"/>
                <w:szCs w:val="18"/>
                <w:lang w:val="en-US" w:eastAsia="zh-CN" w:bidi="ar"/>
              </w:rPr>
              <w:t>发布会</w:t>
            </w: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听证会</w:t>
            </w:r>
          </w:p>
          <w:p w14:paraId="4B6758C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广播电视</w:t>
            </w:r>
            <w:r>
              <w:rPr>
                <w:rStyle w:val="20"/>
                <w:rFonts w:hint="default" w:ascii="Times New Roman" w:hAnsi="Times New Roman" w:eastAsia="宋体" w:cs="Times New Roman"/>
                <w:sz w:val="18"/>
                <w:szCs w:val="18"/>
                <w:lang w:val="en-US" w:eastAsia="zh-CN" w:bidi="ar"/>
              </w:rPr>
              <w:t xml:space="preserve">       □</w:t>
            </w:r>
            <w:r>
              <w:rPr>
                <w:rStyle w:val="19"/>
                <w:rFonts w:hint="default" w:ascii="Times New Roman" w:hAnsi="Times New Roman" w:cs="Times New Roman"/>
                <w:sz w:val="18"/>
                <w:szCs w:val="18"/>
                <w:lang w:val="en-US" w:eastAsia="zh-CN" w:bidi="ar"/>
              </w:rPr>
              <w:t>纸质媒体</w:t>
            </w:r>
          </w:p>
          <w:p w14:paraId="578DF95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公开查阅点</w:t>
            </w:r>
            <w:r>
              <w:rPr>
                <w:rStyle w:val="20"/>
                <w:rFonts w:hint="default" w:ascii="Times New Roman" w:hAnsi="Times New Roman" w:eastAsia="宋体" w:cs="Times New Roman"/>
                <w:sz w:val="18"/>
                <w:szCs w:val="18"/>
                <w:lang w:val="en-US" w:eastAsia="zh-CN" w:bidi="ar"/>
              </w:rPr>
              <w:t xml:space="preserve">     □</w:t>
            </w:r>
            <w:r>
              <w:rPr>
                <w:rStyle w:val="19"/>
                <w:rFonts w:hint="default" w:ascii="Times New Roman" w:hAnsi="Times New Roman" w:cs="Times New Roman"/>
                <w:sz w:val="18"/>
                <w:szCs w:val="18"/>
                <w:lang w:val="en-US" w:eastAsia="zh-CN" w:bidi="ar"/>
              </w:rPr>
              <w:t>政务服务中心</w:t>
            </w:r>
          </w:p>
          <w:p w14:paraId="6B91D99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便民服务站</w:t>
            </w:r>
            <w:r>
              <w:rPr>
                <w:rStyle w:val="20"/>
                <w:rFonts w:hint="default" w:ascii="Times New Roman" w:hAnsi="Times New Roman" w:eastAsia="宋体" w:cs="Times New Roman"/>
                <w:sz w:val="18"/>
                <w:szCs w:val="18"/>
                <w:lang w:val="en-US" w:eastAsia="zh-CN" w:bidi="ar"/>
              </w:rPr>
              <w:t xml:space="preserve">     □</w:t>
            </w:r>
            <w:r>
              <w:rPr>
                <w:rStyle w:val="19"/>
                <w:rFonts w:hint="default" w:ascii="Times New Roman" w:hAnsi="Times New Roman" w:cs="Times New Roman"/>
                <w:sz w:val="18"/>
                <w:szCs w:val="18"/>
                <w:lang w:val="en-US" w:eastAsia="zh-CN" w:bidi="ar"/>
              </w:rPr>
              <w:t>入户</w:t>
            </w: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现场</w:t>
            </w:r>
          </w:p>
          <w:p w14:paraId="1E33E33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社区</w:t>
            </w: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企事业单位公示栏（电子屏）</w:t>
            </w:r>
          </w:p>
          <w:p w14:paraId="684B30E5">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其他</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1A8C8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CD222F">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36369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4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74B0F3">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A76B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5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3ED50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r>
      <w:tr w14:paraId="7D4A327C">
        <w:tblPrEx>
          <w:shd w:val="clear" w:color="auto" w:fill="auto"/>
          <w:tblCellMar>
            <w:top w:w="0" w:type="dxa"/>
            <w:left w:w="0" w:type="dxa"/>
            <w:bottom w:w="0" w:type="dxa"/>
            <w:right w:w="0" w:type="dxa"/>
          </w:tblCellMar>
        </w:tblPrEx>
        <w:trPr>
          <w:trHeight w:val="1723" w:hRule="atLeast"/>
        </w:trPr>
        <w:tc>
          <w:tcPr>
            <w:tcW w:w="5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0FE871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w:t>
            </w:r>
          </w:p>
        </w:tc>
        <w:tc>
          <w:tcPr>
            <w:tcW w:w="538"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B2902E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p>
        </w:tc>
        <w:tc>
          <w:tcPr>
            <w:tcW w:w="78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68238CB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租金收取</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190E0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1.</w:t>
            </w:r>
            <w:r>
              <w:rPr>
                <w:rStyle w:val="19"/>
                <w:rFonts w:hint="default" w:ascii="Times New Roman" w:hAnsi="Times New Roman" w:cs="Times New Roman"/>
                <w:sz w:val="18"/>
                <w:szCs w:val="18"/>
                <w:lang w:val="en-US" w:eastAsia="zh-CN" w:bidi="ar"/>
              </w:rPr>
              <w:t>保障对象姓名身份证号（隐藏部分号码）</w:t>
            </w:r>
          </w:p>
          <w:p w14:paraId="17056D4D">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2.</w:t>
            </w:r>
            <w:r>
              <w:rPr>
                <w:rStyle w:val="19"/>
                <w:rFonts w:hint="default" w:ascii="Times New Roman" w:hAnsi="Times New Roman" w:cs="Times New Roman"/>
                <w:sz w:val="18"/>
                <w:szCs w:val="18"/>
                <w:lang w:val="en-US" w:eastAsia="zh-CN" w:bidi="ar"/>
              </w:rPr>
              <w:t>应缴租金</w:t>
            </w:r>
          </w:p>
          <w:p w14:paraId="5001D1E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3.</w:t>
            </w:r>
            <w:r>
              <w:rPr>
                <w:rStyle w:val="19"/>
                <w:rFonts w:hint="default" w:ascii="Times New Roman" w:hAnsi="Times New Roman" w:cs="Times New Roman"/>
                <w:sz w:val="18"/>
                <w:szCs w:val="18"/>
                <w:lang w:val="en-US" w:eastAsia="zh-CN" w:bidi="ar"/>
              </w:rPr>
              <w:t>实收租金</w:t>
            </w:r>
          </w:p>
          <w:p w14:paraId="41E96412">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4.</w:t>
            </w:r>
            <w:r>
              <w:rPr>
                <w:rStyle w:val="19"/>
                <w:rFonts w:hint="default" w:ascii="Times New Roman" w:hAnsi="Times New Roman" w:cs="Times New Roman"/>
                <w:sz w:val="18"/>
                <w:szCs w:val="18"/>
                <w:lang w:val="en-US" w:eastAsia="zh-CN" w:bidi="ar"/>
              </w:rPr>
              <w:t>未足额收取原因</w:t>
            </w:r>
          </w:p>
          <w:p w14:paraId="506D546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5.</w:t>
            </w:r>
            <w:r>
              <w:rPr>
                <w:rStyle w:val="19"/>
                <w:rFonts w:hint="default" w:ascii="Times New Roman" w:hAnsi="Times New Roman" w:cs="Times New Roman"/>
                <w:sz w:val="18"/>
                <w:szCs w:val="18"/>
                <w:lang w:val="en-US" w:eastAsia="zh-CN" w:bidi="ar"/>
              </w:rPr>
              <w:t>租金年度月份</w:t>
            </w:r>
          </w:p>
          <w:p w14:paraId="49709B3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6.</w:t>
            </w:r>
            <w:r>
              <w:rPr>
                <w:rStyle w:val="19"/>
                <w:rFonts w:hint="default" w:ascii="Times New Roman" w:hAnsi="Times New Roman" w:cs="Times New Roman"/>
                <w:sz w:val="18"/>
                <w:szCs w:val="18"/>
                <w:lang w:val="en-US" w:eastAsia="zh-CN" w:bidi="ar"/>
              </w:rPr>
              <w:t>收取日期</w:t>
            </w:r>
          </w:p>
          <w:p w14:paraId="7A325A7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20"/>
                <w:rFonts w:hint="default" w:ascii="Times New Roman" w:hAnsi="Times New Roman" w:eastAsia="宋体" w:cs="Times New Roman"/>
                <w:sz w:val="18"/>
                <w:szCs w:val="18"/>
                <w:lang w:val="en-US" w:eastAsia="zh-CN" w:bidi="ar"/>
              </w:rPr>
              <w:t>7.</w:t>
            </w:r>
            <w:r>
              <w:rPr>
                <w:rStyle w:val="19"/>
                <w:rFonts w:hint="default" w:ascii="Times New Roman" w:hAnsi="Times New Roman" w:cs="Times New Roman"/>
                <w:sz w:val="18"/>
                <w:szCs w:val="18"/>
                <w:lang w:val="en-US" w:eastAsia="zh-CN" w:bidi="ar"/>
              </w:rPr>
              <w:t>收取方式</w:t>
            </w:r>
          </w:p>
        </w:tc>
        <w:tc>
          <w:tcPr>
            <w:tcW w:w="33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2D108">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DAB7D1">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84FE05">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2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3EAA27">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B16F5B">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06FB47">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99FD8">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B5471C">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7352AA">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524EF">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r>
      <w:tr w14:paraId="7D143ECD">
        <w:tblPrEx>
          <w:tblCellMar>
            <w:top w:w="0" w:type="dxa"/>
            <w:left w:w="0" w:type="dxa"/>
            <w:bottom w:w="0" w:type="dxa"/>
            <w:right w:w="0" w:type="dxa"/>
          </w:tblCellMar>
        </w:tblPrEx>
        <w:trPr>
          <w:trHeight w:val="938"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1023B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w:t>
            </w:r>
          </w:p>
        </w:tc>
        <w:tc>
          <w:tcPr>
            <w:tcW w:w="538"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14:paraId="40CDAE6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配后管理</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0DFC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租金减免</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F332F">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Style w:val="19"/>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1.</w:t>
            </w:r>
            <w:r>
              <w:rPr>
                <w:rStyle w:val="19"/>
                <w:rFonts w:hint="default" w:ascii="Times New Roman" w:hAnsi="Times New Roman" w:cs="Times New Roman"/>
                <w:sz w:val="18"/>
                <w:szCs w:val="18"/>
                <w:lang w:val="en-US" w:eastAsia="zh-CN" w:bidi="ar"/>
              </w:rPr>
              <w:t>保障对象姓名身份证号（隐藏部分号码）</w:t>
            </w:r>
          </w:p>
          <w:p w14:paraId="661A9AF4">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2.</w:t>
            </w:r>
            <w:r>
              <w:rPr>
                <w:rStyle w:val="19"/>
                <w:rFonts w:hint="default" w:ascii="Times New Roman" w:hAnsi="Times New Roman" w:cs="Times New Roman"/>
                <w:sz w:val="18"/>
                <w:szCs w:val="18"/>
                <w:lang w:val="en-US" w:eastAsia="zh-CN" w:bidi="ar"/>
              </w:rPr>
              <w:t>保障项目名称类型套型面积</w:t>
            </w:r>
          </w:p>
          <w:p w14:paraId="255B7CAB">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宋体" w:cs="Times New Roman"/>
                <w:i w:val="0"/>
                <w:color w:val="000000"/>
                <w:sz w:val="18"/>
                <w:szCs w:val="18"/>
                <w:u w:val="none"/>
              </w:rPr>
            </w:pPr>
            <w:r>
              <w:rPr>
                <w:rStyle w:val="20"/>
                <w:rFonts w:hint="default" w:ascii="Times New Roman" w:hAnsi="Times New Roman" w:eastAsia="宋体" w:cs="Times New Roman"/>
                <w:sz w:val="18"/>
                <w:szCs w:val="18"/>
                <w:lang w:val="en-US" w:eastAsia="zh-CN" w:bidi="ar"/>
              </w:rPr>
              <w:t>3.</w:t>
            </w:r>
            <w:r>
              <w:rPr>
                <w:rStyle w:val="19"/>
                <w:rFonts w:hint="default" w:ascii="Times New Roman" w:hAnsi="Times New Roman" w:cs="Times New Roman"/>
                <w:sz w:val="18"/>
                <w:szCs w:val="18"/>
                <w:lang w:val="en-US" w:eastAsia="zh-CN" w:bidi="ar"/>
              </w:rPr>
              <w:t>原应缴租金标准现应缴租金标准</w:t>
            </w:r>
          </w:p>
        </w:tc>
        <w:tc>
          <w:tcPr>
            <w:tcW w:w="33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20142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1</w:t>
            </w:r>
            <w:r>
              <w:rPr>
                <w:rStyle w:val="19"/>
                <w:rFonts w:hint="default" w:ascii="Times New Roman" w:hAnsi="Times New Roman" w:cs="Times New Roman"/>
                <w:sz w:val="18"/>
                <w:szCs w:val="18"/>
                <w:lang w:val="en-US" w:eastAsia="zh-CN" w:bidi="ar"/>
              </w:rPr>
              <w:t>．《经济适用住房管理办法》；</w:t>
            </w:r>
          </w:p>
          <w:p w14:paraId="2D2D6AF4">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2</w:t>
            </w:r>
            <w:r>
              <w:rPr>
                <w:rStyle w:val="19"/>
                <w:rFonts w:hint="default" w:ascii="Times New Roman" w:hAnsi="Times New Roman" w:cs="Times New Roman"/>
                <w:sz w:val="18"/>
                <w:szCs w:val="18"/>
                <w:lang w:val="en-US" w:eastAsia="zh-CN" w:bidi="ar"/>
              </w:rPr>
              <w:t>．《公共租赁住房管理办法》；</w:t>
            </w:r>
          </w:p>
          <w:p w14:paraId="1960084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3</w:t>
            </w:r>
            <w:r>
              <w:rPr>
                <w:rStyle w:val="19"/>
                <w:rFonts w:hint="default" w:ascii="Times New Roman" w:hAnsi="Times New Roman" w:cs="Times New Roman"/>
                <w:sz w:val="18"/>
                <w:szCs w:val="18"/>
                <w:lang w:val="en-US" w:eastAsia="zh-CN" w:bidi="ar"/>
              </w:rPr>
              <w:t>．《住房城乡建设部办公厅关于做好</w:t>
            </w:r>
            <w:r>
              <w:rPr>
                <w:rStyle w:val="20"/>
                <w:rFonts w:hint="default" w:ascii="Times New Roman" w:hAnsi="Times New Roman" w:eastAsia="宋体" w:cs="Times New Roman"/>
                <w:sz w:val="18"/>
                <w:szCs w:val="18"/>
                <w:lang w:val="en-US" w:eastAsia="zh-CN" w:bidi="ar"/>
              </w:rPr>
              <w:t>2012</w:t>
            </w:r>
            <w:r>
              <w:rPr>
                <w:rStyle w:val="19"/>
                <w:rFonts w:hint="default" w:ascii="Times New Roman" w:hAnsi="Times New Roman" w:cs="Times New Roman"/>
                <w:sz w:val="18"/>
                <w:szCs w:val="18"/>
                <w:lang w:val="en-US" w:eastAsia="zh-CN" w:bidi="ar"/>
              </w:rPr>
              <w:t>年住房保障信息公开工作的通知》；</w:t>
            </w:r>
          </w:p>
          <w:p w14:paraId="3FC89965">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4</w:t>
            </w:r>
            <w:r>
              <w:rPr>
                <w:rStyle w:val="19"/>
                <w:rFonts w:hint="default" w:ascii="Times New Roman" w:hAnsi="Times New Roman" w:cs="Times New Roman"/>
                <w:sz w:val="18"/>
                <w:szCs w:val="18"/>
                <w:lang w:val="en-US" w:eastAsia="zh-CN" w:bidi="ar"/>
              </w:rPr>
              <w:t>．《住房城乡建设部办公厅关于进一步加强住房保障信息公开工作的通知》；</w:t>
            </w:r>
          </w:p>
          <w:p w14:paraId="5599704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5</w:t>
            </w:r>
            <w:r>
              <w:rPr>
                <w:rStyle w:val="19"/>
                <w:rFonts w:hint="default" w:ascii="Times New Roman" w:hAnsi="Times New Roman" w:cs="Times New Roman"/>
                <w:sz w:val="18"/>
                <w:szCs w:val="18"/>
                <w:lang w:val="en-US" w:eastAsia="zh-CN" w:bidi="ar"/>
              </w:rPr>
              <w:t>．《国务院办公厅关于推进公共资源配置领域政府信息公开的意见》；</w:t>
            </w:r>
          </w:p>
          <w:p w14:paraId="536EAD24">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20"/>
                <w:rFonts w:hint="default" w:ascii="Times New Roman" w:hAnsi="Times New Roman" w:eastAsia="宋体" w:cs="Times New Roman"/>
                <w:sz w:val="18"/>
                <w:szCs w:val="18"/>
                <w:lang w:val="en-US" w:eastAsia="zh-CN" w:bidi="ar"/>
              </w:rPr>
              <w:t>6</w:t>
            </w:r>
            <w:r>
              <w:rPr>
                <w:rStyle w:val="19"/>
                <w:rFonts w:hint="default" w:ascii="Times New Roman" w:hAnsi="Times New Roman" w:cs="Times New Roman"/>
                <w:sz w:val="18"/>
                <w:szCs w:val="18"/>
                <w:lang w:val="en-US" w:eastAsia="zh-CN" w:bidi="ar"/>
              </w:rPr>
              <w:t>．《国务院办公厅关于印发</w:t>
            </w:r>
            <w:r>
              <w:rPr>
                <w:rStyle w:val="20"/>
                <w:rFonts w:hint="default" w:ascii="Times New Roman" w:hAnsi="Times New Roman" w:eastAsia="宋体" w:cs="Times New Roman"/>
                <w:sz w:val="18"/>
                <w:szCs w:val="18"/>
                <w:lang w:val="en-US" w:eastAsia="zh-CN" w:bidi="ar"/>
              </w:rPr>
              <w:t>2018</w:t>
            </w:r>
            <w:r>
              <w:rPr>
                <w:rStyle w:val="19"/>
                <w:rFonts w:hint="default" w:ascii="Times New Roman" w:hAnsi="Times New Roman" w:cs="Times New Roman"/>
                <w:sz w:val="18"/>
                <w:szCs w:val="18"/>
                <w:lang w:val="en-US" w:eastAsia="zh-CN" w:bidi="ar"/>
              </w:rPr>
              <w:t>年政务公开工作要点的通知》。</w:t>
            </w:r>
          </w:p>
        </w:tc>
        <w:tc>
          <w:tcPr>
            <w:tcW w:w="7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55751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信息形成（变更）</w:t>
            </w:r>
            <w:r>
              <w:rPr>
                <w:rStyle w:val="20"/>
                <w:rFonts w:hint="default" w:ascii="Times New Roman" w:hAnsi="Times New Roman" w:eastAsia="宋体" w:cs="Times New Roman"/>
                <w:sz w:val="18"/>
                <w:szCs w:val="18"/>
                <w:lang w:val="en-US" w:eastAsia="zh-CN" w:bidi="ar"/>
              </w:rPr>
              <w:t>20</w:t>
            </w:r>
            <w:r>
              <w:rPr>
                <w:rStyle w:val="19"/>
                <w:rFonts w:hint="default" w:ascii="Times New Roman" w:hAnsi="Times New Roman" w:cs="Times New Roman"/>
                <w:sz w:val="18"/>
                <w:szCs w:val="18"/>
                <w:lang w:val="en-US" w:eastAsia="zh-CN" w:bidi="ar"/>
              </w:rPr>
              <w:t>个工作日内</w:t>
            </w:r>
          </w:p>
        </w:tc>
        <w:tc>
          <w:tcPr>
            <w:tcW w:w="7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8E0CD6">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住房保障行政主管部门、各镇乡人民政府</w:t>
            </w:r>
          </w:p>
        </w:tc>
        <w:tc>
          <w:tcPr>
            <w:tcW w:w="2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6E38F6">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w:t>
            </w:r>
            <w:r>
              <w:rPr>
                <w:rStyle w:val="19"/>
                <w:rFonts w:hint="default" w:ascii="Times New Roman" w:hAnsi="Times New Roman" w:cs="Times New Roman"/>
                <w:sz w:val="18"/>
                <w:szCs w:val="18"/>
                <w:lang w:val="en-US" w:eastAsia="zh-CN" w:bidi="ar"/>
              </w:rPr>
              <w:t>政府网站</w:t>
            </w:r>
            <w:r>
              <w:rPr>
                <w:rStyle w:val="20"/>
                <w:rFonts w:hint="default" w:ascii="Times New Roman" w:hAnsi="Times New Roman" w:eastAsia="宋体" w:cs="Times New Roman"/>
                <w:sz w:val="18"/>
                <w:szCs w:val="18"/>
                <w:lang w:val="en-US" w:eastAsia="zh-CN" w:bidi="ar"/>
              </w:rPr>
              <w:t xml:space="preserve">       □</w:t>
            </w:r>
            <w:r>
              <w:rPr>
                <w:rStyle w:val="19"/>
                <w:rFonts w:hint="default" w:ascii="Times New Roman" w:hAnsi="Times New Roman" w:cs="Times New Roman"/>
                <w:sz w:val="18"/>
                <w:szCs w:val="18"/>
                <w:lang w:val="en-US" w:eastAsia="zh-CN" w:bidi="ar"/>
              </w:rPr>
              <w:t>政府公报</w:t>
            </w:r>
          </w:p>
          <w:p w14:paraId="2855DEE6">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两微一端</w:t>
            </w:r>
            <w:r>
              <w:rPr>
                <w:rStyle w:val="20"/>
                <w:rFonts w:hint="default" w:ascii="Times New Roman" w:hAnsi="Times New Roman" w:eastAsia="宋体" w:cs="Times New Roman"/>
                <w:sz w:val="18"/>
                <w:szCs w:val="18"/>
                <w:lang w:val="en-US" w:eastAsia="zh-CN" w:bidi="ar"/>
              </w:rPr>
              <w:t xml:space="preserve">       □</w:t>
            </w:r>
            <w:r>
              <w:rPr>
                <w:rStyle w:val="19"/>
                <w:rFonts w:hint="default" w:ascii="Times New Roman" w:hAnsi="Times New Roman" w:cs="Times New Roman"/>
                <w:sz w:val="18"/>
                <w:szCs w:val="18"/>
                <w:lang w:val="en-US" w:eastAsia="zh-CN" w:bidi="ar"/>
              </w:rPr>
              <w:t>发布会</w:t>
            </w: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听证会</w:t>
            </w:r>
          </w:p>
          <w:p w14:paraId="358EA2C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广播电视</w:t>
            </w:r>
            <w:r>
              <w:rPr>
                <w:rStyle w:val="20"/>
                <w:rFonts w:hint="default" w:ascii="Times New Roman" w:hAnsi="Times New Roman" w:eastAsia="宋体" w:cs="Times New Roman"/>
                <w:sz w:val="18"/>
                <w:szCs w:val="18"/>
                <w:lang w:val="en-US" w:eastAsia="zh-CN" w:bidi="ar"/>
              </w:rPr>
              <w:t xml:space="preserve">       □</w:t>
            </w:r>
            <w:r>
              <w:rPr>
                <w:rStyle w:val="19"/>
                <w:rFonts w:hint="default" w:ascii="Times New Roman" w:hAnsi="Times New Roman" w:cs="Times New Roman"/>
                <w:sz w:val="18"/>
                <w:szCs w:val="18"/>
                <w:lang w:val="en-US" w:eastAsia="zh-CN" w:bidi="ar"/>
              </w:rPr>
              <w:t>纸质媒体</w:t>
            </w:r>
          </w:p>
          <w:p w14:paraId="16EA6D82">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公开查阅点</w:t>
            </w:r>
            <w:r>
              <w:rPr>
                <w:rStyle w:val="20"/>
                <w:rFonts w:hint="default" w:ascii="Times New Roman" w:hAnsi="Times New Roman" w:eastAsia="宋体" w:cs="Times New Roman"/>
                <w:sz w:val="18"/>
                <w:szCs w:val="18"/>
                <w:lang w:val="en-US" w:eastAsia="zh-CN" w:bidi="ar"/>
              </w:rPr>
              <w:t xml:space="preserve">     □</w:t>
            </w:r>
            <w:r>
              <w:rPr>
                <w:rStyle w:val="19"/>
                <w:rFonts w:hint="default" w:ascii="Times New Roman" w:hAnsi="Times New Roman" w:cs="Times New Roman"/>
                <w:sz w:val="18"/>
                <w:szCs w:val="18"/>
                <w:lang w:val="en-US" w:eastAsia="zh-CN" w:bidi="ar"/>
              </w:rPr>
              <w:t>政务服务中心</w:t>
            </w:r>
          </w:p>
          <w:p w14:paraId="7A5E2BA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便民服务站</w:t>
            </w:r>
            <w:r>
              <w:rPr>
                <w:rStyle w:val="20"/>
                <w:rFonts w:hint="default" w:ascii="Times New Roman" w:hAnsi="Times New Roman" w:eastAsia="宋体" w:cs="Times New Roman"/>
                <w:sz w:val="18"/>
                <w:szCs w:val="18"/>
                <w:lang w:val="en-US" w:eastAsia="zh-CN" w:bidi="ar"/>
              </w:rPr>
              <w:t xml:space="preserve">     □</w:t>
            </w:r>
            <w:r>
              <w:rPr>
                <w:rStyle w:val="19"/>
                <w:rFonts w:hint="default" w:ascii="Times New Roman" w:hAnsi="Times New Roman" w:cs="Times New Roman"/>
                <w:sz w:val="18"/>
                <w:szCs w:val="18"/>
                <w:lang w:val="en-US" w:eastAsia="zh-CN" w:bidi="ar"/>
              </w:rPr>
              <w:t>入户</w:t>
            </w: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现场</w:t>
            </w:r>
          </w:p>
          <w:p w14:paraId="269F2E0D">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社区</w:t>
            </w: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企事业单位公示栏（电子屏）</w:t>
            </w:r>
          </w:p>
          <w:p w14:paraId="5EEA59A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其他</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CBAC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681907">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05AB4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4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6A71E8">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FD51A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5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1FC82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r>
      <w:tr w14:paraId="33E0D0A4">
        <w:tblPrEx>
          <w:tblCellMar>
            <w:top w:w="0" w:type="dxa"/>
            <w:left w:w="0" w:type="dxa"/>
            <w:bottom w:w="0" w:type="dxa"/>
            <w:right w:w="0" w:type="dxa"/>
          </w:tblCellMar>
        </w:tblPrEx>
        <w:trPr>
          <w:trHeight w:val="79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66B0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w:t>
            </w:r>
          </w:p>
        </w:tc>
        <w:tc>
          <w:tcPr>
            <w:tcW w:w="53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66373FD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D5C16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腾退管理</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00B86E">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Style w:val="19"/>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1.</w:t>
            </w:r>
            <w:r>
              <w:rPr>
                <w:rStyle w:val="19"/>
                <w:rFonts w:hint="default" w:ascii="Times New Roman" w:hAnsi="Times New Roman" w:cs="Times New Roman"/>
                <w:sz w:val="18"/>
                <w:szCs w:val="18"/>
                <w:lang w:val="en-US" w:eastAsia="zh-CN" w:bidi="ar"/>
              </w:rPr>
              <w:t>腾退对象</w:t>
            </w:r>
          </w:p>
          <w:p w14:paraId="34639F80">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2.</w:t>
            </w:r>
            <w:r>
              <w:rPr>
                <w:rStyle w:val="19"/>
                <w:rFonts w:hint="default" w:ascii="Times New Roman" w:hAnsi="Times New Roman" w:cs="Times New Roman"/>
                <w:sz w:val="18"/>
                <w:szCs w:val="18"/>
                <w:lang w:val="en-US" w:eastAsia="zh-CN" w:bidi="ar"/>
              </w:rPr>
              <w:t>房屋编号</w:t>
            </w:r>
          </w:p>
          <w:p w14:paraId="4B4E5AB8">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3.</w:t>
            </w:r>
            <w:r>
              <w:rPr>
                <w:rStyle w:val="19"/>
                <w:rFonts w:hint="default" w:ascii="Times New Roman" w:hAnsi="Times New Roman" w:cs="Times New Roman"/>
                <w:sz w:val="18"/>
                <w:szCs w:val="18"/>
                <w:lang w:val="en-US" w:eastAsia="zh-CN" w:bidi="ar"/>
              </w:rPr>
              <w:t>腾退日期</w:t>
            </w:r>
          </w:p>
          <w:p w14:paraId="4C1013D0">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4.</w:t>
            </w:r>
            <w:r>
              <w:rPr>
                <w:rStyle w:val="19"/>
                <w:rFonts w:hint="default" w:ascii="Times New Roman" w:hAnsi="Times New Roman" w:cs="Times New Roman"/>
                <w:sz w:val="18"/>
                <w:szCs w:val="18"/>
                <w:lang w:val="en-US" w:eastAsia="zh-CN" w:bidi="ar"/>
              </w:rPr>
              <w:t>腾退原因</w:t>
            </w:r>
          </w:p>
          <w:p w14:paraId="63114614">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宋体" w:cs="Times New Roman"/>
                <w:i w:val="0"/>
                <w:color w:val="000000"/>
                <w:sz w:val="18"/>
                <w:szCs w:val="18"/>
                <w:u w:val="none"/>
              </w:rPr>
            </w:pPr>
            <w:r>
              <w:rPr>
                <w:rStyle w:val="20"/>
                <w:rFonts w:hint="default" w:ascii="Times New Roman" w:hAnsi="Times New Roman" w:eastAsia="宋体" w:cs="Times New Roman"/>
                <w:sz w:val="18"/>
                <w:szCs w:val="18"/>
                <w:lang w:val="en-US" w:eastAsia="zh-CN" w:bidi="ar"/>
              </w:rPr>
              <w:t>5.</w:t>
            </w:r>
            <w:r>
              <w:rPr>
                <w:rStyle w:val="19"/>
                <w:rFonts w:hint="default" w:ascii="Times New Roman" w:hAnsi="Times New Roman" w:cs="Times New Roman"/>
                <w:sz w:val="18"/>
                <w:szCs w:val="18"/>
                <w:lang w:val="en-US" w:eastAsia="zh-CN" w:bidi="ar"/>
              </w:rPr>
              <w:t>实退租金</w:t>
            </w:r>
          </w:p>
        </w:tc>
        <w:tc>
          <w:tcPr>
            <w:tcW w:w="33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CE0E39">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F97A4A">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870A25">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2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B80E1F">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E56E9D">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E3D33B">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73219">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C12B4">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DC97F">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66154F">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r>
      <w:tr w14:paraId="1804CFEC">
        <w:tblPrEx>
          <w:shd w:val="clear" w:color="auto" w:fill="auto"/>
          <w:tblCellMar>
            <w:top w:w="0" w:type="dxa"/>
            <w:left w:w="0" w:type="dxa"/>
            <w:bottom w:w="0" w:type="dxa"/>
            <w:right w:w="0" w:type="dxa"/>
          </w:tblCellMar>
        </w:tblPrEx>
        <w:trPr>
          <w:trHeight w:val="781"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E726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cs="Times New Roman"/>
                <w:i w:val="0"/>
                <w:color w:val="000000"/>
                <w:kern w:val="0"/>
                <w:sz w:val="18"/>
                <w:szCs w:val="18"/>
                <w:u w:val="none"/>
                <w:lang w:val="en-US" w:eastAsia="zh-CN" w:bidi="ar"/>
              </w:rPr>
              <w:t>1</w:t>
            </w:r>
            <w:r>
              <w:rPr>
                <w:rFonts w:hint="default" w:ascii="Times New Roman" w:hAnsi="Times New Roman" w:eastAsia="宋体" w:cs="Times New Roman"/>
                <w:i w:val="0"/>
                <w:color w:val="000000"/>
                <w:kern w:val="0"/>
                <w:sz w:val="18"/>
                <w:szCs w:val="18"/>
                <w:u w:val="none"/>
                <w:lang w:val="en-US" w:eastAsia="zh-CN" w:bidi="ar"/>
              </w:rPr>
              <w:t>0</w:t>
            </w:r>
          </w:p>
        </w:tc>
        <w:tc>
          <w:tcPr>
            <w:tcW w:w="53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5A499F8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1645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房屋维修</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D2998B">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Style w:val="19"/>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1.</w:t>
            </w:r>
            <w:r>
              <w:rPr>
                <w:rStyle w:val="19"/>
                <w:rFonts w:hint="default" w:ascii="Times New Roman" w:hAnsi="Times New Roman" w:cs="Times New Roman"/>
                <w:sz w:val="18"/>
                <w:szCs w:val="18"/>
                <w:lang w:val="en-US" w:eastAsia="zh-CN" w:bidi="ar"/>
              </w:rPr>
              <w:t>维修内容</w:t>
            </w:r>
          </w:p>
          <w:p w14:paraId="595CA447">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2.</w:t>
            </w:r>
            <w:r>
              <w:rPr>
                <w:rStyle w:val="19"/>
                <w:rFonts w:hint="default" w:ascii="Times New Roman" w:hAnsi="Times New Roman" w:cs="Times New Roman"/>
                <w:sz w:val="18"/>
                <w:szCs w:val="18"/>
                <w:lang w:val="en-US" w:eastAsia="zh-CN" w:bidi="ar"/>
              </w:rPr>
              <w:t>维修标准</w:t>
            </w:r>
          </w:p>
          <w:p w14:paraId="4C04932A">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3.</w:t>
            </w:r>
            <w:r>
              <w:rPr>
                <w:rStyle w:val="19"/>
                <w:rFonts w:hint="default" w:ascii="Times New Roman" w:hAnsi="Times New Roman" w:cs="Times New Roman"/>
                <w:sz w:val="18"/>
                <w:szCs w:val="18"/>
                <w:lang w:val="en-US" w:eastAsia="zh-CN" w:bidi="ar"/>
              </w:rPr>
              <w:t>维修资金来源渠道</w:t>
            </w:r>
          </w:p>
          <w:p w14:paraId="3AE10A45">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4.</w:t>
            </w:r>
            <w:r>
              <w:rPr>
                <w:rStyle w:val="19"/>
                <w:rFonts w:hint="default" w:ascii="Times New Roman" w:hAnsi="Times New Roman" w:cs="Times New Roman"/>
                <w:sz w:val="18"/>
                <w:szCs w:val="18"/>
                <w:lang w:val="en-US" w:eastAsia="zh-CN" w:bidi="ar"/>
              </w:rPr>
              <w:t>维修单位名称</w:t>
            </w:r>
          </w:p>
          <w:p w14:paraId="3920D217">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宋体" w:cs="Times New Roman"/>
                <w:i w:val="0"/>
                <w:color w:val="000000"/>
                <w:sz w:val="18"/>
                <w:szCs w:val="18"/>
                <w:u w:val="none"/>
              </w:rPr>
            </w:pPr>
            <w:r>
              <w:rPr>
                <w:rStyle w:val="20"/>
                <w:rFonts w:hint="default" w:ascii="Times New Roman" w:hAnsi="Times New Roman" w:eastAsia="宋体" w:cs="Times New Roman"/>
                <w:sz w:val="18"/>
                <w:szCs w:val="18"/>
                <w:lang w:val="en-US" w:eastAsia="zh-CN" w:bidi="ar"/>
              </w:rPr>
              <w:t>5.</w:t>
            </w:r>
            <w:r>
              <w:rPr>
                <w:rStyle w:val="19"/>
                <w:rFonts w:hint="default" w:ascii="Times New Roman" w:hAnsi="Times New Roman" w:cs="Times New Roman"/>
                <w:sz w:val="18"/>
                <w:szCs w:val="18"/>
                <w:lang w:val="en-US" w:eastAsia="zh-CN" w:bidi="ar"/>
              </w:rPr>
              <w:t>联系人，联系方式</w:t>
            </w:r>
          </w:p>
        </w:tc>
        <w:tc>
          <w:tcPr>
            <w:tcW w:w="33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6542E2">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BA93E">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87899">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2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58B351">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D7752B">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AB8718">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72A61E">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74812">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F13CFA">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E4F6AD">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r>
      <w:tr w14:paraId="6CAF31C4">
        <w:tblPrEx>
          <w:shd w:val="clear" w:color="auto" w:fill="auto"/>
          <w:tblCellMar>
            <w:top w:w="0" w:type="dxa"/>
            <w:left w:w="0" w:type="dxa"/>
            <w:bottom w:w="0" w:type="dxa"/>
            <w:right w:w="0" w:type="dxa"/>
          </w:tblCellMar>
        </w:tblPrEx>
        <w:trPr>
          <w:trHeight w:val="756"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2E01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cs="Times New Roman"/>
                <w:i w:val="0"/>
                <w:color w:val="000000"/>
                <w:kern w:val="0"/>
                <w:sz w:val="18"/>
                <w:szCs w:val="18"/>
                <w:u w:val="none"/>
                <w:lang w:val="en-US" w:eastAsia="zh-CN" w:bidi="ar"/>
              </w:rPr>
              <w:t>1</w:t>
            </w:r>
            <w:r>
              <w:rPr>
                <w:rFonts w:hint="default" w:ascii="Times New Roman" w:hAnsi="Times New Roman" w:eastAsia="宋体" w:cs="Times New Roman"/>
                <w:i w:val="0"/>
                <w:color w:val="000000"/>
                <w:kern w:val="0"/>
                <w:sz w:val="18"/>
                <w:szCs w:val="18"/>
                <w:u w:val="none"/>
                <w:lang w:val="en-US" w:eastAsia="zh-CN" w:bidi="ar"/>
              </w:rPr>
              <w:t>1</w:t>
            </w:r>
          </w:p>
        </w:tc>
        <w:tc>
          <w:tcPr>
            <w:tcW w:w="53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2F6DAC6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503E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保障性住房调整</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25145">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Style w:val="19"/>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1.</w:t>
            </w:r>
            <w:r>
              <w:rPr>
                <w:rStyle w:val="19"/>
                <w:rFonts w:hint="default" w:ascii="Times New Roman" w:hAnsi="Times New Roman" w:cs="Times New Roman"/>
                <w:sz w:val="18"/>
                <w:szCs w:val="18"/>
                <w:lang w:val="en-US" w:eastAsia="zh-CN" w:bidi="ar"/>
              </w:rPr>
              <w:t>保障对象姓名身份证号（隐藏部分号码）</w:t>
            </w:r>
          </w:p>
          <w:p w14:paraId="4188213D">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2.</w:t>
            </w:r>
            <w:r>
              <w:rPr>
                <w:rStyle w:val="19"/>
                <w:rFonts w:hint="default" w:ascii="Times New Roman" w:hAnsi="Times New Roman" w:cs="Times New Roman"/>
                <w:sz w:val="18"/>
                <w:szCs w:val="18"/>
                <w:lang w:val="en-US" w:eastAsia="zh-CN" w:bidi="ar"/>
              </w:rPr>
              <w:t>调整前和调整后保障项目名称类型套型面积等</w:t>
            </w:r>
          </w:p>
          <w:p w14:paraId="01DA0BF4">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宋体" w:cs="Times New Roman"/>
                <w:i w:val="0"/>
                <w:color w:val="000000"/>
                <w:sz w:val="18"/>
                <w:szCs w:val="18"/>
                <w:u w:val="none"/>
              </w:rPr>
            </w:pPr>
            <w:r>
              <w:rPr>
                <w:rStyle w:val="20"/>
                <w:rFonts w:hint="default" w:ascii="Times New Roman" w:hAnsi="Times New Roman" w:eastAsia="宋体" w:cs="Times New Roman"/>
                <w:sz w:val="18"/>
                <w:szCs w:val="18"/>
                <w:lang w:val="en-US" w:eastAsia="zh-CN" w:bidi="ar"/>
              </w:rPr>
              <w:t>3.</w:t>
            </w:r>
            <w:r>
              <w:rPr>
                <w:rStyle w:val="19"/>
                <w:rFonts w:hint="default" w:ascii="Times New Roman" w:hAnsi="Times New Roman" w:cs="Times New Roman"/>
                <w:sz w:val="18"/>
                <w:szCs w:val="18"/>
                <w:lang w:val="en-US" w:eastAsia="zh-CN" w:bidi="ar"/>
              </w:rPr>
              <w:t>不予调整原因</w:t>
            </w:r>
          </w:p>
        </w:tc>
        <w:tc>
          <w:tcPr>
            <w:tcW w:w="33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169173">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8102D2">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61534">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2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D9D06F">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CD98F">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436DE">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B462C">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C171D">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AF6E82">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574481">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r>
      <w:tr w14:paraId="36D456A3">
        <w:tblPrEx>
          <w:shd w:val="clear" w:color="auto" w:fill="auto"/>
          <w:tblCellMar>
            <w:top w:w="0" w:type="dxa"/>
            <w:left w:w="0" w:type="dxa"/>
            <w:bottom w:w="0" w:type="dxa"/>
            <w:right w:w="0" w:type="dxa"/>
          </w:tblCellMar>
        </w:tblPrEx>
        <w:trPr>
          <w:trHeight w:val="1404"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D7554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cs="Times New Roman"/>
                <w:i w:val="0"/>
                <w:color w:val="000000"/>
                <w:kern w:val="0"/>
                <w:sz w:val="18"/>
                <w:szCs w:val="18"/>
                <w:u w:val="none"/>
                <w:lang w:val="en-US" w:eastAsia="zh-CN" w:bidi="ar"/>
              </w:rPr>
              <w:t>1</w:t>
            </w:r>
            <w:r>
              <w:rPr>
                <w:rFonts w:hint="default" w:ascii="Times New Roman" w:hAnsi="Times New Roman" w:eastAsia="宋体" w:cs="Times New Roman"/>
                <w:i w:val="0"/>
                <w:color w:val="000000"/>
                <w:kern w:val="0"/>
                <w:sz w:val="18"/>
                <w:szCs w:val="18"/>
                <w:u w:val="none"/>
                <w:lang w:val="en-US" w:eastAsia="zh-CN" w:bidi="ar"/>
              </w:rPr>
              <w:t>2</w:t>
            </w:r>
          </w:p>
        </w:tc>
        <w:tc>
          <w:tcPr>
            <w:tcW w:w="538"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BCCC42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ED107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运营承接主体管理</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D1A62C">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Style w:val="19"/>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1.</w:t>
            </w:r>
            <w:r>
              <w:rPr>
                <w:rStyle w:val="19"/>
                <w:rFonts w:hint="default" w:ascii="Times New Roman" w:hAnsi="Times New Roman" w:cs="Times New Roman"/>
                <w:sz w:val="18"/>
                <w:szCs w:val="18"/>
                <w:lang w:val="en-US" w:eastAsia="zh-CN" w:bidi="ar"/>
              </w:rPr>
              <w:t>单位名称</w:t>
            </w:r>
          </w:p>
          <w:p w14:paraId="06F53B20">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2.</w:t>
            </w:r>
            <w:r>
              <w:rPr>
                <w:rStyle w:val="19"/>
                <w:rFonts w:hint="default" w:ascii="Times New Roman" w:hAnsi="Times New Roman" w:cs="Times New Roman"/>
                <w:sz w:val="18"/>
                <w:szCs w:val="18"/>
                <w:lang w:val="en-US" w:eastAsia="zh-CN" w:bidi="ar"/>
              </w:rPr>
              <w:t>获取运营资格方式</w:t>
            </w:r>
          </w:p>
          <w:p w14:paraId="4F623F98">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3.</w:t>
            </w:r>
            <w:r>
              <w:rPr>
                <w:rStyle w:val="19"/>
                <w:rFonts w:hint="default" w:ascii="Times New Roman" w:hAnsi="Times New Roman" w:cs="Times New Roman"/>
                <w:sz w:val="18"/>
                <w:szCs w:val="18"/>
                <w:lang w:val="en-US" w:eastAsia="zh-CN" w:bidi="ar"/>
              </w:rPr>
              <w:t>运营承接主体统一社会信用代码</w:t>
            </w:r>
          </w:p>
          <w:p w14:paraId="3F3BEF13">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4.</w:t>
            </w:r>
            <w:r>
              <w:rPr>
                <w:rStyle w:val="19"/>
                <w:rFonts w:hint="default" w:ascii="Times New Roman" w:hAnsi="Times New Roman" w:cs="Times New Roman"/>
                <w:sz w:val="18"/>
                <w:szCs w:val="18"/>
                <w:lang w:val="en-US" w:eastAsia="zh-CN" w:bidi="ar"/>
              </w:rPr>
              <w:t>负责人姓名</w:t>
            </w:r>
          </w:p>
          <w:p w14:paraId="05049CE9">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5.</w:t>
            </w:r>
            <w:r>
              <w:rPr>
                <w:rStyle w:val="19"/>
                <w:rFonts w:hint="default" w:ascii="Times New Roman" w:hAnsi="Times New Roman" w:cs="Times New Roman"/>
                <w:sz w:val="18"/>
                <w:szCs w:val="18"/>
                <w:lang w:val="en-US" w:eastAsia="zh-CN" w:bidi="ar"/>
              </w:rPr>
              <w:t>办公地址联系电话</w:t>
            </w:r>
          </w:p>
          <w:p w14:paraId="05A1E225">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6.</w:t>
            </w:r>
            <w:r>
              <w:rPr>
                <w:rStyle w:val="19"/>
                <w:rFonts w:hint="default" w:ascii="Times New Roman" w:hAnsi="Times New Roman" w:cs="Times New Roman"/>
                <w:sz w:val="18"/>
                <w:szCs w:val="18"/>
                <w:lang w:val="en-US" w:eastAsia="zh-CN" w:bidi="ar"/>
              </w:rPr>
              <w:t>注册资金</w:t>
            </w:r>
          </w:p>
          <w:p w14:paraId="276B4039">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7.</w:t>
            </w:r>
            <w:r>
              <w:rPr>
                <w:rStyle w:val="19"/>
                <w:rFonts w:hint="default" w:ascii="Times New Roman" w:hAnsi="Times New Roman" w:cs="Times New Roman"/>
                <w:sz w:val="18"/>
                <w:szCs w:val="18"/>
                <w:lang w:val="en-US" w:eastAsia="zh-CN" w:bidi="ar"/>
              </w:rPr>
              <w:t>服务范围</w:t>
            </w:r>
          </w:p>
          <w:p w14:paraId="66FF7C19">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宋体" w:cs="Times New Roman"/>
                <w:i w:val="0"/>
                <w:color w:val="000000"/>
                <w:sz w:val="18"/>
                <w:szCs w:val="18"/>
                <w:u w:val="none"/>
              </w:rPr>
            </w:pPr>
            <w:r>
              <w:rPr>
                <w:rStyle w:val="20"/>
                <w:rFonts w:hint="default" w:ascii="Times New Roman" w:hAnsi="Times New Roman" w:eastAsia="宋体" w:cs="Times New Roman"/>
                <w:sz w:val="18"/>
                <w:szCs w:val="18"/>
                <w:lang w:val="en-US" w:eastAsia="zh-CN" w:bidi="ar"/>
              </w:rPr>
              <w:t>8.</w:t>
            </w:r>
            <w:r>
              <w:rPr>
                <w:rStyle w:val="19"/>
                <w:rFonts w:hint="default" w:ascii="Times New Roman" w:hAnsi="Times New Roman" w:cs="Times New Roman"/>
                <w:sz w:val="18"/>
                <w:szCs w:val="18"/>
                <w:lang w:val="en-US" w:eastAsia="zh-CN" w:bidi="ar"/>
              </w:rPr>
              <w:t>监督考核情况等</w:t>
            </w:r>
          </w:p>
        </w:tc>
        <w:tc>
          <w:tcPr>
            <w:tcW w:w="3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04F47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1</w:t>
            </w:r>
            <w:r>
              <w:rPr>
                <w:rStyle w:val="19"/>
                <w:rFonts w:hint="default" w:ascii="Times New Roman" w:hAnsi="Times New Roman" w:cs="Times New Roman"/>
                <w:sz w:val="18"/>
                <w:szCs w:val="18"/>
                <w:lang w:val="en-US" w:eastAsia="zh-CN" w:bidi="ar"/>
              </w:rPr>
              <w:t>．《经济适用住房管理办法》；</w:t>
            </w:r>
          </w:p>
          <w:p w14:paraId="010B5332">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2</w:t>
            </w:r>
            <w:r>
              <w:rPr>
                <w:rStyle w:val="19"/>
                <w:rFonts w:hint="default" w:ascii="Times New Roman" w:hAnsi="Times New Roman" w:cs="Times New Roman"/>
                <w:sz w:val="18"/>
                <w:szCs w:val="18"/>
                <w:lang w:val="en-US" w:eastAsia="zh-CN" w:bidi="ar"/>
              </w:rPr>
              <w:t>．《公共租赁住房管理办法》；</w:t>
            </w:r>
          </w:p>
          <w:p w14:paraId="00400CE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3</w:t>
            </w:r>
            <w:r>
              <w:rPr>
                <w:rStyle w:val="19"/>
                <w:rFonts w:hint="default" w:ascii="Times New Roman" w:hAnsi="Times New Roman" w:cs="Times New Roman"/>
                <w:sz w:val="18"/>
                <w:szCs w:val="18"/>
                <w:lang w:val="en-US" w:eastAsia="zh-CN" w:bidi="ar"/>
              </w:rPr>
              <w:t>．《国务院办公厅关于推进公共资源配置领域政府信息公开的意见》；</w:t>
            </w:r>
          </w:p>
          <w:p w14:paraId="66F5C56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20"/>
                <w:rFonts w:hint="default" w:ascii="Times New Roman" w:hAnsi="Times New Roman" w:eastAsia="宋体" w:cs="Times New Roman"/>
                <w:sz w:val="18"/>
                <w:szCs w:val="18"/>
                <w:lang w:val="en-US" w:eastAsia="zh-CN" w:bidi="ar"/>
              </w:rPr>
              <w:t>4</w:t>
            </w:r>
            <w:r>
              <w:rPr>
                <w:rStyle w:val="19"/>
                <w:rFonts w:hint="default" w:ascii="Times New Roman" w:hAnsi="Times New Roman" w:cs="Times New Roman"/>
                <w:sz w:val="18"/>
                <w:szCs w:val="18"/>
                <w:lang w:val="en-US" w:eastAsia="zh-CN" w:bidi="ar"/>
              </w:rPr>
              <w:t>．《国务院办公厅关于印发</w:t>
            </w:r>
            <w:r>
              <w:rPr>
                <w:rStyle w:val="20"/>
                <w:rFonts w:hint="default" w:ascii="Times New Roman" w:hAnsi="Times New Roman" w:eastAsia="宋体" w:cs="Times New Roman"/>
                <w:sz w:val="18"/>
                <w:szCs w:val="18"/>
                <w:lang w:val="en-US" w:eastAsia="zh-CN" w:bidi="ar"/>
              </w:rPr>
              <w:t>2018</w:t>
            </w:r>
            <w:r>
              <w:rPr>
                <w:rStyle w:val="19"/>
                <w:rFonts w:hint="default" w:ascii="Times New Roman" w:hAnsi="Times New Roman" w:cs="Times New Roman"/>
                <w:sz w:val="18"/>
                <w:szCs w:val="18"/>
                <w:lang w:val="en-US" w:eastAsia="zh-CN" w:bidi="ar"/>
              </w:rPr>
              <w:t>年政务公开工作要点的通知》。</w:t>
            </w:r>
          </w:p>
        </w:tc>
        <w:tc>
          <w:tcPr>
            <w:tcW w:w="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1314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信息形成（变更）</w:t>
            </w:r>
            <w:r>
              <w:rPr>
                <w:rStyle w:val="20"/>
                <w:rFonts w:hint="default" w:ascii="Times New Roman" w:hAnsi="Times New Roman" w:eastAsia="宋体" w:cs="Times New Roman"/>
                <w:sz w:val="18"/>
                <w:szCs w:val="18"/>
                <w:lang w:val="en-US" w:eastAsia="zh-CN" w:bidi="ar"/>
              </w:rPr>
              <w:t>20</w:t>
            </w:r>
            <w:r>
              <w:rPr>
                <w:rStyle w:val="19"/>
                <w:rFonts w:hint="default" w:ascii="Times New Roman" w:hAnsi="Times New Roman" w:cs="Times New Roman"/>
                <w:sz w:val="18"/>
                <w:szCs w:val="18"/>
                <w:lang w:val="en-US" w:eastAsia="zh-CN" w:bidi="ar"/>
              </w:rPr>
              <w:t>个工作日内</w:t>
            </w:r>
          </w:p>
        </w:tc>
        <w:tc>
          <w:tcPr>
            <w:tcW w:w="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FFC52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住房保障行政主管部门、各镇乡人民政府</w:t>
            </w:r>
          </w:p>
        </w:tc>
        <w:tc>
          <w:tcPr>
            <w:tcW w:w="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7499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w:t>
            </w:r>
            <w:r>
              <w:rPr>
                <w:rStyle w:val="19"/>
                <w:rFonts w:hint="default" w:ascii="Times New Roman" w:hAnsi="Times New Roman" w:cs="Times New Roman"/>
                <w:sz w:val="18"/>
                <w:szCs w:val="18"/>
                <w:lang w:val="en-US" w:eastAsia="zh-CN" w:bidi="ar"/>
              </w:rPr>
              <w:t>政府网站</w:t>
            </w:r>
            <w:r>
              <w:rPr>
                <w:rStyle w:val="20"/>
                <w:rFonts w:hint="default" w:ascii="Times New Roman" w:hAnsi="Times New Roman" w:eastAsia="宋体" w:cs="Times New Roman"/>
                <w:sz w:val="18"/>
                <w:szCs w:val="18"/>
                <w:lang w:val="en-US" w:eastAsia="zh-CN" w:bidi="ar"/>
              </w:rPr>
              <w:t xml:space="preserve">       □</w:t>
            </w:r>
            <w:r>
              <w:rPr>
                <w:rStyle w:val="19"/>
                <w:rFonts w:hint="default" w:ascii="Times New Roman" w:hAnsi="Times New Roman" w:cs="Times New Roman"/>
                <w:sz w:val="18"/>
                <w:szCs w:val="18"/>
                <w:lang w:val="en-US" w:eastAsia="zh-CN" w:bidi="ar"/>
              </w:rPr>
              <w:t>政府公报</w:t>
            </w:r>
          </w:p>
          <w:p w14:paraId="5E94A766">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两微一端</w:t>
            </w:r>
            <w:r>
              <w:rPr>
                <w:rStyle w:val="20"/>
                <w:rFonts w:hint="default" w:ascii="Times New Roman" w:hAnsi="Times New Roman" w:eastAsia="宋体" w:cs="Times New Roman"/>
                <w:sz w:val="18"/>
                <w:szCs w:val="18"/>
                <w:lang w:val="en-US" w:eastAsia="zh-CN" w:bidi="ar"/>
              </w:rPr>
              <w:t xml:space="preserve">       □</w:t>
            </w:r>
            <w:r>
              <w:rPr>
                <w:rStyle w:val="19"/>
                <w:rFonts w:hint="default" w:ascii="Times New Roman" w:hAnsi="Times New Roman" w:cs="Times New Roman"/>
                <w:sz w:val="18"/>
                <w:szCs w:val="18"/>
                <w:lang w:val="en-US" w:eastAsia="zh-CN" w:bidi="ar"/>
              </w:rPr>
              <w:t>发布会</w:t>
            </w: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听证会</w:t>
            </w:r>
          </w:p>
          <w:p w14:paraId="6E0E385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广播电视</w:t>
            </w:r>
            <w:r>
              <w:rPr>
                <w:rStyle w:val="20"/>
                <w:rFonts w:hint="default" w:ascii="Times New Roman" w:hAnsi="Times New Roman" w:eastAsia="宋体" w:cs="Times New Roman"/>
                <w:sz w:val="18"/>
                <w:szCs w:val="18"/>
                <w:lang w:val="en-US" w:eastAsia="zh-CN" w:bidi="ar"/>
              </w:rPr>
              <w:t xml:space="preserve">       □</w:t>
            </w:r>
            <w:r>
              <w:rPr>
                <w:rStyle w:val="19"/>
                <w:rFonts w:hint="default" w:ascii="Times New Roman" w:hAnsi="Times New Roman" w:cs="Times New Roman"/>
                <w:sz w:val="18"/>
                <w:szCs w:val="18"/>
                <w:lang w:val="en-US" w:eastAsia="zh-CN" w:bidi="ar"/>
              </w:rPr>
              <w:t>纸质媒体</w:t>
            </w:r>
          </w:p>
          <w:p w14:paraId="23AA639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公开查阅点</w:t>
            </w:r>
            <w:r>
              <w:rPr>
                <w:rStyle w:val="20"/>
                <w:rFonts w:hint="default" w:ascii="Times New Roman" w:hAnsi="Times New Roman" w:eastAsia="宋体" w:cs="Times New Roman"/>
                <w:sz w:val="18"/>
                <w:szCs w:val="18"/>
                <w:lang w:val="en-US" w:eastAsia="zh-CN" w:bidi="ar"/>
              </w:rPr>
              <w:t xml:space="preserve">     □</w:t>
            </w:r>
            <w:r>
              <w:rPr>
                <w:rStyle w:val="19"/>
                <w:rFonts w:hint="default" w:ascii="Times New Roman" w:hAnsi="Times New Roman" w:cs="Times New Roman"/>
                <w:sz w:val="18"/>
                <w:szCs w:val="18"/>
                <w:lang w:val="en-US" w:eastAsia="zh-CN" w:bidi="ar"/>
              </w:rPr>
              <w:t>政务服务中心</w:t>
            </w:r>
          </w:p>
          <w:p w14:paraId="4E49DDD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便民服务站</w:t>
            </w:r>
            <w:r>
              <w:rPr>
                <w:rStyle w:val="20"/>
                <w:rFonts w:hint="default" w:ascii="Times New Roman" w:hAnsi="Times New Roman" w:eastAsia="宋体" w:cs="Times New Roman"/>
                <w:sz w:val="18"/>
                <w:szCs w:val="18"/>
                <w:lang w:val="en-US" w:eastAsia="zh-CN" w:bidi="ar"/>
              </w:rPr>
              <w:t xml:space="preserve">     □</w:t>
            </w:r>
            <w:r>
              <w:rPr>
                <w:rStyle w:val="19"/>
                <w:rFonts w:hint="default" w:ascii="Times New Roman" w:hAnsi="Times New Roman" w:cs="Times New Roman"/>
                <w:sz w:val="18"/>
                <w:szCs w:val="18"/>
                <w:lang w:val="en-US" w:eastAsia="zh-CN" w:bidi="ar"/>
              </w:rPr>
              <w:t>入户</w:t>
            </w: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现场</w:t>
            </w:r>
          </w:p>
          <w:p w14:paraId="2BB8FF8F">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社区</w:t>
            </w: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企事业单位公示栏（电子屏）</w:t>
            </w:r>
          </w:p>
          <w:p w14:paraId="37ECD0F5">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其他</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8076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93123">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92B6D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47D432">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9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C688D9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C645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r>
      <w:tr w14:paraId="43FD576B">
        <w:tblPrEx>
          <w:tblCellMar>
            <w:top w:w="0" w:type="dxa"/>
            <w:left w:w="0" w:type="dxa"/>
            <w:bottom w:w="0" w:type="dxa"/>
            <w:right w:w="0" w:type="dxa"/>
          </w:tblCellMar>
        </w:tblPrEx>
        <w:trPr>
          <w:trHeight w:val="846" w:hRule="atLeast"/>
        </w:trPr>
        <w:tc>
          <w:tcPr>
            <w:tcW w:w="5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4E717D3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cs="Times New Roman"/>
                <w:i w:val="0"/>
                <w:color w:val="000000"/>
                <w:kern w:val="0"/>
                <w:sz w:val="18"/>
                <w:szCs w:val="18"/>
                <w:u w:val="none"/>
                <w:lang w:val="en-US" w:eastAsia="zh-CN" w:bidi="ar"/>
              </w:rPr>
              <w:t>1</w:t>
            </w:r>
            <w:r>
              <w:rPr>
                <w:rFonts w:hint="default" w:ascii="Times New Roman" w:hAnsi="Times New Roman" w:eastAsia="宋体" w:cs="Times New Roman"/>
                <w:i w:val="0"/>
                <w:color w:val="000000"/>
                <w:kern w:val="0"/>
                <w:sz w:val="18"/>
                <w:szCs w:val="18"/>
                <w:u w:val="none"/>
                <w:lang w:val="en-US" w:eastAsia="zh-CN" w:bidi="ar"/>
              </w:rPr>
              <w:t>3</w:t>
            </w:r>
          </w:p>
        </w:tc>
        <w:tc>
          <w:tcPr>
            <w:tcW w:w="53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20EDF9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办事指南</w:t>
            </w:r>
          </w:p>
        </w:tc>
        <w:tc>
          <w:tcPr>
            <w:tcW w:w="78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182FD31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申请保障</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4C5BFD">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1.</w:t>
            </w:r>
            <w:r>
              <w:rPr>
                <w:rStyle w:val="19"/>
                <w:rFonts w:hint="default" w:ascii="Times New Roman" w:hAnsi="Times New Roman" w:cs="Times New Roman"/>
                <w:sz w:val="18"/>
                <w:szCs w:val="18"/>
                <w:lang w:val="en-US" w:eastAsia="zh-CN" w:bidi="ar"/>
              </w:rPr>
              <w:t>申请条件</w:t>
            </w:r>
          </w:p>
          <w:p w14:paraId="5861382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2.</w:t>
            </w:r>
            <w:r>
              <w:rPr>
                <w:rStyle w:val="19"/>
                <w:rFonts w:hint="default" w:ascii="Times New Roman" w:hAnsi="Times New Roman" w:cs="Times New Roman"/>
                <w:sz w:val="18"/>
                <w:szCs w:val="18"/>
                <w:lang w:val="en-US" w:eastAsia="zh-CN" w:bidi="ar"/>
              </w:rPr>
              <w:t>申请所需材料及范本</w:t>
            </w:r>
          </w:p>
          <w:p w14:paraId="2195D61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3.</w:t>
            </w:r>
            <w:r>
              <w:rPr>
                <w:rStyle w:val="19"/>
                <w:rFonts w:hint="default" w:ascii="Times New Roman" w:hAnsi="Times New Roman" w:cs="Times New Roman"/>
                <w:sz w:val="18"/>
                <w:szCs w:val="18"/>
                <w:lang w:val="en-US" w:eastAsia="zh-CN" w:bidi="ar"/>
              </w:rPr>
              <w:t>申请流程和办理时限</w:t>
            </w:r>
          </w:p>
          <w:p w14:paraId="0740FEF5">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4.</w:t>
            </w:r>
            <w:r>
              <w:rPr>
                <w:rStyle w:val="19"/>
                <w:rFonts w:hint="default" w:ascii="Times New Roman" w:hAnsi="Times New Roman" w:cs="Times New Roman"/>
                <w:sz w:val="18"/>
                <w:szCs w:val="18"/>
                <w:lang w:val="en-US" w:eastAsia="zh-CN" w:bidi="ar"/>
              </w:rPr>
              <w:t>申请受理（办理）机构</w:t>
            </w:r>
          </w:p>
          <w:p w14:paraId="5525102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5.</w:t>
            </w:r>
            <w:r>
              <w:rPr>
                <w:rStyle w:val="19"/>
                <w:rFonts w:hint="default" w:ascii="Times New Roman" w:hAnsi="Times New Roman" w:cs="Times New Roman"/>
                <w:sz w:val="18"/>
                <w:szCs w:val="18"/>
                <w:lang w:val="en-US" w:eastAsia="zh-CN" w:bidi="ar"/>
              </w:rPr>
              <w:t>受理地点</w:t>
            </w:r>
          </w:p>
          <w:p w14:paraId="4BB0898F">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20"/>
                <w:rFonts w:hint="default" w:ascii="Times New Roman" w:hAnsi="Times New Roman" w:eastAsia="宋体" w:cs="Times New Roman"/>
                <w:sz w:val="18"/>
                <w:szCs w:val="18"/>
                <w:lang w:val="en-US" w:eastAsia="zh-CN" w:bidi="ar"/>
              </w:rPr>
              <w:t>6.</w:t>
            </w:r>
            <w:r>
              <w:rPr>
                <w:rStyle w:val="19"/>
                <w:rFonts w:hint="default" w:ascii="Times New Roman" w:hAnsi="Times New Roman" w:cs="Times New Roman"/>
                <w:sz w:val="18"/>
                <w:szCs w:val="18"/>
                <w:lang w:val="en-US" w:eastAsia="zh-CN" w:bidi="ar"/>
              </w:rPr>
              <w:t>咨询电话监督电话等</w:t>
            </w:r>
            <w:r>
              <w:rPr>
                <w:rStyle w:val="20"/>
                <w:rFonts w:hint="default" w:ascii="Times New Roman" w:hAnsi="Times New Roman" w:eastAsia="宋体" w:cs="Times New Roman"/>
                <w:sz w:val="18"/>
                <w:szCs w:val="18"/>
                <w:lang w:val="en-US" w:eastAsia="zh-CN" w:bidi="ar"/>
              </w:rPr>
              <w:t xml:space="preserve">  </w:t>
            </w:r>
          </w:p>
        </w:tc>
        <w:tc>
          <w:tcPr>
            <w:tcW w:w="33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EF2198">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1</w:t>
            </w:r>
            <w:r>
              <w:rPr>
                <w:rStyle w:val="19"/>
                <w:rFonts w:hint="default" w:ascii="Times New Roman" w:hAnsi="Times New Roman" w:cs="Times New Roman"/>
                <w:sz w:val="18"/>
                <w:szCs w:val="18"/>
                <w:lang w:val="en-US" w:eastAsia="zh-CN" w:bidi="ar"/>
              </w:rPr>
              <w:t>．《中共中央办公厅国务院办公厅印发〈关于全面推进政务公开工作的意见〉的通知》；</w:t>
            </w:r>
          </w:p>
          <w:p w14:paraId="53DF0834">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20"/>
                <w:rFonts w:hint="default" w:ascii="Times New Roman" w:hAnsi="Times New Roman" w:eastAsia="宋体" w:cs="Times New Roman"/>
                <w:sz w:val="18"/>
                <w:szCs w:val="18"/>
                <w:lang w:val="en-US" w:eastAsia="zh-CN" w:bidi="ar"/>
              </w:rPr>
              <w:t>2</w:t>
            </w:r>
            <w:r>
              <w:rPr>
                <w:rStyle w:val="19"/>
                <w:rFonts w:hint="default" w:ascii="Times New Roman" w:hAnsi="Times New Roman" w:cs="Times New Roman"/>
                <w:sz w:val="18"/>
                <w:szCs w:val="18"/>
                <w:lang w:val="en-US" w:eastAsia="zh-CN" w:bidi="ar"/>
              </w:rPr>
              <w:t>．《国务院关于加快推进</w:t>
            </w: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互联网</w:t>
            </w: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政务服务</w:t>
            </w: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工作的指导意见》。</w:t>
            </w:r>
          </w:p>
        </w:tc>
        <w:tc>
          <w:tcPr>
            <w:tcW w:w="7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DE485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信息形成（变更）</w:t>
            </w:r>
            <w:r>
              <w:rPr>
                <w:rStyle w:val="20"/>
                <w:rFonts w:hint="default" w:ascii="Times New Roman" w:hAnsi="Times New Roman" w:eastAsia="宋体" w:cs="Times New Roman"/>
                <w:sz w:val="18"/>
                <w:szCs w:val="18"/>
                <w:lang w:val="en-US" w:eastAsia="zh-CN" w:bidi="ar"/>
              </w:rPr>
              <w:t>20</w:t>
            </w:r>
            <w:r>
              <w:rPr>
                <w:rStyle w:val="19"/>
                <w:rFonts w:hint="default" w:ascii="Times New Roman" w:hAnsi="Times New Roman" w:cs="Times New Roman"/>
                <w:sz w:val="18"/>
                <w:szCs w:val="18"/>
                <w:lang w:val="en-US" w:eastAsia="zh-CN" w:bidi="ar"/>
              </w:rPr>
              <w:t>个工作日内</w:t>
            </w:r>
          </w:p>
        </w:tc>
        <w:tc>
          <w:tcPr>
            <w:tcW w:w="7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0DF91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住房保障行政主管部门、各镇乡人民政府</w:t>
            </w:r>
          </w:p>
        </w:tc>
        <w:tc>
          <w:tcPr>
            <w:tcW w:w="2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A2022D">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w:t>
            </w:r>
            <w:r>
              <w:rPr>
                <w:rStyle w:val="19"/>
                <w:rFonts w:hint="default" w:ascii="Times New Roman" w:hAnsi="Times New Roman" w:cs="Times New Roman"/>
                <w:sz w:val="18"/>
                <w:szCs w:val="18"/>
                <w:lang w:val="en-US" w:eastAsia="zh-CN" w:bidi="ar"/>
              </w:rPr>
              <w:t>政府网站</w:t>
            </w:r>
            <w:r>
              <w:rPr>
                <w:rStyle w:val="20"/>
                <w:rFonts w:hint="default" w:ascii="Times New Roman" w:hAnsi="Times New Roman" w:eastAsia="宋体" w:cs="Times New Roman"/>
                <w:sz w:val="18"/>
                <w:szCs w:val="18"/>
                <w:lang w:val="en-US" w:eastAsia="zh-CN" w:bidi="ar"/>
              </w:rPr>
              <w:t xml:space="preserve">       □</w:t>
            </w:r>
            <w:r>
              <w:rPr>
                <w:rStyle w:val="19"/>
                <w:rFonts w:hint="default" w:ascii="Times New Roman" w:hAnsi="Times New Roman" w:cs="Times New Roman"/>
                <w:sz w:val="18"/>
                <w:szCs w:val="18"/>
                <w:lang w:val="en-US" w:eastAsia="zh-CN" w:bidi="ar"/>
              </w:rPr>
              <w:t>政府公报</w:t>
            </w:r>
          </w:p>
          <w:p w14:paraId="2D518094">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两微一端</w:t>
            </w:r>
            <w:r>
              <w:rPr>
                <w:rStyle w:val="20"/>
                <w:rFonts w:hint="default" w:ascii="Times New Roman" w:hAnsi="Times New Roman" w:eastAsia="宋体" w:cs="Times New Roman"/>
                <w:sz w:val="18"/>
                <w:szCs w:val="18"/>
                <w:lang w:val="en-US" w:eastAsia="zh-CN" w:bidi="ar"/>
              </w:rPr>
              <w:t xml:space="preserve">       □</w:t>
            </w:r>
            <w:r>
              <w:rPr>
                <w:rStyle w:val="19"/>
                <w:rFonts w:hint="default" w:ascii="Times New Roman" w:hAnsi="Times New Roman" w:cs="Times New Roman"/>
                <w:sz w:val="18"/>
                <w:szCs w:val="18"/>
                <w:lang w:val="en-US" w:eastAsia="zh-CN" w:bidi="ar"/>
              </w:rPr>
              <w:t>发布会</w:t>
            </w: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听证会</w:t>
            </w:r>
          </w:p>
          <w:p w14:paraId="75B8D7E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广播电视</w:t>
            </w:r>
            <w:r>
              <w:rPr>
                <w:rStyle w:val="20"/>
                <w:rFonts w:hint="default" w:ascii="Times New Roman" w:hAnsi="Times New Roman" w:eastAsia="宋体" w:cs="Times New Roman"/>
                <w:sz w:val="18"/>
                <w:szCs w:val="18"/>
                <w:lang w:val="en-US" w:eastAsia="zh-CN" w:bidi="ar"/>
              </w:rPr>
              <w:t xml:space="preserve">       □</w:t>
            </w:r>
            <w:r>
              <w:rPr>
                <w:rStyle w:val="19"/>
                <w:rFonts w:hint="default" w:ascii="Times New Roman" w:hAnsi="Times New Roman" w:cs="Times New Roman"/>
                <w:sz w:val="18"/>
                <w:szCs w:val="18"/>
                <w:lang w:val="en-US" w:eastAsia="zh-CN" w:bidi="ar"/>
              </w:rPr>
              <w:t>纸质媒体</w:t>
            </w:r>
          </w:p>
          <w:p w14:paraId="77BBA4DF">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公开查阅点</w:t>
            </w:r>
            <w:r>
              <w:rPr>
                <w:rStyle w:val="20"/>
                <w:rFonts w:hint="default" w:ascii="Times New Roman" w:hAnsi="Times New Roman" w:eastAsia="宋体" w:cs="Times New Roman"/>
                <w:sz w:val="18"/>
                <w:szCs w:val="18"/>
                <w:lang w:val="en-US" w:eastAsia="zh-CN" w:bidi="ar"/>
              </w:rPr>
              <w:t xml:space="preserve">     ■</w:t>
            </w:r>
            <w:r>
              <w:rPr>
                <w:rStyle w:val="19"/>
                <w:rFonts w:hint="default" w:ascii="Times New Roman" w:hAnsi="Times New Roman" w:cs="Times New Roman"/>
                <w:sz w:val="18"/>
                <w:szCs w:val="18"/>
                <w:lang w:val="en-US" w:eastAsia="zh-CN" w:bidi="ar"/>
              </w:rPr>
              <w:t>政务服务中心</w:t>
            </w:r>
          </w:p>
          <w:p w14:paraId="24EB05E2">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便民服务站</w:t>
            </w:r>
            <w:r>
              <w:rPr>
                <w:rStyle w:val="20"/>
                <w:rFonts w:hint="default" w:ascii="Times New Roman" w:hAnsi="Times New Roman" w:eastAsia="宋体" w:cs="Times New Roman"/>
                <w:sz w:val="18"/>
                <w:szCs w:val="18"/>
                <w:lang w:val="en-US" w:eastAsia="zh-CN" w:bidi="ar"/>
              </w:rPr>
              <w:t xml:space="preserve">     □</w:t>
            </w:r>
            <w:r>
              <w:rPr>
                <w:rStyle w:val="19"/>
                <w:rFonts w:hint="default" w:ascii="Times New Roman" w:hAnsi="Times New Roman" w:cs="Times New Roman"/>
                <w:sz w:val="18"/>
                <w:szCs w:val="18"/>
                <w:lang w:val="en-US" w:eastAsia="zh-CN" w:bidi="ar"/>
              </w:rPr>
              <w:t>入户</w:t>
            </w: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现场</w:t>
            </w:r>
          </w:p>
          <w:p w14:paraId="34BA9158">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社区</w:t>
            </w: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企事业单位公示栏（电子屏）</w:t>
            </w:r>
          </w:p>
          <w:p w14:paraId="21B8E51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其他</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40CF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0C8114">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373CF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451" w:type="dxa"/>
            <w:vMerge w:val="restar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6758D07">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9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E9F966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553" w:type="dxa"/>
            <w:vMerge w:val="restar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3DBA3EF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r>
      <w:tr w14:paraId="48EE575E">
        <w:tblPrEx>
          <w:tblCellMar>
            <w:top w:w="0" w:type="dxa"/>
            <w:left w:w="0" w:type="dxa"/>
            <w:bottom w:w="0" w:type="dxa"/>
            <w:right w:w="0" w:type="dxa"/>
          </w:tblCellMar>
        </w:tblPrEx>
        <w:trPr>
          <w:trHeight w:val="581" w:hRule="atLeast"/>
        </w:trPr>
        <w:tc>
          <w:tcPr>
            <w:tcW w:w="5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DBD0B9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cs="Times New Roman"/>
                <w:i w:val="0"/>
                <w:color w:val="000000"/>
                <w:kern w:val="0"/>
                <w:sz w:val="18"/>
                <w:szCs w:val="18"/>
                <w:u w:val="none"/>
                <w:lang w:val="en-US" w:eastAsia="zh-CN" w:bidi="ar"/>
              </w:rPr>
              <w:t>1</w:t>
            </w:r>
            <w:r>
              <w:rPr>
                <w:rFonts w:hint="default" w:ascii="Times New Roman" w:hAnsi="Times New Roman" w:eastAsia="宋体" w:cs="Times New Roman"/>
                <w:i w:val="0"/>
                <w:color w:val="000000"/>
                <w:kern w:val="0"/>
                <w:sz w:val="18"/>
                <w:szCs w:val="18"/>
                <w:u w:val="none"/>
                <w:lang w:val="en-US" w:eastAsia="zh-CN" w:bidi="ar"/>
              </w:rPr>
              <w:t>4</w:t>
            </w:r>
          </w:p>
        </w:tc>
        <w:tc>
          <w:tcPr>
            <w:tcW w:w="53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1A3F0E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p>
        </w:tc>
        <w:tc>
          <w:tcPr>
            <w:tcW w:w="78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3B5A6B8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合同备案</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6C79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1.</w:t>
            </w:r>
            <w:r>
              <w:rPr>
                <w:rStyle w:val="19"/>
                <w:rFonts w:hint="default" w:ascii="Times New Roman" w:hAnsi="Times New Roman" w:cs="Times New Roman"/>
                <w:sz w:val="18"/>
                <w:szCs w:val="18"/>
                <w:lang w:val="en-US" w:eastAsia="zh-CN" w:bidi="ar"/>
              </w:rPr>
              <w:t>合同范本</w:t>
            </w:r>
          </w:p>
          <w:p w14:paraId="1A0BCEF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2.</w:t>
            </w:r>
            <w:r>
              <w:rPr>
                <w:rStyle w:val="19"/>
                <w:rFonts w:hint="default" w:ascii="Times New Roman" w:hAnsi="Times New Roman" w:cs="Times New Roman"/>
                <w:sz w:val="18"/>
                <w:szCs w:val="18"/>
                <w:lang w:val="en-US" w:eastAsia="zh-CN" w:bidi="ar"/>
              </w:rPr>
              <w:t>备案机构</w:t>
            </w:r>
          </w:p>
          <w:p w14:paraId="4DBF60C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3.</w:t>
            </w:r>
            <w:r>
              <w:rPr>
                <w:rStyle w:val="19"/>
                <w:rFonts w:hint="default" w:ascii="Times New Roman" w:hAnsi="Times New Roman" w:cs="Times New Roman"/>
                <w:sz w:val="18"/>
                <w:szCs w:val="18"/>
                <w:lang w:val="en-US" w:eastAsia="zh-CN" w:bidi="ar"/>
              </w:rPr>
              <w:t>受理地点</w:t>
            </w:r>
          </w:p>
          <w:p w14:paraId="133C7D76">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20"/>
                <w:rFonts w:hint="default" w:ascii="Times New Roman" w:hAnsi="Times New Roman" w:eastAsia="宋体" w:cs="Times New Roman"/>
                <w:sz w:val="18"/>
                <w:szCs w:val="18"/>
                <w:lang w:val="en-US" w:eastAsia="zh-CN" w:bidi="ar"/>
              </w:rPr>
              <w:t>4.</w:t>
            </w:r>
            <w:r>
              <w:rPr>
                <w:rStyle w:val="19"/>
                <w:rFonts w:hint="default" w:ascii="Times New Roman" w:hAnsi="Times New Roman" w:cs="Times New Roman"/>
                <w:sz w:val="18"/>
                <w:szCs w:val="18"/>
                <w:lang w:val="en-US" w:eastAsia="zh-CN" w:bidi="ar"/>
              </w:rPr>
              <w:t>咨询电话等</w:t>
            </w:r>
          </w:p>
        </w:tc>
        <w:tc>
          <w:tcPr>
            <w:tcW w:w="33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3B3D3D">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1484FC">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EC7DBF">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2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0B6A7">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0FAD3C">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30DEB3">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8C31B">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51"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71ED64E8">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9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25833A7">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553"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0A881C05">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r>
      <w:tr w14:paraId="24B4F417">
        <w:tblPrEx>
          <w:shd w:val="clear" w:color="auto" w:fill="auto"/>
          <w:tblCellMar>
            <w:top w:w="0" w:type="dxa"/>
            <w:left w:w="0" w:type="dxa"/>
            <w:bottom w:w="0" w:type="dxa"/>
            <w:right w:w="0" w:type="dxa"/>
          </w:tblCellMar>
        </w:tblPrEx>
        <w:trPr>
          <w:trHeight w:val="90" w:hRule="atLeast"/>
        </w:trPr>
        <w:tc>
          <w:tcPr>
            <w:tcW w:w="5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AD86A4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cs="Times New Roman"/>
                <w:i w:val="0"/>
                <w:color w:val="000000"/>
                <w:kern w:val="0"/>
                <w:sz w:val="18"/>
                <w:szCs w:val="18"/>
                <w:u w:val="none"/>
                <w:lang w:val="en-US" w:eastAsia="zh-CN" w:bidi="ar"/>
              </w:rPr>
              <w:t>1</w:t>
            </w:r>
            <w:r>
              <w:rPr>
                <w:rFonts w:hint="default" w:ascii="Times New Roman" w:hAnsi="Times New Roman" w:eastAsia="宋体" w:cs="Times New Roman"/>
                <w:i w:val="0"/>
                <w:color w:val="000000"/>
                <w:kern w:val="0"/>
                <w:sz w:val="18"/>
                <w:szCs w:val="18"/>
                <w:u w:val="none"/>
                <w:lang w:val="en-US" w:eastAsia="zh-CN" w:bidi="ar"/>
              </w:rPr>
              <w:t>5</w:t>
            </w:r>
          </w:p>
        </w:tc>
        <w:tc>
          <w:tcPr>
            <w:tcW w:w="53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11E152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p>
        </w:tc>
        <w:tc>
          <w:tcPr>
            <w:tcW w:w="78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46BE031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申请租金减免</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BCD364">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1.</w:t>
            </w:r>
            <w:r>
              <w:rPr>
                <w:rStyle w:val="19"/>
                <w:rFonts w:hint="default" w:ascii="Times New Roman" w:hAnsi="Times New Roman" w:cs="Times New Roman"/>
                <w:sz w:val="18"/>
                <w:szCs w:val="18"/>
                <w:lang w:val="en-US" w:eastAsia="zh-CN" w:bidi="ar"/>
              </w:rPr>
              <w:t>申请所需材料及范本</w:t>
            </w:r>
          </w:p>
          <w:p w14:paraId="67A63F6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2.</w:t>
            </w:r>
            <w:r>
              <w:rPr>
                <w:rStyle w:val="19"/>
                <w:rFonts w:hint="default" w:ascii="Times New Roman" w:hAnsi="Times New Roman" w:cs="Times New Roman"/>
                <w:sz w:val="18"/>
                <w:szCs w:val="18"/>
                <w:lang w:val="en-US" w:eastAsia="zh-CN" w:bidi="ar"/>
              </w:rPr>
              <w:t>申请流程和办理时限</w:t>
            </w:r>
          </w:p>
          <w:p w14:paraId="2CF7E588">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3.</w:t>
            </w:r>
            <w:r>
              <w:rPr>
                <w:rStyle w:val="19"/>
                <w:rFonts w:hint="default" w:ascii="Times New Roman" w:hAnsi="Times New Roman" w:cs="Times New Roman"/>
                <w:sz w:val="18"/>
                <w:szCs w:val="18"/>
                <w:lang w:val="en-US" w:eastAsia="zh-CN" w:bidi="ar"/>
              </w:rPr>
              <w:t>申请受理（办理）机构</w:t>
            </w:r>
          </w:p>
          <w:p w14:paraId="66DB049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4.</w:t>
            </w:r>
            <w:r>
              <w:rPr>
                <w:rStyle w:val="19"/>
                <w:rFonts w:hint="default" w:ascii="Times New Roman" w:hAnsi="Times New Roman" w:cs="Times New Roman"/>
                <w:sz w:val="18"/>
                <w:szCs w:val="18"/>
                <w:lang w:val="en-US" w:eastAsia="zh-CN" w:bidi="ar"/>
              </w:rPr>
              <w:t>受理地点</w:t>
            </w:r>
          </w:p>
          <w:p w14:paraId="6C7E9408">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20"/>
                <w:rFonts w:hint="default" w:ascii="Times New Roman" w:hAnsi="Times New Roman" w:eastAsia="宋体" w:cs="Times New Roman"/>
                <w:sz w:val="18"/>
                <w:szCs w:val="18"/>
                <w:lang w:val="en-US" w:eastAsia="zh-CN" w:bidi="ar"/>
              </w:rPr>
              <w:t>5.</w:t>
            </w:r>
            <w:r>
              <w:rPr>
                <w:rStyle w:val="19"/>
                <w:rFonts w:hint="default" w:ascii="Times New Roman" w:hAnsi="Times New Roman" w:cs="Times New Roman"/>
                <w:sz w:val="18"/>
                <w:szCs w:val="18"/>
                <w:lang w:val="en-US" w:eastAsia="zh-CN" w:bidi="ar"/>
              </w:rPr>
              <w:t>咨询电话监督电话等</w:t>
            </w:r>
            <w:r>
              <w:rPr>
                <w:rStyle w:val="20"/>
                <w:rFonts w:hint="default" w:ascii="Times New Roman" w:hAnsi="Times New Roman" w:eastAsia="宋体" w:cs="Times New Roman"/>
                <w:sz w:val="18"/>
                <w:szCs w:val="18"/>
                <w:lang w:val="en-US" w:eastAsia="zh-CN" w:bidi="ar"/>
              </w:rPr>
              <w:t xml:space="preserve">  </w:t>
            </w:r>
          </w:p>
        </w:tc>
        <w:tc>
          <w:tcPr>
            <w:tcW w:w="33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DDF560">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5B625">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B1E348">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2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86502F">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DFC29A">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615A0">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065E3B">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51"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E1CEBF4">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9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2BFE6C0">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553"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5840E7EF">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r>
      <w:tr w14:paraId="7645AAF6">
        <w:tblPrEx>
          <w:tblCellMar>
            <w:top w:w="0" w:type="dxa"/>
            <w:left w:w="0" w:type="dxa"/>
            <w:bottom w:w="0" w:type="dxa"/>
            <w:right w:w="0" w:type="dxa"/>
          </w:tblCellMar>
        </w:tblPrEx>
        <w:trPr>
          <w:trHeight w:val="63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F4611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cs="Times New Roman"/>
                <w:i w:val="0"/>
                <w:color w:val="000000"/>
                <w:kern w:val="0"/>
                <w:sz w:val="18"/>
                <w:szCs w:val="18"/>
                <w:u w:val="none"/>
                <w:lang w:val="en-US" w:eastAsia="zh-CN" w:bidi="ar"/>
              </w:rPr>
              <w:t>1</w:t>
            </w:r>
            <w:r>
              <w:rPr>
                <w:rFonts w:hint="default" w:ascii="Times New Roman" w:hAnsi="Times New Roman" w:eastAsia="宋体" w:cs="Times New Roman"/>
                <w:i w:val="0"/>
                <w:color w:val="000000"/>
                <w:kern w:val="0"/>
                <w:sz w:val="18"/>
                <w:szCs w:val="18"/>
                <w:u w:val="none"/>
                <w:lang w:val="en-US" w:eastAsia="zh-CN" w:bidi="ar"/>
              </w:rPr>
              <w:t>6</w:t>
            </w:r>
          </w:p>
        </w:tc>
        <w:tc>
          <w:tcPr>
            <w:tcW w:w="538"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14:paraId="3A1F323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办事指南</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28EA9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缴纳租金</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B17B74">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1.</w:t>
            </w:r>
            <w:r>
              <w:rPr>
                <w:rStyle w:val="19"/>
                <w:rFonts w:hint="default" w:ascii="Times New Roman" w:hAnsi="Times New Roman" w:cs="Times New Roman"/>
                <w:sz w:val="18"/>
                <w:szCs w:val="18"/>
                <w:lang w:val="en-US" w:eastAsia="zh-CN" w:bidi="ar"/>
              </w:rPr>
              <w:t>租金标准</w:t>
            </w:r>
          </w:p>
          <w:p w14:paraId="585B9F9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2.</w:t>
            </w:r>
            <w:r>
              <w:rPr>
                <w:rStyle w:val="19"/>
                <w:rFonts w:hint="default" w:ascii="Times New Roman" w:hAnsi="Times New Roman" w:cs="Times New Roman"/>
                <w:sz w:val="18"/>
                <w:szCs w:val="18"/>
                <w:lang w:val="en-US" w:eastAsia="zh-CN" w:bidi="ar"/>
              </w:rPr>
              <w:t>缴纳方式时限</w:t>
            </w:r>
          </w:p>
          <w:p w14:paraId="33FD7668">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3.</w:t>
            </w:r>
            <w:r>
              <w:rPr>
                <w:rStyle w:val="19"/>
                <w:rFonts w:hint="default" w:ascii="Times New Roman" w:hAnsi="Times New Roman" w:cs="Times New Roman"/>
                <w:sz w:val="18"/>
                <w:szCs w:val="18"/>
                <w:lang w:val="en-US" w:eastAsia="zh-CN" w:bidi="ar"/>
              </w:rPr>
              <w:t>受理（办理）机构</w:t>
            </w:r>
          </w:p>
          <w:p w14:paraId="51AC304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20"/>
                <w:rFonts w:hint="default" w:ascii="Times New Roman" w:hAnsi="Times New Roman" w:eastAsia="宋体" w:cs="Times New Roman"/>
                <w:sz w:val="18"/>
                <w:szCs w:val="18"/>
                <w:lang w:val="en-US" w:eastAsia="zh-CN" w:bidi="ar"/>
              </w:rPr>
              <w:t>4.</w:t>
            </w:r>
            <w:r>
              <w:rPr>
                <w:rStyle w:val="19"/>
                <w:rFonts w:hint="default" w:ascii="Times New Roman" w:hAnsi="Times New Roman" w:cs="Times New Roman"/>
                <w:sz w:val="18"/>
                <w:szCs w:val="18"/>
                <w:lang w:val="en-US" w:eastAsia="zh-CN" w:bidi="ar"/>
              </w:rPr>
              <w:t>咨询电话监督电话等</w:t>
            </w:r>
            <w:r>
              <w:rPr>
                <w:rStyle w:val="20"/>
                <w:rFonts w:hint="default" w:ascii="Times New Roman" w:hAnsi="Times New Roman" w:eastAsia="宋体" w:cs="Times New Roman"/>
                <w:sz w:val="18"/>
                <w:szCs w:val="18"/>
                <w:lang w:val="en-US" w:eastAsia="zh-CN" w:bidi="ar"/>
              </w:rPr>
              <w:t xml:space="preserve"> </w:t>
            </w:r>
          </w:p>
        </w:tc>
        <w:tc>
          <w:tcPr>
            <w:tcW w:w="3311"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5CC799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1</w:t>
            </w:r>
            <w:r>
              <w:rPr>
                <w:rStyle w:val="19"/>
                <w:rFonts w:hint="default" w:ascii="Times New Roman" w:hAnsi="Times New Roman" w:cs="Times New Roman"/>
                <w:sz w:val="18"/>
                <w:szCs w:val="18"/>
                <w:lang w:val="en-US" w:eastAsia="zh-CN" w:bidi="ar"/>
              </w:rPr>
              <w:t>．《中共中央办公厅国务院办公厅印发〈关于全面推进政务公开工作的意见〉的通知》；</w:t>
            </w:r>
          </w:p>
          <w:p w14:paraId="43F4E756">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20"/>
                <w:rFonts w:hint="default" w:ascii="Times New Roman" w:hAnsi="Times New Roman" w:eastAsia="宋体" w:cs="Times New Roman"/>
                <w:sz w:val="18"/>
                <w:szCs w:val="18"/>
                <w:lang w:val="en-US" w:eastAsia="zh-CN" w:bidi="ar"/>
              </w:rPr>
              <w:t>2</w:t>
            </w:r>
            <w:r>
              <w:rPr>
                <w:rStyle w:val="19"/>
                <w:rFonts w:hint="default" w:ascii="Times New Roman" w:hAnsi="Times New Roman" w:cs="Times New Roman"/>
                <w:sz w:val="18"/>
                <w:szCs w:val="18"/>
                <w:lang w:val="en-US" w:eastAsia="zh-CN" w:bidi="ar"/>
              </w:rPr>
              <w:t>．《国务院关于加快推进</w:t>
            </w: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互联网</w:t>
            </w: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政务服务</w:t>
            </w: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工作的指导意见》。</w:t>
            </w:r>
          </w:p>
        </w:tc>
        <w:tc>
          <w:tcPr>
            <w:tcW w:w="771"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9499BA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信息形成（变更）</w:t>
            </w:r>
            <w:r>
              <w:rPr>
                <w:rStyle w:val="20"/>
                <w:rFonts w:hint="default" w:ascii="Times New Roman" w:hAnsi="Times New Roman" w:eastAsia="宋体" w:cs="Times New Roman"/>
                <w:sz w:val="18"/>
                <w:szCs w:val="18"/>
                <w:lang w:val="en-US" w:eastAsia="zh-CN" w:bidi="ar"/>
              </w:rPr>
              <w:t>20</w:t>
            </w:r>
            <w:r>
              <w:rPr>
                <w:rStyle w:val="19"/>
                <w:rFonts w:hint="default" w:ascii="Times New Roman" w:hAnsi="Times New Roman" w:cs="Times New Roman"/>
                <w:sz w:val="18"/>
                <w:szCs w:val="18"/>
                <w:lang w:val="en-US" w:eastAsia="zh-CN" w:bidi="ar"/>
              </w:rPr>
              <w:t>个工作日内</w:t>
            </w:r>
          </w:p>
        </w:tc>
        <w:tc>
          <w:tcPr>
            <w:tcW w:w="771"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A42A29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住房保障行政主管部门、各镇乡人民政府</w:t>
            </w:r>
          </w:p>
        </w:tc>
        <w:tc>
          <w:tcPr>
            <w:tcW w:w="273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46C8446">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w:t>
            </w:r>
            <w:r>
              <w:rPr>
                <w:rStyle w:val="19"/>
                <w:rFonts w:hint="default" w:ascii="Times New Roman" w:hAnsi="Times New Roman" w:cs="Times New Roman"/>
                <w:sz w:val="18"/>
                <w:szCs w:val="18"/>
                <w:lang w:val="en-US" w:eastAsia="zh-CN" w:bidi="ar"/>
              </w:rPr>
              <w:t>政府网站</w:t>
            </w:r>
            <w:r>
              <w:rPr>
                <w:rStyle w:val="20"/>
                <w:rFonts w:hint="default" w:ascii="Times New Roman" w:hAnsi="Times New Roman" w:eastAsia="宋体" w:cs="Times New Roman"/>
                <w:sz w:val="18"/>
                <w:szCs w:val="18"/>
                <w:lang w:val="en-US" w:eastAsia="zh-CN" w:bidi="ar"/>
              </w:rPr>
              <w:t xml:space="preserve">       □</w:t>
            </w:r>
            <w:r>
              <w:rPr>
                <w:rStyle w:val="19"/>
                <w:rFonts w:hint="default" w:ascii="Times New Roman" w:hAnsi="Times New Roman" w:cs="Times New Roman"/>
                <w:sz w:val="18"/>
                <w:szCs w:val="18"/>
                <w:lang w:val="en-US" w:eastAsia="zh-CN" w:bidi="ar"/>
              </w:rPr>
              <w:t>政府公报</w:t>
            </w:r>
          </w:p>
          <w:p w14:paraId="60A10CB2">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两微一端</w:t>
            </w:r>
            <w:r>
              <w:rPr>
                <w:rStyle w:val="20"/>
                <w:rFonts w:hint="default" w:ascii="Times New Roman" w:hAnsi="Times New Roman" w:eastAsia="宋体" w:cs="Times New Roman"/>
                <w:sz w:val="18"/>
                <w:szCs w:val="18"/>
                <w:lang w:val="en-US" w:eastAsia="zh-CN" w:bidi="ar"/>
              </w:rPr>
              <w:t xml:space="preserve">       □</w:t>
            </w:r>
            <w:r>
              <w:rPr>
                <w:rStyle w:val="19"/>
                <w:rFonts w:hint="default" w:ascii="Times New Roman" w:hAnsi="Times New Roman" w:cs="Times New Roman"/>
                <w:sz w:val="18"/>
                <w:szCs w:val="18"/>
                <w:lang w:val="en-US" w:eastAsia="zh-CN" w:bidi="ar"/>
              </w:rPr>
              <w:t>发布会</w:t>
            </w: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听证会</w:t>
            </w:r>
          </w:p>
          <w:p w14:paraId="0FF1BBF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广播电视</w:t>
            </w:r>
            <w:r>
              <w:rPr>
                <w:rStyle w:val="20"/>
                <w:rFonts w:hint="default" w:ascii="Times New Roman" w:hAnsi="Times New Roman" w:eastAsia="宋体" w:cs="Times New Roman"/>
                <w:sz w:val="18"/>
                <w:szCs w:val="18"/>
                <w:lang w:val="en-US" w:eastAsia="zh-CN" w:bidi="ar"/>
              </w:rPr>
              <w:t xml:space="preserve">       □</w:t>
            </w:r>
            <w:r>
              <w:rPr>
                <w:rStyle w:val="19"/>
                <w:rFonts w:hint="default" w:ascii="Times New Roman" w:hAnsi="Times New Roman" w:cs="Times New Roman"/>
                <w:sz w:val="18"/>
                <w:szCs w:val="18"/>
                <w:lang w:val="en-US" w:eastAsia="zh-CN" w:bidi="ar"/>
              </w:rPr>
              <w:t>纸质媒体</w:t>
            </w:r>
          </w:p>
          <w:p w14:paraId="2DC15D06">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公开查阅点</w:t>
            </w:r>
            <w:r>
              <w:rPr>
                <w:rStyle w:val="20"/>
                <w:rFonts w:hint="default" w:ascii="Times New Roman" w:hAnsi="Times New Roman" w:eastAsia="宋体" w:cs="Times New Roman"/>
                <w:sz w:val="18"/>
                <w:szCs w:val="18"/>
                <w:lang w:val="en-US" w:eastAsia="zh-CN" w:bidi="ar"/>
              </w:rPr>
              <w:t xml:space="preserve">     ■</w:t>
            </w:r>
            <w:r>
              <w:rPr>
                <w:rStyle w:val="19"/>
                <w:rFonts w:hint="default" w:ascii="Times New Roman" w:hAnsi="Times New Roman" w:cs="Times New Roman"/>
                <w:sz w:val="18"/>
                <w:szCs w:val="18"/>
                <w:lang w:val="en-US" w:eastAsia="zh-CN" w:bidi="ar"/>
              </w:rPr>
              <w:t>政务服务中心</w:t>
            </w:r>
          </w:p>
          <w:p w14:paraId="18DBE6C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便民服务站</w:t>
            </w:r>
            <w:r>
              <w:rPr>
                <w:rStyle w:val="20"/>
                <w:rFonts w:hint="default" w:ascii="Times New Roman" w:hAnsi="Times New Roman" w:eastAsia="宋体" w:cs="Times New Roman"/>
                <w:sz w:val="18"/>
                <w:szCs w:val="18"/>
                <w:lang w:val="en-US" w:eastAsia="zh-CN" w:bidi="ar"/>
              </w:rPr>
              <w:t xml:space="preserve">     □</w:t>
            </w:r>
            <w:r>
              <w:rPr>
                <w:rStyle w:val="19"/>
                <w:rFonts w:hint="default" w:ascii="Times New Roman" w:hAnsi="Times New Roman" w:cs="Times New Roman"/>
                <w:sz w:val="18"/>
                <w:szCs w:val="18"/>
                <w:lang w:val="en-US" w:eastAsia="zh-CN" w:bidi="ar"/>
              </w:rPr>
              <w:t>入户</w:t>
            </w: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现场</w:t>
            </w:r>
          </w:p>
          <w:p w14:paraId="2A41ECA6">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社区</w:t>
            </w: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企事业单位公示栏（电子屏）</w:t>
            </w:r>
          </w:p>
          <w:p w14:paraId="5C32CC42">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其他</w:t>
            </w:r>
          </w:p>
        </w:tc>
        <w:tc>
          <w:tcPr>
            <w:tcW w:w="46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297040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29F8AF3">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8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662078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451"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8E3DFC8">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94"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E345BB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553"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28ACCD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r>
      <w:tr w14:paraId="61366DFB">
        <w:tblPrEx>
          <w:shd w:val="clear" w:color="auto" w:fill="auto"/>
          <w:tblCellMar>
            <w:top w:w="0" w:type="dxa"/>
            <w:left w:w="0" w:type="dxa"/>
            <w:bottom w:w="0" w:type="dxa"/>
            <w:right w:w="0" w:type="dxa"/>
          </w:tblCellMar>
        </w:tblPrEx>
        <w:trPr>
          <w:trHeight w:val="881"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0BB0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cs="Times New Roman"/>
                <w:i w:val="0"/>
                <w:color w:val="000000"/>
                <w:kern w:val="0"/>
                <w:sz w:val="18"/>
                <w:szCs w:val="18"/>
                <w:u w:val="none"/>
                <w:lang w:val="en-US" w:eastAsia="zh-CN" w:bidi="ar"/>
              </w:rPr>
              <w:t>1</w:t>
            </w:r>
            <w:r>
              <w:rPr>
                <w:rFonts w:hint="default" w:ascii="Times New Roman" w:hAnsi="Times New Roman" w:eastAsia="宋体" w:cs="Times New Roman"/>
                <w:i w:val="0"/>
                <w:color w:val="000000"/>
                <w:kern w:val="0"/>
                <w:sz w:val="18"/>
                <w:szCs w:val="18"/>
                <w:u w:val="none"/>
                <w:lang w:val="en-US" w:eastAsia="zh-CN" w:bidi="ar"/>
              </w:rPr>
              <w:t>7</w:t>
            </w:r>
          </w:p>
        </w:tc>
        <w:tc>
          <w:tcPr>
            <w:tcW w:w="53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1D07A66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A6857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保障性住房调换</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425A3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1.</w:t>
            </w:r>
            <w:r>
              <w:rPr>
                <w:rStyle w:val="19"/>
                <w:rFonts w:hint="default" w:ascii="Times New Roman" w:hAnsi="Times New Roman" w:cs="Times New Roman"/>
                <w:sz w:val="18"/>
                <w:szCs w:val="18"/>
                <w:lang w:val="en-US" w:eastAsia="zh-CN" w:bidi="ar"/>
              </w:rPr>
              <w:t>申请所需材料及范本</w:t>
            </w:r>
          </w:p>
          <w:p w14:paraId="0F04B97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2.</w:t>
            </w:r>
            <w:r>
              <w:rPr>
                <w:rStyle w:val="19"/>
                <w:rFonts w:hint="default" w:ascii="Times New Roman" w:hAnsi="Times New Roman" w:cs="Times New Roman"/>
                <w:sz w:val="18"/>
                <w:szCs w:val="18"/>
                <w:lang w:val="en-US" w:eastAsia="zh-CN" w:bidi="ar"/>
              </w:rPr>
              <w:t>申请方式流程</w:t>
            </w:r>
          </w:p>
          <w:p w14:paraId="1205E87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3.</w:t>
            </w:r>
            <w:r>
              <w:rPr>
                <w:rStyle w:val="19"/>
                <w:rFonts w:hint="default" w:ascii="Times New Roman" w:hAnsi="Times New Roman" w:cs="Times New Roman"/>
                <w:sz w:val="18"/>
                <w:szCs w:val="18"/>
                <w:lang w:val="en-US" w:eastAsia="zh-CN" w:bidi="ar"/>
              </w:rPr>
              <w:t>申请受理（办理）机构</w:t>
            </w:r>
          </w:p>
          <w:p w14:paraId="2C7D3E3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4.</w:t>
            </w:r>
            <w:r>
              <w:rPr>
                <w:rStyle w:val="19"/>
                <w:rFonts w:hint="default" w:ascii="Times New Roman" w:hAnsi="Times New Roman" w:cs="Times New Roman"/>
                <w:sz w:val="18"/>
                <w:szCs w:val="18"/>
                <w:lang w:val="en-US" w:eastAsia="zh-CN" w:bidi="ar"/>
              </w:rPr>
              <w:t>受理地点</w:t>
            </w:r>
          </w:p>
          <w:p w14:paraId="1226538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20"/>
                <w:rFonts w:hint="default" w:ascii="Times New Roman" w:hAnsi="Times New Roman" w:eastAsia="宋体" w:cs="Times New Roman"/>
                <w:sz w:val="18"/>
                <w:szCs w:val="18"/>
                <w:lang w:val="en-US" w:eastAsia="zh-CN" w:bidi="ar"/>
              </w:rPr>
              <w:t>5.</w:t>
            </w:r>
            <w:r>
              <w:rPr>
                <w:rStyle w:val="19"/>
                <w:rFonts w:hint="default" w:ascii="Times New Roman" w:hAnsi="Times New Roman" w:cs="Times New Roman"/>
                <w:sz w:val="18"/>
                <w:szCs w:val="18"/>
                <w:lang w:val="en-US" w:eastAsia="zh-CN" w:bidi="ar"/>
              </w:rPr>
              <w:t>咨询电话监督电话等</w:t>
            </w:r>
            <w:r>
              <w:rPr>
                <w:rStyle w:val="20"/>
                <w:rFonts w:hint="default" w:ascii="Times New Roman" w:hAnsi="Times New Roman" w:eastAsia="宋体" w:cs="Times New Roman"/>
                <w:sz w:val="18"/>
                <w:szCs w:val="18"/>
                <w:lang w:val="en-US" w:eastAsia="zh-CN" w:bidi="ar"/>
              </w:rPr>
              <w:t xml:space="preserve">  </w:t>
            </w:r>
          </w:p>
        </w:tc>
        <w:tc>
          <w:tcPr>
            <w:tcW w:w="331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B472F70">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77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8376B90">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77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EFD6B48">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273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661753B">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46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844A1F6">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51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15ECDCF">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638DEF9">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5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681E6BC">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94"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51F40FB">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55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A4B5AE1">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r>
      <w:tr w14:paraId="2E54BD97">
        <w:tblPrEx>
          <w:shd w:val="clear" w:color="auto" w:fill="auto"/>
          <w:tblCellMar>
            <w:top w:w="0" w:type="dxa"/>
            <w:left w:w="0" w:type="dxa"/>
            <w:bottom w:w="0" w:type="dxa"/>
            <w:right w:w="0" w:type="dxa"/>
          </w:tblCellMar>
        </w:tblPrEx>
        <w:trPr>
          <w:trHeight w:val="848"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5CFB4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cs="Times New Roman"/>
                <w:i w:val="0"/>
                <w:color w:val="000000"/>
                <w:kern w:val="0"/>
                <w:sz w:val="18"/>
                <w:szCs w:val="18"/>
                <w:u w:val="none"/>
                <w:lang w:val="en-US" w:eastAsia="zh-CN" w:bidi="ar"/>
              </w:rPr>
              <w:t>1</w:t>
            </w:r>
            <w:r>
              <w:rPr>
                <w:rFonts w:hint="default" w:ascii="Times New Roman" w:hAnsi="Times New Roman" w:eastAsia="宋体" w:cs="Times New Roman"/>
                <w:i w:val="0"/>
                <w:color w:val="000000"/>
                <w:kern w:val="0"/>
                <w:sz w:val="18"/>
                <w:szCs w:val="18"/>
                <w:u w:val="none"/>
                <w:lang w:val="en-US" w:eastAsia="zh-CN" w:bidi="ar"/>
              </w:rPr>
              <w:t>8</w:t>
            </w:r>
          </w:p>
        </w:tc>
        <w:tc>
          <w:tcPr>
            <w:tcW w:w="53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5271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B1AB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自愿退出</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2ED0FD">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宋体"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1.</w:t>
            </w:r>
            <w:r>
              <w:rPr>
                <w:rStyle w:val="19"/>
                <w:rFonts w:hint="default" w:ascii="Times New Roman" w:hAnsi="Times New Roman" w:cs="Times New Roman"/>
                <w:sz w:val="18"/>
                <w:szCs w:val="18"/>
                <w:lang w:val="en-US" w:eastAsia="zh-CN" w:bidi="ar"/>
              </w:rPr>
              <w:t>申请所需材料及范</w:t>
            </w:r>
            <w:r>
              <w:rPr>
                <w:rStyle w:val="20"/>
                <w:rFonts w:hint="default" w:ascii="Times New Roman" w:hAnsi="Times New Roman" w:eastAsia="宋体" w:cs="Times New Roman"/>
                <w:sz w:val="18"/>
                <w:szCs w:val="18"/>
                <w:lang w:val="en-US" w:eastAsia="zh-CN" w:bidi="ar"/>
              </w:rPr>
              <w:t xml:space="preserve"> </w:t>
            </w:r>
          </w:p>
          <w:p w14:paraId="504557C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2.</w:t>
            </w:r>
            <w:r>
              <w:rPr>
                <w:rStyle w:val="19"/>
                <w:rFonts w:hint="default" w:ascii="Times New Roman" w:hAnsi="Times New Roman" w:cs="Times New Roman"/>
                <w:sz w:val="18"/>
                <w:szCs w:val="18"/>
                <w:lang w:val="en-US" w:eastAsia="zh-CN" w:bidi="ar"/>
              </w:rPr>
              <w:t>申请方式流程</w:t>
            </w:r>
          </w:p>
          <w:p w14:paraId="75F2544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3.</w:t>
            </w:r>
            <w:r>
              <w:rPr>
                <w:rStyle w:val="19"/>
                <w:rFonts w:hint="default" w:ascii="Times New Roman" w:hAnsi="Times New Roman" w:cs="Times New Roman"/>
                <w:sz w:val="18"/>
                <w:szCs w:val="18"/>
                <w:lang w:val="en-US" w:eastAsia="zh-CN" w:bidi="ar"/>
              </w:rPr>
              <w:t>申请受理（办理）机构</w:t>
            </w:r>
          </w:p>
          <w:p w14:paraId="26E4BDF6">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4.</w:t>
            </w:r>
            <w:r>
              <w:rPr>
                <w:rStyle w:val="19"/>
                <w:rFonts w:hint="default" w:ascii="Times New Roman" w:hAnsi="Times New Roman" w:cs="Times New Roman"/>
                <w:sz w:val="18"/>
                <w:szCs w:val="18"/>
                <w:lang w:val="en-US" w:eastAsia="zh-CN" w:bidi="ar"/>
              </w:rPr>
              <w:t>受理地点</w:t>
            </w:r>
          </w:p>
          <w:p w14:paraId="77D24422">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20"/>
                <w:rFonts w:hint="default" w:ascii="Times New Roman" w:hAnsi="Times New Roman" w:eastAsia="宋体" w:cs="Times New Roman"/>
                <w:sz w:val="18"/>
                <w:szCs w:val="18"/>
                <w:lang w:val="en-US" w:eastAsia="zh-CN" w:bidi="ar"/>
              </w:rPr>
              <w:t>5.</w:t>
            </w:r>
            <w:r>
              <w:rPr>
                <w:rStyle w:val="19"/>
                <w:rFonts w:hint="default" w:ascii="Times New Roman" w:hAnsi="Times New Roman" w:cs="Times New Roman"/>
                <w:sz w:val="18"/>
                <w:szCs w:val="18"/>
                <w:lang w:val="en-US" w:eastAsia="zh-CN" w:bidi="ar"/>
              </w:rPr>
              <w:t>咨询电话监督电话等</w:t>
            </w:r>
            <w:r>
              <w:rPr>
                <w:rStyle w:val="20"/>
                <w:rFonts w:hint="default" w:ascii="Times New Roman" w:hAnsi="Times New Roman" w:eastAsia="宋体" w:cs="Times New Roman"/>
                <w:sz w:val="18"/>
                <w:szCs w:val="18"/>
                <w:lang w:val="en-US" w:eastAsia="zh-CN" w:bidi="ar"/>
              </w:rPr>
              <w:t xml:space="preserve">  </w:t>
            </w:r>
          </w:p>
        </w:tc>
        <w:tc>
          <w:tcPr>
            <w:tcW w:w="331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ED9E925">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77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B917404">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77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52B0838">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273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F7EFF0E">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46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E5A1AE4">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51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7CC14E4">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A308959">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5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126FCC4">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94"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3AB8071">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55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F140C2D">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r>
      <w:tr w14:paraId="7245E4EE">
        <w:tblPrEx>
          <w:shd w:val="clear" w:color="auto" w:fill="auto"/>
          <w:tblCellMar>
            <w:top w:w="0" w:type="dxa"/>
            <w:left w:w="0" w:type="dxa"/>
            <w:bottom w:w="0" w:type="dxa"/>
            <w:right w:w="0" w:type="dxa"/>
          </w:tblCellMar>
        </w:tblPrEx>
        <w:trPr>
          <w:trHeight w:val="126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CB261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cs="Times New Roman"/>
                <w:i w:val="0"/>
                <w:color w:val="000000"/>
                <w:kern w:val="0"/>
                <w:sz w:val="18"/>
                <w:szCs w:val="18"/>
                <w:u w:val="none"/>
                <w:lang w:val="en-US" w:eastAsia="zh-CN" w:bidi="ar"/>
              </w:rPr>
              <w:t>1</w:t>
            </w:r>
            <w:r>
              <w:rPr>
                <w:rFonts w:hint="default" w:ascii="Times New Roman" w:hAnsi="Times New Roman" w:eastAsia="宋体" w:cs="Times New Roman"/>
                <w:i w:val="0"/>
                <w:color w:val="000000"/>
                <w:kern w:val="0"/>
                <w:sz w:val="18"/>
                <w:szCs w:val="18"/>
                <w:u w:val="none"/>
                <w:lang w:val="en-US" w:eastAsia="zh-CN" w:bidi="ar"/>
              </w:rPr>
              <w:t>9</w:t>
            </w: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69CCC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政策解读</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70670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本级政策解读</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414B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1.</w:t>
            </w:r>
            <w:r>
              <w:rPr>
                <w:rStyle w:val="22"/>
                <w:rFonts w:hint="default" w:ascii="Times New Roman" w:hAnsi="Times New Roman" w:cs="Times New Roman"/>
                <w:sz w:val="18"/>
                <w:szCs w:val="18"/>
                <w:lang w:val="en-US" w:eastAsia="zh-CN" w:bidi="ar"/>
              </w:rPr>
              <w:t>解读主体</w:t>
            </w:r>
          </w:p>
          <w:p w14:paraId="57A2164F">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cs="Times New Roman"/>
                <w:sz w:val="18"/>
                <w:szCs w:val="18"/>
                <w:lang w:val="en-US" w:eastAsia="zh-CN" w:bidi="ar"/>
              </w:rPr>
            </w:pPr>
            <w:r>
              <w:rPr>
                <w:rStyle w:val="23"/>
                <w:rFonts w:hint="default" w:ascii="Times New Roman" w:hAnsi="Times New Roman" w:eastAsia="宋体" w:cs="Times New Roman"/>
                <w:sz w:val="18"/>
                <w:szCs w:val="18"/>
                <w:lang w:val="en-US" w:eastAsia="zh-CN" w:bidi="ar"/>
              </w:rPr>
              <w:t>2.</w:t>
            </w:r>
            <w:r>
              <w:rPr>
                <w:rStyle w:val="22"/>
                <w:rFonts w:hint="default" w:ascii="Times New Roman" w:hAnsi="Times New Roman" w:cs="Times New Roman"/>
                <w:sz w:val="18"/>
                <w:szCs w:val="18"/>
                <w:lang w:val="en-US" w:eastAsia="zh-CN" w:bidi="ar"/>
              </w:rPr>
              <w:t>解读内容</w:t>
            </w:r>
          </w:p>
          <w:p w14:paraId="3DE01B0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cs="Times New Roman"/>
                <w:sz w:val="18"/>
                <w:szCs w:val="18"/>
                <w:lang w:val="en-US" w:eastAsia="zh-CN" w:bidi="ar"/>
              </w:rPr>
            </w:pPr>
            <w:r>
              <w:rPr>
                <w:rStyle w:val="23"/>
                <w:rFonts w:hint="default" w:ascii="Times New Roman" w:hAnsi="Times New Roman" w:eastAsia="宋体" w:cs="Times New Roman"/>
                <w:sz w:val="18"/>
                <w:szCs w:val="18"/>
                <w:lang w:val="en-US" w:eastAsia="zh-CN" w:bidi="ar"/>
              </w:rPr>
              <w:t>3.</w:t>
            </w:r>
            <w:r>
              <w:rPr>
                <w:rStyle w:val="22"/>
                <w:rFonts w:hint="default" w:ascii="Times New Roman" w:hAnsi="Times New Roman" w:cs="Times New Roman"/>
                <w:sz w:val="18"/>
                <w:szCs w:val="18"/>
                <w:lang w:val="en-US" w:eastAsia="zh-CN" w:bidi="ar"/>
              </w:rPr>
              <w:t>解读方式</w:t>
            </w:r>
          </w:p>
          <w:p w14:paraId="5401A9AD">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23"/>
                <w:rFonts w:hint="default" w:ascii="Times New Roman" w:hAnsi="Times New Roman" w:eastAsia="宋体" w:cs="Times New Roman"/>
                <w:sz w:val="18"/>
                <w:szCs w:val="18"/>
                <w:lang w:val="en-US" w:eastAsia="zh-CN" w:bidi="ar"/>
              </w:rPr>
              <w:t>4.</w:t>
            </w:r>
            <w:r>
              <w:rPr>
                <w:rStyle w:val="22"/>
                <w:rFonts w:hint="default" w:ascii="Times New Roman" w:hAnsi="Times New Roman" w:cs="Times New Roman"/>
                <w:sz w:val="18"/>
                <w:szCs w:val="18"/>
                <w:lang w:val="en-US" w:eastAsia="zh-CN" w:bidi="ar"/>
              </w:rPr>
              <w:t>解读时间等</w:t>
            </w:r>
          </w:p>
        </w:tc>
        <w:tc>
          <w:tcPr>
            <w:tcW w:w="3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79A42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1</w:t>
            </w:r>
            <w:r>
              <w:rPr>
                <w:rStyle w:val="19"/>
                <w:rFonts w:hint="default" w:ascii="Times New Roman" w:hAnsi="Times New Roman" w:cs="Times New Roman"/>
                <w:sz w:val="18"/>
                <w:szCs w:val="18"/>
                <w:lang w:val="en-US" w:eastAsia="zh-CN" w:bidi="ar"/>
              </w:rPr>
              <w:t>．《中共中央办公厅国务院办公厅印发〈关于全面推进政务公开工作的意见〉的通知》；</w:t>
            </w:r>
          </w:p>
          <w:p w14:paraId="734AAAB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20"/>
                <w:rFonts w:hint="default" w:ascii="Times New Roman" w:hAnsi="Times New Roman" w:eastAsia="宋体" w:cs="Times New Roman"/>
                <w:sz w:val="18"/>
                <w:szCs w:val="18"/>
                <w:lang w:val="en-US" w:eastAsia="zh-CN" w:bidi="ar"/>
              </w:rPr>
              <w:t>2</w:t>
            </w:r>
            <w:r>
              <w:rPr>
                <w:rStyle w:val="19"/>
                <w:rFonts w:hint="default" w:ascii="Times New Roman" w:hAnsi="Times New Roman" w:cs="Times New Roman"/>
                <w:sz w:val="18"/>
                <w:szCs w:val="18"/>
                <w:lang w:val="en-US" w:eastAsia="zh-CN" w:bidi="ar"/>
              </w:rPr>
              <w:t>．《国务院关于加快推进</w:t>
            </w: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互联网</w:t>
            </w: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政务服务</w:t>
            </w: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工作的指导意见》。</w:t>
            </w:r>
          </w:p>
        </w:tc>
        <w:tc>
          <w:tcPr>
            <w:tcW w:w="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1C86BF">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信息形成（变更）</w:t>
            </w:r>
            <w:r>
              <w:rPr>
                <w:rStyle w:val="20"/>
                <w:rFonts w:hint="default" w:ascii="Times New Roman" w:hAnsi="Times New Roman" w:eastAsia="宋体" w:cs="Times New Roman"/>
                <w:sz w:val="18"/>
                <w:szCs w:val="18"/>
                <w:lang w:val="en-US" w:eastAsia="zh-CN" w:bidi="ar"/>
              </w:rPr>
              <w:t>20</w:t>
            </w:r>
            <w:r>
              <w:rPr>
                <w:rStyle w:val="19"/>
                <w:rFonts w:hint="default" w:ascii="Times New Roman" w:hAnsi="Times New Roman" w:cs="Times New Roman"/>
                <w:sz w:val="18"/>
                <w:szCs w:val="18"/>
                <w:lang w:val="en-US" w:eastAsia="zh-CN" w:bidi="ar"/>
              </w:rPr>
              <w:t>个工作日内</w:t>
            </w:r>
          </w:p>
        </w:tc>
        <w:tc>
          <w:tcPr>
            <w:tcW w:w="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7158B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住房保障行政主管部门、各镇乡人民政府</w:t>
            </w:r>
          </w:p>
        </w:tc>
        <w:tc>
          <w:tcPr>
            <w:tcW w:w="273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FA77F3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w:t>
            </w:r>
            <w:r>
              <w:rPr>
                <w:rStyle w:val="22"/>
                <w:rFonts w:hint="default" w:ascii="Times New Roman" w:hAnsi="Times New Roman" w:cs="Times New Roman"/>
                <w:sz w:val="18"/>
                <w:szCs w:val="18"/>
                <w:lang w:val="en-US" w:eastAsia="zh-CN" w:bidi="ar"/>
              </w:rPr>
              <w:t>政府网站</w:t>
            </w:r>
            <w:r>
              <w:rPr>
                <w:rStyle w:val="23"/>
                <w:rFonts w:hint="default" w:ascii="Times New Roman" w:hAnsi="Times New Roman" w:eastAsia="宋体" w:cs="Times New Roman"/>
                <w:sz w:val="18"/>
                <w:szCs w:val="18"/>
                <w:lang w:val="en-US" w:eastAsia="zh-CN" w:bidi="ar"/>
              </w:rPr>
              <w:t xml:space="preserve">       □</w:t>
            </w:r>
            <w:r>
              <w:rPr>
                <w:rStyle w:val="22"/>
                <w:rFonts w:hint="default" w:ascii="Times New Roman" w:hAnsi="Times New Roman" w:cs="Times New Roman"/>
                <w:sz w:val="18"/>
                <w:szCs w:val="18"/>
                <w:lang w:val="en-US" w:eastAsia="zh-CN" w:bidi="ar"/>
              </w:rPr>
              <w:t>政府公报</w:t>
            </w:r>
          </w:p>
          <w:p w14:paraId="2C448AE6">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cs="Times New Roman"/>
                <w:sz w:val="18"/>
                <w:szCs w:val="18"/>
                <w:lang w:val="en-US" w:eastAsia="zh-CN" w:bidi="ar"/>
              </w:rPr>
            </w:pPr>
            <w:r>
              <w:rPr>
                <w:rStyle w:val="23"/>
                <w:rFonts w:hint="default" w:ascii="Times New Roman" w:hAnsi="Times New Roman" w:eastAsia="宋体" w:cs="Times New Roman"/>
                <w:sz w:val="18"/>
                <w:szCs w:val="18"/>
                <w:lang w:val="en-US" w:eastAsia="zh-CN" w:bidi="ar"/>
              </w:rPr>
              <w:t>■</w:t>
            </w:r>
            <w:r>
              <w:rPr>
                <w:rStyle w:val="22"/>
                <w:rFonts w:hint="default" w:ascii="Times New Roman" w:hAnsi="Times New Roman" w:cs="Times New Roman"/>
                <w:sz w:val="18"/>
                <w:szCs w:val="18"/>
                <w:lang w:val="en-US" w:eastAsia="zh-CN" w:bidi="ar"/>
              </w:rPr>
              <w:t>两微一端</w:t>
            </w:r>
            <w:r>
              <w:rPr>
                <w:rStyle w:val="23"/>
                <w:rFonts w:hint="default" w:ascii="Times New Roman" w:hAnsi="Times New Roman" w:eastAsia="宋体" w:cs="Times New Roman"/>
                <w:sz w:val="18"/>
                <w:szCs w:val="18"/>
                <w:lang w:val="en-US" w:eastAsia="zh-CN" w:bidi="ar"/>
              </w:rPr>
              <w:t xml:space="preserve">       □</w:t>
            </w:r>
            <w:r>
              <w:rPr>
                <w:rStyle w:val="22"/>
                <w:rFonts w:hint="default" w:ascii="Times New Roman" w:hAnsi="Times New Roman" w:cs="Times New Roman"/>
                <w:sz w:val="18"/>
                <w:szCs w:val="18"/>
                <w:lang w:val="en-US" w:eastAsia="zh-CN" w:bidi="ar"/>
              </w:rPr>
              <w:t>发布会</w:t>
            </w:r>
            <w:r>
              <w:rPr>
                <w:rStyle w:val="23"/>
                <w:rFonts w:hint="default" w:ascii="Times New Roman" w:hAnsi="Times New Roman" w:eastAsia="宋体" w:cs="Times New Roman"/>
                <w:sz w:val="18"/>
                <w:szCs w:val="18"/>
                <w:lang w:val="en-US" w:eastAsia="zh-CN" w:bidi="ar"/>
              </w:rPr>
              <w:t>/</w:t>
            </w:r>
            <w:r>
              <w:rPr>
                <w:rStyle w:val="22"/>
                <w:rFonts w:hint="default" w:ascii="Times New Roman" w:hAnsi="Times New Roman" w:cs="Times New Roman"/>
                <w:sz w:val="18"/>
                <w:szCs w:val="18"/>
                <w:lang w:val="en-US" w:eastAsia="zh-CN" w:bidi="ar"/>
              </w:rPr>
              <w:t>听证会</w:t>
            </w:r>
          </w:p>
          <w:p w14:paraId="2710070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cs="Times New Roman"/>
                <w:sz w:val="18"/>
                <w:szCs w:val="18"/>
                <w:lang w:val="en-US" w:eastAsia="zh-CN" w:bidi="ar"/>
              </w:rPr>
            </w:pPr>
            <w:r>
              <w:rPr>
                <w:rStyle w:val="23"/>
                <w:rFonts w:hint="default" w:ascii="Times New Roman" w:hAnsi="Times New Roman" w:eastAsia="宋体" w:cs="Times New Roman"/>
                <w:sz w:val="18"/>
                <w:szCs w:val="18"/>
                <w:lang w:val="en-US" w:eastAsia="zh-CN" w:bidi="ar"/>
              </w:rPr>
              <w:t>□</w:t>
            </w:r>
            <w:r>
              <w:rPr>
                <w:rStyle w:val="22"/>
                <w:rFonts w:hint="default" w:ascii="Times New Roman" w:hAnsi="Times New Roman" w:cs="Times New Roman"/>
                <w:sz w:val="18"/>
                <w:szCs w:val="18"/>
                <w:lang w:val="en-US" w:eastAsia="zh-CN" w:bidi="ar"/>
              </w:rPr>
              <w:t>广播电视</w:t>
            </w:r>
            <w:r>
              <w:rPr>
                <w:rStyle w:val="23"/>
                <w:rFonts w:hint="default" w:ascii="Times New Roman" w:hAnsi="Times New Roman" w:eastAsia="宋体" w:cs="Times New Roman"/>
                <w:sz w:val="18"/>
                <w:szCs w:val="18"/>
                <w:lang w:val="en-US" w:eastAsia="zh-CN" w:bidi="ar"/>
              </w:rPr>
              <w:t xml:space="preserve">       □</w:t>
            </w:r>
            <w:r>
              <w:rPr>
                <w:rStyle w:val="22"/>
                <w:rFonts w:hint="default" w:ascii="Times New Roman" w:hAnsi="Times New Roman" w:cs="Times New Roman"/>
                <w:sz w:val="18"/>
                <w:szCs w:val="18"/>
                <w:lang w:val="en-US" w:eastAsia="zh-CN" w:bidi="ar"/>
              </w:rPr>
              <w:t>纸质媒体</w:t>
            </w:r>
          </w:p>
          <w:p w14:paraId="41626004">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cs="Times New Roman"/>
                <w:sz w:val="18"/>
                <w:szCs w:val="18"/>
                <w:lang w:val="en-US" w:eastAsia="zh-CN" w:bidi="ar"/>
              </w:rPr>
            </w:pPr>
            <w:r>
              <w:rPr>
                <w:rStyle w:val="23"/>
                <w:rFonts w:hint="default" w:ascii="Times New Roman" w:hAnsi="Times New Roman" w:eastAsia="宋体" w:cs="Times New Roman"/>
                <w:sz w:val="18"/>
                <w:szCs w:val="18"/>
                <w:lang w:val="en-US" w:eastAsia="zh-CN" w:bidi="ar"/>
              </w:rPr>
              <w:t>□</w:t>
            </w:r>
            <w:r>
              <w:rPr>
                <w:rStyle w:val="22"/>
                <w:rFonts w:hint="default" w:ascii="Times New Roman" w:hAnsi="Times New Roman" w:cs="Times New Roman"/>
                <w:sz w:val="18"/>
                <w:szCs w:val="18"/>
                <w:lang w:val="en-US" w:eastAsia="zh-CN" w:bidi="ar"/>
              </w:rPr>
              <w:t>公开查阅点</w:t>
            </w:r>
            <w:r>
              <w:rPr>
                <w:rStyle w:val="23"/>
                <w:rFonts w:hint="default" w:ascii="Times New Roman" w:hAnsi="Times New Roman" w:eastAsia="宋体" w:cs="Times New Roman"/>
                <w:sz w:val="18"/>
                <w:szCs w:val="18"/>
                <w:lang w:val="en-US" w:eastAsia="zh-CN" w:bidi="ar"/>
              </w:rPr>
              <w:t xml:space="preserve">     □</w:t>
            </w:r>
            <w:r>
              <w:rPr>
                <w:rStyle w:val="22"/>
                <w:rFonts w:hint="default" w:ascii="Times New Roman" w:hAnsi="Times New Roman" w:cs="Times New Roman"/>
                <w:sz w:val="18"/>
                <w:szCs w:val="18"/>
                <w:lang w:val="en-US" w:eastAsia="zh-CN" w:bidi="ar"/>
              </w:rPr>
              <w:t>政务服务中心</w:t>
            </w:r>
          </w:p>
          <w:p w14:paraId="2505CB7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cs="Times New Roman"/>
                <w:sz w:val="18"/>
                <w:szCs w:val="18"/>
                <w:lang w:val="en-US" w:eastAsia="zh-CN" w:bidi="ar"/>
              </w:rPr>
            </w:pPr>
            <w:r>
              <w:rPr>
                <w:rStyle w:val="23"/>
                <w:rFonts w:hint="default" w:ascii="Times New Roman" w:hAnsi="Times New Roman" w:eastAsia="宋体" w:cs="Times New Roman"/>
                <w:sz w:val="18"/>
                <w:szCs w:val="18"/>
                <w:lang w:val="en-US" w:eastAsia="zh-CN" w:bidi="ar"/>
              </w:rPr>
              <w:t>□</w:t>
            </w:r>
            <w:r>
              <w:rPr>
                <w:rStyle w:val="22"/>
                <w:rFonts w:hint="default" w:ascii="Times New Roman" w:hAnsi="Times New Roman" w:cs="Times New Roman"/>
                <w:sz w:val="18"/>
                <w:szCs w:val="18"/>
                <w:lang w:val="en-US" w:eastAsia="zh-CN" w:bidi="ar"/>
              </w:rPr>
              <w:t>便民服务站</w:t>
            </w:r>
            <w:r>
              <w:rPr>
                <w:rStyle w:val="23"/>
                <w:rFonts w:hint="default" w:ascii="Times New Roman" w:hAnsi="Times New Roman" w:eastAsia="宋体" w:cs="Times New Roman"/>
                <w:sz w:val="18"/>
                <w:szCs w:val="18"/>
                <w:lang w:val="en-US" w:eastAsia="zh-CN" w:bidi="ar"/>
              </w:rPr>
              <w:t xml:space="preserve">     □</w:t>
            </w:r>
            <w:r>
              <w:rPr>
                <w:rStyle w:val="22"/>
                <w:rFonts w:hint="default" w:ascii="Times New Roman" w:hAnsi="Times New Roman" w:cs="Times New Roman"/>
                <w:sz w:val="18"/>
                <w:szCs w:val="18"/>
                <w:lang w:val="en-US" w:eastAsia="zh-CN" w:bidi="ar"/>
              </w:rPr>
              <w:t>入户</w:t>
            </w:r>
            <w:r>
              <w:rPr>
                <w:rStyle w:val="23"/>
                <w:rFonts w:hint="default" w:ascii="Times New Roman" w:hAnsi="Times New Roman" w:eastAsia="宋体" w:cs="Times New Roman"/>
                <w:sz w:val="18"/>
                <w:szCs w:val="18"/>
                <w:lang w:val="en-US" w:eastAsia="zh-CN" w:bidi="ar"/>
              </w:rPr>
              <w:t>/</w:t>
            </w:r>
            <w:r>
              <w:rPr>
                <w:rStyle w:val="22"/>
                <w:rFonts w:hint="default" w:ascii="Times New Roman" w:hAnsi="Times New Roman" w:cs="Times New Roman"/>
                <w:sz w:val="18"/>
                <w:szCs w:val="18"/>
                <w:lang w:val="en-US" w:eastAsia="zh-CN" w:bidi="ar"/>
              </w:rPr>
              <w:t>现场</w:t>
            </w:r>
          </w:p>
          <w:p w14:paraId="3D17F5E4">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cs="Times New Roman"/>
                <w:sz w:val="18"/>
                <w:szCs w:val="18"/>
                <w:lang w:val="en-US" w:eastAsia="zh-CN" w:bidi="ar"/>
              </w:rPr>
            </w:pPr>
            <w:r>
              <w:rPr>
                <w:rStyle w:val="23"/>
                <w:rFonts w:hint="default" w:ascii="Times New Roman" w:hAnsi="Times New Roman" w:eastAsia="宋体" w:cs="Times New Roman"/>
                <w:sz w:val="18"/>
                <w:szCs w:val="18"/>
                <w:lang w:val="en-US" w:eastAsia="zh-CN" w:bidi="ar"/>
              </w:rPr>
              <w:t>□</w:t>
            </w:r>
            <w:r>
              <w:rPr>
                <w:rStyle w:val="22"/>
                <w:rFonts w:hint="default" w:ascii="Times New Roman" w:hAnsi="Times New Roman" w:cs="Times New Roman"/>
                <w:sz w:val="18"/>
                <w:szCs w:val="18"/>
                <w:lang w:val="en-US" w:eastAsia="zh-CN" w:bidi="ar"/>
              </w:rPr>
              <w:t>社区</w:t>
            </w:r>
            <w:r>
              <w:rPr>
                <w:rStyle w:val="23"/>
                <w:rFonts w:hint="default" w:ascii="Times New Roman" w:hAnsi="Times New Roman" w:eastAsia="宋体" w:cs="Times New Roman"/>
                <w:sz w:val="18"/>
                <w:szCs w:val="18"/>
                <w:lang w:val="en-US" w:eastAsia="zh-CN" w:bidi="ar"/>
              </w:rPr>
              <w:t>/</w:t>
            </w:r>
            <w:r>
              <w:rPr>
                <w:rStyle w:val="22"/>
                <w:rFonts w:hint="default" w:ascii="Times New Roman" w:hAnsi="Times New Roman" w:cs="Times New Roman"/>
                <w:sz w:val="18"/>
                <w:szCs w:val="18"/>
                <w:lang w:val="en-US" w:eastAsia="zh-CN" w:bidi="ar"/>
              </w:rPr>
              <w:t>企事业单位公示栏（电子屏）</w:t>
            </w:r>
          </w:p>
          <w:p w14:paraId="4457DB7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23"/>
                <w:rFonts w:hint="default" w:ascii="Times New Roman" w:hAnsi="Times New Roman" w:eastAsia="宋体" w:cs="Times New Roman"/>
                <w:sz w:val="18"/>
                <w:szCs w:val="18"/>
                <w:lang w:val="en-US" w:eastAsia="zh-CN" w:bidi="ar"/>
              </w:rPr>
              <w:t>□</w:t>
            </w:r>
            <w:r>
              <w:rPr>
                <w:rStyle w:val="22"/>
                <w:rFonts w:hint="default" w:ascii="Times New Roman" w:hAnsi="Times New Roman" w:cs="Times New Roman"/>
                <w:sz w:val="18"/>
                <w:szCs w:val="18"/>
                <w:lang w:val="en-US" w:eastAsia="zh-CN" w:bidi="ar"/>
              </w:rPr>
              <w:t>其他</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B22F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9750C">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3BFF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9C3200">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94"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CA8F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336A9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r>
      <w:tr w14:paraId="25665E1E">
        <w:tblPrEx>
          <w:shd w:val="clear" w:color="auto" w:fill="auto"/>
          <w:tblCellMar>
            <w:top w:w="0" w:type="dxa"/>
            <w:left w:w="0" w:type="dxa"/>
            <w:bottom w:w="0" w:type="dxa"/>
            <w:right w:w="0" w:type="dxa"/>
          </w:tblCellMar>
        </w:tblPrEx>
        <w:trPr>
          <w:trHeight w:val="746"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280DC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lang w:val="en-US"/>
              </w:rPr>
            </w:pPr>
            <w:r>
              <w:rPr>
                <w:rFonts w:hint="eastAsia" w:ascii="Times New Roman" w:hAnsi="Times New Roman" w:cs="Times New Roman"/>
                <w:i w:val="0"/>
                <w:color w:val="000000"/>
                <w:kern w:val="0"/>
                <w:sz w:val="18"/>
                <w:szCs w:val="18"/>
                <w:u w:val="none"/>
                <w:lang w:val="en-US" w:eastAsia="zh-CN" w:bidi="ar"/>
              </w:rPr>
              <w:t>20</w:t>
            </w:r>
          </w:p>
        </w:tc>
        <w:tc>
          <w:tcPr>
            <w:tcW w:w="53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030B10D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回应关切</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38E4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主动回应</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90D47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1.</w:t>
            </w:r>
            <w:r>
              <w:rPr>
                <w:rStyle w:val="19"/>
                <w:rFonts w:hint="default" w:ascii="Times New Roman" w:hAnsi="Times New Roman" w:cs="Times New Roman"/>
                <w:sz w:val="18"/>
                <w:szCs w:val="18"/>
                <w:lang w:val="en-US" w:eastAsia="zh-CN" w:bidi="ar"/>
              </w:rPr>
              <w:t>公众提出的意见建议及回复情况</w:t>
            </w:r>
          </w:p>
          <w:p w14:paraId="3EAD9DE5">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20"/>
                <w:rFonts w:hint="default" w:ascii="Times New Roman" w:hAnsi="Times New Roman" w:eastAsia="宋体" w:cs="Times New Roman"/>
                <w:sz w:val="18"/>
                <w:szCs w:val="18"/>
                <w:lang w:val="en-US" w:eastAsia="zh-CN" w:bidi="ar"/>
              </w:rPr>
              <w:t>2.</w:t>
            </w:r>
            <w:r>
              <w:rPr>
                <w:rStyle w:val="19"/>
                <w:rFonts w:hint="default" w:ascii="Times New Roman" w:hAnsi="Times New Roman" w:cs="Times New Roman"/>
                <w:sz w:val="18"/>
                <w:szCs w:val="18"/>
                <w:lang w:val="en-US" w:eastAsia="zh-CN" w:bidi="ar"/>
              </w:rPr>
              <w:t>公开突发事件应对情况等</w:t>
            </w:r>
          </w:p>
        </w:tc>
        <w:tc>
          <w:tcPr>
            <w:tcW w:w="3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DB042">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Style w:val="19"/>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1</w:t>
            </w:r>
            <w:r>
              <w:rPr>
                <w:rStyle w:val="19"/>
                <w:rFonts w:hint="default" w:ascii="Times New Roman" w:hAnsi="Times New Roman" w:cs="Times New Roman"/>
                <w:sz w:val="18"/>
                <w:szCs w:val="18"/>
                <w:lang w:val="en-US" w:eastAsia="zh-CN" w:bidi="ar"/>
              </w:rPr>
              <w:t>．《中共中央办公厅国务院办公厅印发〈关于全面推进政务公开工作的意见〉的通知》；</w:t>
            </w:r>
          </w:p>
          <w:p w14:paraId="5BBFBC56">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宋体" w:cs="Times New Roman"/>
                <w:i w:val="0"/>
                <w:color w:val="000000"/>
                <w:kern w:val="2"/>
                <w:sz w:val="18"/>
                <w:szCs w:val="18"/>
                <w:u w:val="none"/>
                <w:lang w:val="en-US" w:eastAsia="zh-CN" w:bidi="ar-SA"/>
              </w:rPr>
            </w:pPr>
            <w:r>
              <w:rPr>
                <w:rStyle w:val="20"/>
                <w:rFonts w:hint="default" w:ascii="Times New Roman" w:hAnsi="Times New Roman" w:eastAsia="宋体" w:cs="Times New Roman"/>
                <w:sz w:val="18"/>
                <w:szCs w:val="18"/>
                <w:lang w:val="en-US" w:eastAsia="zh-CN" w:bidi="ar"/>
              </w:rPr>
              <w:t>2</w:t>
            </w:r>
            <w:r>
              <w:rPr>
                <w:rStyle w:val="19"/>
                <w:rFonts w:hint="default" w:ascii="Times New Roman" w:hAnsi="Times New Roman" w:cs="Times New Roman"/>
                <w:sz w:val="18"/>
                <w:szCs w:val="18"/>
                <w:lang w:val="en-US" w:eastAsia="zh-CN" w:bidi="ar"/>
              </w:rPr>
              <w:t>．《国务院关于加快推进</w:t>
            </w: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互联网</w:t>
            </w: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政务服务</w:t>
            </w: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工作的指导意见》。</w:t>
            </w:r>
          </w:p>
        </w:tc>
        <w:tc>
          <w:tcPr>
            <w:tcW w:w="77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216753C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信息形成（变更）</w:t>
            </w:r>
            <w:r>
              <w:rPr>
                <w:rStyle w:val="20"/>
                <w:rFonts w:hint="default" w:ascii="Times New Roman" w:hAnsi="Times New Roman" w:eastAsia="宋体" w:cs="Times New Roman"/>
                <w:sz w:val="18"/>
                <w:szCs w:val="18"/>
                <w:lang w:val="en-US" w:eastAsia="zh-CN" w:bidi="ar"/>
              </w:rPr>
              <w:t>20</w:t>
            </w:r>
            <w:r>
              <w:rPr>
                <w:rStyle w:val="19"/>
                <w:rFonts w:hint="default" w:ascii="Times New Roman" w:hAnsi="Times New Roman" w:cs="Times New Roman"/>
                <w:sz w:val="18"/>
                <w:szCs w:val="18"/>
                <w:lang w:val="en-US" w:eastAsia="zh-CN" w:bidi="ar"/>
              </w:rPr>
              <w:t>个工作日内</w:t>
            </w:r>
          </w:p>
        </w:tc>
        <w:tc>
          <w:tcPr>
            <w:tcW w:w="771" w:type="dxa"/>
            <w:vMerge w:val="restart"/>
            <w:tcBorders>
              <w:top w:val="single" w:color="000000" w:sz="4" w:space="0"/>
              <w:left w:val="single" w:color="000000" w:sz="4" w:space="0"/>
              <w:right w:val="single" w:color="auto" w:sz="4" w:space="0"/>
            </w:tcBorders>
            <w:shd w:val="clear" w:color="auto" w:fill="auto"/>
            <w:tcMar>
              <w:top w:w="15" w:type="dxa"/>
              <w:left w:w="15" w:type="dxa"/>
              <w:right w:w="15" w:type="dxa"/>
            </w:tcMar>
            <w:vAlign w:val="center"/>
          </w:tcPr>
          <w:p w14:paraId="035CE5E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住房保障行政主管部门、各镇乡人民政府</w:t>
            </w:r>
          </w:p>
        </w:tc>
        <w:tc>
          <w:tcPr>
            <w:tcW w:w="273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B4A659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w:t>
            </w:r>
            <w:r>
              <w:rPr>
                <w:rStyle w:val="22"/>
                <w:rFonts w:hint="default" w:ascii="Times New Roman" w:hAnsi="Times New Roman" w:cs="Times New Roman"/>
                <w:sz w:val="18"/>
                <w:szCs w:val="18"/>
                <w:lang w:val="en-US" w:eastAsia="zh-CN" w:bidi="ar"/>
              </w:rPr>
              <w:t>政府网站</w:t>
            </w:r>
            <w:r>
              <w:rPr>
                <w:rStyle w:val="23"/>
                <w:rFonts w:hint="default" w:ascii="Times New Roman" w:hAnsi="Times New Roman" w:eastAsia="宋体" w:cs="Times New Roman"/>
                <w:sz w:val="18"/>
                <w:szCs w:val="18"/>
                <w:lang w:val="en-US" w:eastAsia="zh-CN" w:bidi="ar"/>
              </w:rPr>
              <w:t xml:space="preserve">       □</w:t>
            </w:r>
            <w:r>
              <w:rPr>
                <w:rStyle w:val="22"/>
                <w:rFonts w:hint="default" w:ascii="Times New Roman" w:hAnsi="Times New Roman" w:cs="Times New Roman"/>
                <w:sz w:val="18"/>
                <w:szCs w:val="18"/>
                <w:lang w:val="en-US" w:eastAsia="zh-CN" w:bidi="ar"/>
              </w:rPr>
              <w:t>政府公报</w:t>
            </w:r>
          </w:p>
          <w:p w14:paraId="7672E468">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cs="Times New Roman"/>
                <w:sz w:val="18"/>
                <w:szCs w:val="18"/>
                <w:lang w:val="en-US" w:eastAsia="zh-CN" w:bidi="ar"/>
              </w:rPr>
            </w:pPr>
            <w:r>
              <w:rPr>
                <w:rStyle w:val="23"/>
                <w:rFonts w:hint="default" w:ascii="Times New Roman" w:hAnsi="Times New Roman" w:eastAsia="宋体" w:cs="Times New Roman"/>
                <w:sz w:val="18"/>
                <w:szCs w:val="18"/>
                <w:lang w:val="en-US" w:eastAsia="zh-CN" w:bidi="ar"/>
              </w:rPr>
              <w:t>■</w:t>
            </w:r>
            <w:r>
              <w:rPr>
                <w:rStyle w:val="22"/>
                <w:rFonts w:hint="default" w:ascii="Times New Roman" w:hAnsi="Times New Roman" w:cs="Times New Roman"/>
                <w:sz w:val="18"/>
                <w:szCs w:val="18"/>
                <w:lang w:val="en-US" w:eastAsia="zh-CN" w:bidi="ar"/>
              </w:rPr>
              <w:t>两微一端</w:t>
            </w:r>
            <w:r>
              <w:rPr>
                <w:rStyle w:val="23"/>
                <w:rFonts w:hint="default" w:ascii="Times New Roman" w:hAnsi="Times New Roman" w:eastAsia="宋体" w:cs="Times New Roman"/>
                <w:sz w:val="18"/>
                <w:szCs w:val="18"/>
                <w:lang w:val="en-US" w:eastAsia="zh-CN" w:bidi="ar"/>
              </w:rPr>
              <w:t xml:space="preserve">       □</w:t>
            </w:r>
            <w:r>
              <w:rPr>
                <w:rStyle w:val="22"/>
                <w:rFonts w:hint="default" w:ascii="Times New Roman" w:hAnsi="Times New Roman" w:cs="Times New Roman"/>
                <w:sz w:val="18"/>
                <w:szCs w:val="18"/>
                <w:lang w:val="en-US" w:eastAsia="zh-CN" w:bidi="ar"/>
              </w:rPr>
              <w:t>发布会</w:t>
            </w:r>
            <w:r>
              <w:rPr>
                <w:rStyle w:val="23"/>
                <w:rFonts w:hint="default" w:ascii="Times New Roman" w:hAnsi="Times New Roman" w:eastAsia="宋体" w:cs="Times New Roman"/>
                <w:sz w:val="18"/>
                <w:szCs w:val="18"/>
                <w:lang w:val="en-US" w:eastAsia="zh-CN" w:bidi="ar"/>
              </w:rPr>
              <w:t>/</w:t>
            </w:r>
            <w:r>
              <w:rPr>
                <w:rStyle w:val="22"/>
                <w:rFonts w:hint="default" w:ascii="Times New Roman" w:hAnsi="Times New Roman" w:cs="Times New Roman"/>
                <w:sz w:val="18"/>
                <w:szCs w:val="18"/>
                <w:lang w:val="en-US" w:eastAsia="zh-CN" w:bidi="ar"/>
              </w:rPr>
              <w:t>听证会</w:t>
            </w:r>
          </w:p>
          <w:p w14:paraId="5ACBF1C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cs="Times New Roman"/>
                <w:sz w:val="18"/>
                <w:szCs w:val="18"/>
                <w:lang w:val="en-US" w:eastAsia="zh-CN" w:bidi="ar"/>
              </w:rPr>
            </w:pPr>
            <w:r>
              <w:rPr>
                <w:rStyle w:val="23"/>
                <w:rFonts w:hint="default" w:ascii="Times New Roman" w:hAnsi="Times New Roman" w:eastAsia="宋体" w:cs="Times New Roman"/>
                <w:sz w:val="18"/>
                <w:szCs w:val="18"/>
                <w:lang w:val="en-US" w:eastAsia="zh-CN" w:bidi="ar"/>
              </w:rPr>
              <w:t>□</w:t>
            </w:r>
            <w:r>
              <w:rPr>
                <w:rStyle w:val="22"/>
                <w:rFonts w:hint="default" w:ascii="Times New Roman" w:hAnsi="Times New Roman" w:cs="Times New Roman"/>
                <w:sz w:val="18"/>
                <w:szCs w:val="18"/>
                <w:lang w:val="en-US" w:eastAsia="zh-CN" w:bidi="ar"/>
              </w:rPr>
              <w:t>广播电视</w:t>
            </w:r>
            <w:r>
              <w:rPr>
                <w:rStyle w:val="23"/>
                <w:rFonts w:hint="default" w:ascii="Times New Roman" w:hAnsi="Times New Roman" w:eastAsia="宋体" w:cs="Times New Roman"/>
                <w:sz w:val="18"/>
                <w:szCs w:val="18"/>
                <w:lang w:val="en-US" w:eastAsia="zh-CN" w:bidi="ar"/>
              </w:rPr>
              <w:t xml:space="preserve">       □</w:t>
            </w:r>
            <w:r>
              <w:rPr>
                <w:rStyle w:val="22"/>
                <w:rFonts w:hint="default" w:ascii="Times New Roman" w:hAnsi="Times New Roman" w:cs="Times New Roman"/>
                <w:sz w:val="18"/>
                <w:szCs w:val="18"/>
                <w:lang w:val="en-US" w:eastAsia="zh-CN" w:bidi="ar"/>
              </w:rPr>
              <w:t>纸质媒体</w:t>
            </w:r>
          </w:p>
          <w:p w14:paraId="478E5CA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cs="Times New Roman"/>
                <w:sz w:val="18"/>
                <w:szCs w:val="18"/>
                <w:lang w:val="en-US" w:eastAsia="zh-CN" w:bidi="ar"/>
              </w:rPr>
            </w:pPr>
            <w:r>
              <w:rPr>
                <w:rStyle w:val="23"/>
                <w:rFonts w:hint="default" w:ascii="Times New Roman" w:hAnsi="Times New Roman" w:eastAsia="宋体" w:cs="Times New Roman"/>
                <w:sz w:val="18"/>
                <w:szCs w:val="18"/>
                <w:lang w:val="en-US" w:eastAsia="zh-CN" w:bidi="ar"/>
              </w:rPr>
              <w:t>□</w:t>
            </w:r>
            <w:r>
              <w:rPr>
                <w:rStyle w:val="22"/>
                <w:rFonts w:hint="default" w:ascii="Times New Roman" w:hAnsi="Times New Roman" w:cs="Times New Roman"/>
                <w:sz w:val="18"/>
                <w:szCs w:val="18"/>
                <w:lang w:val="en-US" w:eastAsia="zh-CN" w:bidi="ar"/>
              </w:rPr>
              <w:t>公开查阅点</w:t>
            </w:r>
            <w:r>
              <w:rPr>
                <w:rStyle w:val="23"/>
                <w:rFonts w:hint="default" w:ascii="Times New Roman" w:hAnsi="Times New Roman" w:eastAsia="宋体" w:cs="Times New Roman"/>
                <w:sz w:val="18"/>
                <w:szCs w:val="18"/>
                <w:lang w:val="en-US" w:eastAsia="zh-CN" w:bidi="ar"/>
              </w:rPr>
              <w:t xml:space="preserve">     □</w:t>
            </w:r>
            <w:r>
              <w:rPr>
                <w:rStyle w:val="22"/>
                <w:rFonts w:hint="default" w:ascii="Times New Roman" w:hAnsi="Times New Roman" w:cs="Times New Roman"/>
                <w:sz w:val="18"/>
                <w:szCs w:val="18"/>
                <w:lang w:val="en-US" w:eastAsia="zh-CN" w:bidi="ar"/>
              </w:rPr>
              <w:t>政务服务中心</w:t>
            </w:r>
          </w:p>
          <w:p w14:paraId="2CFC12D4">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cs="Times New Roman"/>
                <w:sz w:val="18"/>
                <w:szCs w:val="18"/>
                <w:lang w:val="en-US" w:eastAsia="zh-CN" w:bidi="ar"/>
              </w:rPr>
            </w:pPr>
            <w:r>
              <w:rPr>
                <w:rStyle w:val="23"/>
                <w:rFonts w:hint="default" w:ascii="Times New Roman" w:hAnsi="Times New Roman" w:eastAsia="宋体" w:cs="Times New Roman"/>
                <w:sz w:val="18"/>
                <w:szCs w:val="18"/>
                <w:lang w:val="en-US" w:eastAsia="zh-CN" w:bidi="ar"/>
              </w:rPr>
              <w:t>□</w:t>
            </w:r>
            <w:r>
              <w:rPr>
                <w:rStyle w:val="22"/>
                <w:rFonts w:hint="default" w:ascii="Times New Roman" w:hAnsi="Times New Roman" w:cs="Times New Roman"/>
                <w:sz w:val="18"/>
                <w:szCs w:val="18"/>
                <w:lang w:val="en-US" w:eastAsia="zh-CN" w:bidi="ar"/>
              </w:rPr>
              <w:t>便民服务站</w:t>
            </w:r>
            <w:r>
              <w:rPr>
                <w:rStyle w:val="23"/>
                <w:rFonts w:hint="default" w:ascii="Times New Roman" w:hAnsi="Times New Roman" w:eastAsia="宋体" w:cs="Times New Roman"/>
                <w:sz w:val="18"/>
                <w:szCs w:val="18"/>
                <w:lang w:val="en-US" w:eastAsia="zh-CN" w:bidi="ar"/>
              </w:rPr>
              <w:t xml:space="preserve">     □</w:t>
            </w:r>
            <w:r>
              <w:rPr>
                <w:rStyle w:val="22"/>
                <w:rFonts w:hint="default" w:ascii="Times New Roman" w:hAnsi="Times New Roman" w:cs="Times New Roman"/>
                <w:sz w:val="18"/>
                <w:szCs w:val="18"/>
                <w:lang w:val="en-US" w:eastAsia="zh-CN" w:bidi="ar"/>
              </w:rPr>
              <w:t>入户</w:t>
            </w:r>
            <w:r>
              <w:rPr>
                <w:rStyle w:val="23"/>
                <w:rFonts w:hint="default" w:ascii="Times New Roman" w:hAnsi="Times New Roman" w:eastAsia="宋体" w:cs="Times New Roman"/>
                <w:sz w:val="18"/>
                <w:szCs w:val="18"/>
                <w:lang w:val="en-US" w:eastAsia="zh-CN" w:bidi="ar"/>
              </w:rPr>
              <w:t>/</w:t>
            </w:r>
            <w:r>
              <w:rPr>
                <w:rStyle w:val="22"/>
                <w:rFonts w:hint="default" w:ascii="Times New Roman" w:hAnsi="Times New Roman" w:cs="Times New Roman"/>
                <w:sz w:val="18"/>
                <w:szCs w:val="18"/>
                <w:lang w:val="en-US" w:eastAsia="zh-CN" w:bidi="ar"/>
              </w:rPr>
              <w:t>现场</w:t>
            </w:r>
          </w:p>
          <w:p w14:paraId="28B7344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cs="Times New Roman"/>
                <w:sz w:val="18"/>
                <w:szCs w:val="18"/>
                <w:lang w:val="en-US" w:eastAsia="zh-CN" w:bidi="ar"/>
              </w:rPr>
            </w:pPr>
            <w:r>
              <w:rPr>
                <w:rStyle w:val="23"/>
                <w:rFonts w:hint="default" w:ascii="Times New Roman" w:hAnsi="Times New Roman" w:eastAsia="宋体" w:cs="Times New Roman"/>
                <w:sz w:val="18"/>
                <w:szCs w:val="18"/>
                <w:lang w:val="en-US" w:eastAsia="zh-CN" w:bidi="ar"/>
              </w:rPr>
              <w:t>□</w:t>
            </w:r>
            <w:r>
              <w:rPr>
                <w:rStyle w:val="22"/>
                <w:rFonts w:hint="default" w:ascii="Times New Roman" w:hAnsi="Times New Roman" w:cs="Times New Roman"/>
                <w:sz w:val="18"/>
                <w:szCs w:val="18"/>
                <w:lang w:val="en-US" w:eastAsia="zh-CN" w:bidi="ar"/>
              </w:rPr>
              <w:t>社区</w:t>
            </w:r>
            <w:r>
              <w:rPr>
                <w:rStyle w:val="23"/>
                <w:rFonts w:hint="default" w:ascii="Times New Roman" w:hAnsi="Times New Roman" w:eastAsia="宋体" w:cs="Times New Roman"/>
                <w:sz w:val="18"/>
                <w:szCs w:val="18"/>
                <w:lang w:val="en-US" w:eastAsia="zh-CN" w:bidi="ar"/>
              </w:rPr>
              <w:t>/</w:t>
            </w:r>
            <w:r>
              <w:rPr>
                <w:rStyle w:val="22"/>
                <w:rFonts w:hint="default" w:ascii="Times New Roman" w:hAnsi="Times New Roman" w:cs="Times New Roman"/>
                <w:sz w:val="18"/>
                <w:szCs w:val="18"/>
                <w:lang w:val="en-US" w:eastAsia="zh-CN" w:bidi="ar"/>
              </w:rPr>
              <w:t>企事业单位公示栏（电子屏）</w:t>
            </w:r>
          </w:p>
          <w:p w14:paraId="0C11F272">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kern w:val="2"/>
                <w:sz w:val="18"/>
                <w:szCs w:val="18"/>
                <w:u w:val="none"/>
                <w:lang w:val="en-US" w:eastAsia="zh-CN" w:bidi="ar-SA"/>
              </w:rPr>
            </w:pPr>
            <w:r>
              <w:rPr>
                <w:rStyle w:val="23"/>
                <w:rFonts w:hint="default" w:ascii="Times New Roman" w:hAnsi="Times New Roman" w:eastAsia="宋体" w:cs="Times New Roman"/>
                <w:sz w:val="18"/>
                <w:szCs w:val="18"/>
                <w:lang w:val="en-US" w:eastAsia="zh-CN" w:bidi="ar"/>
              </w:rPr>
              <w:t>□</w:t>
            </w:r>
            <w:r>
              <w:rPr>
                <w:rStyle w:val="22"/>
                <w:rFonts w:hint="default" w:ascii="Times New Roman" w:hAnsi="Times New Roman" w:cs="Times New Roman"/>
                <w:sz w:val="18"/>
                <w:szCs w:val="18"/>
                <w:lang w:val="en-US" w:eastAsia="zh-CN" w:bidi="ar"/>
              </w:rPr>
              <w:t>其他</w:t>
            </w:r>
          </w:p>
        </w:tc>
        <w:tc>
          <w:tcPr>
            <w:tcW w:w="465" w:type="dxa"/>
            <w:vMerge w:val="restart"/>
            <w:tcBorders>
              <w:top w:val="single" w:color="000000" w:sz="4" w:space="0"/>
              <w:left w:val="single" w:color="auto" w:sz="4" w:space="0"/>
              <w:right w:val="single" w:color="000000" w:sz="4" w:space="0"/>
            </w:tcBorders>
            <w:shd w:val="clear" w:color="auto" w:fill="auto"/>
            <w:tcMar>
              <w:top w:w="15" w:type="dxa"/>
              <w:left w:w="15" w:type="dxa"/>
              <w:right w:w="15" w:type="dxa"/>
            </w:tcMar>
            <w:vAlign w:val="center"/>
          </w:tcPr>
          <w:p w14:paraId="2E550F4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51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5A0C5D3F">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kern w:val="2"/>
                <w:sz w:val="18"/>
                <w:szCs w:val="18"/>
                <w:u w:val="none"/>
                <w:lang w:val="en-US" w:eastAsia="zh-CN" w:bidi="ar-SA"/>
              </w:rPr>
            </w:pPr>
          </w:p>
        </w:tc>
        <w:tc>
          <w:tcPr>
            <w:tcW w:w="48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41A952C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45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29064E1E">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kern w:val="2"/>
                <w:sz w:val="18"/>
                <w:szCs w:val="18"/>
                <w:u w:val="none"/>
                <w:lang w:val="en-US" w:eastAsia="zh-CN" w:bidi="ar-SA"/>
              </w:rPr>
            </w:pPr>
          </w:p>
        </w:tc>
        <w:tc>
          <w:tcPr>
            <w:tcW w:w="49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6A4CF26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55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59662DED">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r>
      <w:tr w14:paraId="0517D1CF">
        <w:tblPrEx>
          <w:tblCellMar>
            <w:top w:w="0" w:type="dxa"/>
            <w:left w:w="0" w:type="dxa"/>
            <w:bottom w:w="0" w:type="dxa"/>
            <w:right w:w="0" w:type="dxa"/>
          </w:tblCellMar>
        </w:tblPrEx>
        <w:trPr>
          <w:trHeight w:val="121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953A9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cs="Times New Roman"/>
                <w:i w:val="0"/>
                <w:color w:val="000000"/>
                <w:kern w:val="0"/>
                <w:sz w:val="18"/>
                <w:szCs w:val="18"/>
                <w:u w:val="none"/>
                <w:lang w:val="en-US" w:eastAsia="zh-CN" w:bidi="ar"/>
              </w:rPr>
              <w:t>2</w:t>
            </w:r>
            <w:r>
              <w:rPr>
                <w:rFonts w:hint="default" w:ascii="Times New Roman" w:hAnsi="Times New Roman" w:eastAsia="宋体" w:cs="Times New Roman"/>
                <w:i w:val="0"/>
                <w:color w:val="000000"/>
                <w:kern w:val="0"/>
                <w:sz w:val="18"/>
                <w:szCs w:val="18"/>
                <w:u w:val="none"/>
                <w:lang w:val="en-US" w:eastAsia="zh-CN" w:bidi="ar"/>
              </w:rPr>
              <w:t>1</w:t>
            </w:r>
          </w:p>
        </w:tc>
        <w:tc>
          <w:tcPr>
            <w:tcW w:w="53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A7DA1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F7CA2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互动回应</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B72744">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w:t>
            </w:r>
            <w:r>
              <w:rPr>
                <w:rStyle w:val="19"/>
                <w:rFonts w:hint="default" w:ascii="Times New Roman" w:hAnsi="Times New Roman" w:cs="Times New Roman"/>
                <w:sz w:val="18"/>
                <w:szCs w:val="18"/>
                <w:lang w:val="en-US" w:eastAsia="zh-CN" w:bidi="ar"/>
              </w:rPr>
              <w:t>在收集分析研判舆情的基础上，针对舆论关注的焦点热点和关键问题的互动回应内容</w:t>
            </w:r>
          </w:p>
        </w:tc>
        <w:tc>
          <w:tcPr>
            <w:tcW w:w="3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A445A0">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Style w:val="22"/>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1</w:t>
            </w:r>
            <w:r>
              <w:rPr>
                <w:rStyle w:val="22"/>
                <w:rFonts w:hint="default" w:ascii="Times New Roman" w:hAnsi="Times New Roman" w:cs="Times New Roman"/>
                <w:sz w:val="18"/>
                <w:szCs w:val="18"/>
                <w:lang w:val="en-US" w:eastAsia="zh-CN" w:bidi="ar"/>
              </w:rPr>
              <w:t>．《中共中央办公厅国务院办公厅印发〈关于全面推进政务公开工作的意见〉的通知》；</w:t>
            </w:r>
          </w:p>
          <w:p w14:paraId="400E220F">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Style w:val="22"/>
                <w:rFonts w:hint="default" w:ascii="Times New Roman" w:hAnsi="Times New Roman" w:cs="Times New Roman"/>
                <w:sz w:val="18"/>
                <w:szCs w:val="18"/>
                <w:lang w:val="en-US" w:eastAsia="zh-CN" w:bidi="ar"/>
              </w:rPr>
            </w:pPr>
            <w:r>
              <w:rPr>
                <w:rStyle w:val="23"/>
                <w:rFonts w:hint="default" w:ascii="Times New Roman" w:hAnsi="Times New Roman" w:eastAsia="宋体" w:cs="Times New Roman"/>
                <w:sz w:val="18"/>
                <w:szCs w:val="18"/>
                <w:lang w:val="en-US" w:eastAsia="zh-CN" w:bidi="ar"/>
              </w:rPr>
              <w:t>2</w:t>
            </w:r>
            <w:r>
              <w:rPr>
                <w:rStyle w:val="22"/>
                <w:rFonts w:hint="default" w:ascii="Times New Roman" w:hAnsi="Times New Roman" w:cs="Times New Roman"/>
                <w:sz w:val="18"/>
                <w:szCs w:val="18"/>
                <w:lang w:val="en-US" w:eastAsia="zh-CN" w:bidi="ar"/>
              </w:rPr>
              <w:t>．《国务院办公厅关于推进公共资源配置领域政府信息公开的意见》；</w:t>
            </w:r>
          </w:p>
          <w:p w14:paraId="2AAC9D83">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宋体" w:cs="Times New Roman"/>
                <w:i w:val="0"/>
                <w:color w:val="000000"/>
                <w:sz w:val="18"/>
                <w:szCs w:val="18"/>
                <w:u w:val="none"/>
              </w:rPr>
            </w:pPr>
            <w:r>
              <w:rPr>
                <w:rStyle w:val="23"/>
                <w:rFonts w:hint="default" w:ascii="Times New Roman" w:hAnsi="Times New Roman" w:eastAsia="宋体" w:cs="Times New Roman"/>
                <w:sz w:val="18"/>
                <w:szCs w:val="18"/>
                <w:lang w:val="en-US" w:eastAsia="zh-CN" w:bidi="ar"/>
              </w:rPr>
              <w:t>3</w:t>
            </w:r>
            <w:r>
              <w:rPr>
                <w:rStyle w:val="22"/>
                <w:rFonts w:hint="default" w:ascii="Times New Roman" w:hAnsi="Times New Roman" w:cs="Times New Roman"/>
                <w:sz w:val="18"/>
                <w:szCs w:val="18"/>
                <w:lang w:val="en-US" w:eastAsia="zh-CN" w:bidi="ar"/>
              </w:rPr>
              <w:t>．《国务院办公厅关于印发</w:t>
            </w:r>
            <w:r>
              <w:rPr>
                <w:rStyle w:val="23"/>
                <w:rFonts w:hint="default" w:ascii="Times New Roman" w:hAnsi="Times New Roman" w:eastAsia="宋体" w:cs="Times New Roman"/>
                <w:sz w:val="18"/>
                <w:szCs w:val="18"/>
                <w:lang w:val="en-US" w:eastAsia="zh-CN" w:bidi="ar"/>
              </w:rPr>
              <w:t>2018</w:t>
            </w:r>
            <w:r>
              <w:rPr>
                <w:rStyle w:val="22"/>
                <w:rFonts w:hint="default" w:ascii="Times New Roman" w:hAnsi="Times New Roman" w:cs="Times New Roman"/>
                <w:sz w:val="18"/>
                <w:szCs w:val="18"/>
                <w:lang w:val="en-US" w:eastAsia="zh-CN" w:bidi="ar"/>
              </w:rPr>
              <w:t>年政务公开工作要点的通知》。</w:t>
            </w:r>
          </w:p>
        </w:tc>
        <w:tc>
          <w:tcPr>
            <w:tcW w:w="77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C6EE1D">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p>
        </w:tc>
        <w:tc>
          <w:tcPr>
            <w:tcW w:w="771" w:type="dxa"/>
            <w:vMerge w:val="continue"/>
            <w:tcBorders>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9AF682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p>
        </w:tc>
        <w:tc>
          <w:tcPr>
            <w:tcW w:w="273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5A494A1">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465" w:type="dxa"/>
            <w:vMerge w:val="continue"/>
            <w:tcBorders>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643850CB">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51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CF589D">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8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A4368C">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5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D28D7">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9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E6A90D">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55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999FF">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r>
      <w:tr w14:paraId="277603BA">
        <w:tblPrEx>
          <w:shd w:val="clear" w:color="auto" w:fill="auto"/>
          <w:tblCellMar>
            <w:top w:w="0" w:type="dxa"/>
            <w:left w:w="0" w:type="dxa"/>
            <w:bottom w:w="0" w:type="dxa"/>
            <w:right w:w="0" w:type="dxa"/>
          </w:tblCellMar>
        </w:tblPrEx>
        <w:trPr>
          <w:trHeight w:val="82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74F6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cs="Times New Roman"/>
                <w:i w:val="0"/>
                <w:color w:val="000000"/>
                <w:kern w:val="0"/>
                <w:sz w:val="18"/>
                <w:szCs w:val="18"/>
                <w:u w:val="none"/>
                <w:lang w:val="en-US" w:eastAsia="zh-CN" w:bidi="ar"/>
              </w:rPr>
              <w:t>2</w:t>
            </w:r>
            <w:r>
              <w:rPr>
                <w:rFonts w:hint="default" w:ascii="Times New Roman" w:hAnsi="Times New Roman" w:eastAsia="宋体" w:cs="Times New Roman"/>
                <w:i w:val="0"/>
                <w:color w:val="000000"/>
                <w:kern w:val="0"/>
                <w:sz w:val="18"/>
                <w:szCs w:val="18"/>
                <w:u w:val="none"/>
                <w:lang w:val="en-US" w:eastAsia="zh-CN" w:bidi="ar"/>
              </w:rPr>
              <w:t>2</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5D80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评价结果</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69EE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上级评价表彰情况</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6A57D">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1.</w:t>
            </w:r>
            <w:r>
              <w:rPr>
                <w:rStyle w:val="19"/>
                <w:rFonts w:hint="default" w:ascii="Times New Roman" w:hAnsi="Times New Roman" w:cs="Times New Roman"/>
                <w:sz w:val="18"/>
                <w:szCs w:val="18"/>
                <w:lang w:val="en-US" w:eastAsia="zh-CN" w:bidi="ar"/>
              </w:rPr>
              <w:t>上级对本地区保障性住房领域年度工作完成情况的评价通报排名</w:t>
            </w:r>
          </w:p>
          <w:p w14:paraId="076A102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20"/>
                <w:rFonts w:hint="default" w:ascii="Times New Roman" w:hAnsi="Times New Roman" w:eastAsia="宋体" w:cs="Times New Roman"/>
                <w:sz w:val="18"/>
                <w:szCs w:val="18"/>
                <w:lang w:val="en-US" w:eastAsia="zh-CN" w:bidi="ar"/>
              </w:rPr>
              <w:t>2.</w:t>
            </w:r>
            <w:r>
              <w:rPr>
                <w:rStyle w:val="19"/>
                <w:rFonts w:hint="default" w:ascii="Times New Roman" w:hAnsi="Times New Roman" w:cs="Times New Roman"/>
                <w:sz w:val="18"/>
                <w:szCs w:val="18"/>
                <w:lang w:val="en-US" w:eastAsia="zh-CN" w:bidi="ar"/>
              </w:rPr>
              <w:t>获上级表彰入围上级推广示范情况等</w:t>
            </w:r>
          </w:p>
        </w:tc>
        <w:tc>
          <w:tcPr>
            <w:tcW w:w="331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0C38208E">
            <w:pPr>
              <w:keepNext w:val="0"/>
              <w:keepLines w:val="0"/>
              <w:pageBreakBefore w:val="0"/>
              <w:kinsoku/>
              <w:wordWrap/>
              <w:overflowPunct/>
              <w:topLinePunct w:val="0"/>
              <w:autoSpaceDE/>
              <w:autoSpaceDN/>
              <w:bidi w:val="0"/>
              <w:adjustRightInd/>
              <w:snapToGrid/>
              <w:spacing w:after="0" w:line="200" w:lineRule="exact"/>
              <w:jc w:val="left"/>
              <w:rPr>
                <w:rStyle w:val="22"/>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1</w:t>
            </w:r>
            <w:r>
              <w:rPr>
                <w:rStyle w:val="22"/>
                <w:rFonts w:hint="default" w:ascii="Times New Roman" w:hAnsi="Times New Roman" w:cs="Times New Roman"/>
                <w:sz w:val="18"/>
                <w:szCs w:val="18"/>
                <w:lang w:val="en-US" w:eastAsia="zh-CN" w:bidi="ar"/>
              </w:rPr>
              <w:t>．《中共中央办公厅国务院办公厅印发〈关于全面推进政务公开工作的意见〉的通知》；</w:t>
            </w:r>
          </w:p>
          <w:p w14:paraId="598BE392">
            <w:pPr>
              <w:keepNext w:val="0"/>
              <w:keepLines w:val="0"/>
              <w:pageBreakBefore w:val="0"/>
              <w:kinsoku/>
              <w:wordWrap/>
              <w:overflowPunct/>
              <w:topLinePunct w:val="0"/>
              <w:autoSpaceDE/>
              <w:autoSpaceDN/>
              <w:bidi w:val="0"/>
              <w:adjustRightInd/>
              <w:snapToGrid/>
              <w:spacing w:after="0" w:line="200" w:lineRule="exact"/>
              <w:jc w:val="left"/>
              <w:rPr>
                <w:rStyle w:val="22"/>
                <w:rFonts w:hint="default" w:ascii="Times New Roman" w:hAnsi="Times New Roman" w:cs="Times New Roman"/>
                <w:sz w:val="18"/>
                <w:szCs w:val="18"/>
                <w:lang w:val="en-US" w:eastAsia="zh-CN" w:bidi="ar"/>
              </w:rPr>
            </w:pPr>
            <w:r>
              <w:rPr>
                <w:rStyle w:val="23"/>
                <w:rFonts w:hint="default" w:ascii="Times New Roman" w:hAnsi="Times New Roman" w:eastAsia="宋体" w:cs="Times New Roman"/>
                <w:sz w:val="18"/>
                <w:szCs w:val="18"/>
                <w:lang w:val="en-US" w:eastAsia="zh-CN" w:bidi="ar"/>
              </w:rPr>
              <w:t>2</w:t>
            </w:r>
            <w:r>
              <w:rPr>
                <w:rStyle w:val="22"/>
                <w:rFonts w:hint="default" w:ascii="Times New Roman" w:hAnsi="Times New Roman" w:cs="Times New Roman"/>
                <w:sz w:val="18"/>
                <w:szCs w:val="18"/>
                <w:lang w:val="en-US" w:eastAsia="zh-CN" w:bidi="ar"/>
              </w:rPr>
              <w:t>．《国务院办公厅关于推进公共资源配置领域政府信息公开的意见》；</w:t>
            </w:r>
          </w:p>
          <w:p w14:paraId="594C3D5C">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r>
              <w:rPr>
                <w:rStyle w:val="23"/>
                <w:rFonts w:hint="default" w:ascii="Times New Roman" w:hAnsi="Times New Roman" w:eastAsia="宋体" w:cs="Times New Roman"/>
                <w:sz w:val="18"/>
                <w:szCs w:val="18"/>
                <w:lang w:val="en-US" w:eastAsia="zh-CN" w:bidi="ar"/>
              </w:rPr>
              <w:t>3</w:t>
            </w:r>
            <w:r>
              <w:rPr>
                <w:rStyle w:val="22"/>
                <w:rFonts w:hint="default" w:ascii="Times New Roman" w:hAnsi="Times New Roman" w:cs="Times New Roman"/>
                <w:sz w:val="18"/>
                <w:szCs w:val="18"/>
                <w:lang w:val="en-US" w:eastAsia="zh-CN" w:bidi="ar"/>
              </w:rPr>
              <w:t>．《国务院办公厅关于印发</w:t>
            </w:r>
            <w:r>
              <w:rPr>
                <w:rStyle w:val="23"/>
                <w:rFonts w:hint="default" w:ascii="Times New Roman" w:hAnsi="Times New Roman" w:eastAsia="宋体" w:cs="Times New Roman"/>
                <w:sz w:val="18"/>
                <w:szCs w:val="18"/>
                <w:lang w:val="en-US" w:eastAsia="zh-CN" w:bidi="ar"/>
              </w:rPr>
              <w:t>2018</w:t>
            </w:r>
            <w:r>
              <w:rPr>
                <w:rStyle w:val="22"/>
                <w:rFonts w:hint="default" w:ascii="Times New Roman" w:hAnsi="Times New Roman" w:cs="Times New Roman"/>
                <w:sz w:val="18"/>
                <w:szCs w:val="18"/>
                <w:lang w:val="en-US" w:eastAsia="zh-CN" w:bidi="ar"/>
              </w:rPr>
              <w:t>年政务公开工作要点的通知》。</w:t>
            </w:r>
          </w:p>
        </w:tc>
        <w:tc>
          <w:tcPr>
            <w:tcW w:w="77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73B25BBD">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r>
              <w:rPr>
                <w:rStyle w:val="22"/>
                <w:rFonts w:hint="default" w:ascii="Times New Roman" w:hAnsi="Times New Roman" w:cs="Times New Roman"/>
                <w:sz w:val="18"/>
                <w:szCs w:val="18"/>
                <w:lang w:val="en-US" w:eastAsia="zh-CN" w:bidi="ar"/>
              </w:rPr>
              <w:t>信息形成（变更）</w:t>
            </w:r>
            <w:r>
              <w:rPr>
                <w:rStyle w:val="23"/>
                <w:rFonts w:hint="default" w:ascii="Times New Roman" w:hAnsi="Times New Roman" w:eastAsia="宋体" w:cs="Times New Roman"/>
                <w:sz w:val="18"/>
                <w:szCs w:val="18"/>
                <w:lang w:val="en-US" w:eastAsia="zh-CN" w:bidi="ar"/>
              </w:rPr>
              <w:t>20</w:t>
            </w:r>
            <w:r>
              <w:rPr>
                <w:rStyle w:val="22"/>
                <w:rFonts w:hint="default" w:ascii="Times New Roman" w:hAnsi="Times New Roman" w:cs="Times New Roman"/>
                <w:sz w:val="18"/>
                <w:szCs w:val="18"/>
                <w:lang w:val="en-US" w:eastAsia="zh-CN" w:bidi="ar"/>
              </w:rPr>
              <w:t>个工作日内</w:t>
            </w:r>
          </w:p>
        </w:tc>
        <w:tc>
          <w:tcPr>
            <w:tcW w:w="7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7DB2D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22"/>
                <w:rFonts w:hint="default" w:ascii="Times New Roman" w:hAnsi="Times New Roman" w:cs="Times New Roman"/>
                <w:sz w:val="18"/>
                <w:szCs w:val="18"/>
                <w:lang w:val="en-US" w:eastAsia="zh-CN" w:bidi="ar"/>
              </w:rPr>
              <w:t>住房保障行政主管部门</w:t>
            </w:r>
          </w:p>
        </w:tc>
        <w:tc>
          <w:tcPr>
            <w:tcW w:w="2735"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14:paraId="56E3EBEB">
            <w:pPr>
              <w:keepNext w:val="0"/>
              <w:keepLines w:val="0"/>
              <w:pageBreakBefore w:val="0"/>
              <w:kinsoku/>
              <w:wordWrap/>
              <w:overflowPunct/>
              <w:topLinePunct w:val="0"/>
              <w:autoSpaceDE/>
              <w:autoSpaceDN/>
              <w:bidi w:val="0"/>
              <w:adjustRightInd/>
              <w:snapToGrid/>
              <w:spacing w:after="0" w:line="200" w:lineRule="exact"/>
              <w:jc w:val="left"/>
              <w:rPr>
                <w:rStyle w:val="22"/>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w:t>
            </w:r>
            <w:r>
              <w:rPr>
                <w:rStyle w:val="22"/>
                <w:rFonts w:hint="default" w:ascii="Times New Roman" w:hAnsi="Times New Roman" w:cs="Times New Roman"/>
                <w:sz w:val="18"/>
                <w:szCs w:val="18"/>
                <w:lang w:val="en-US" w:eastAsia="zh-CN" w:bidi="ar"/>
              </w:rPr>
              <w:t>政府网站</w:t>
            </w:r>
            <w:r>
              <w:rPr>
                <w:rStyle w:val="23"/>
                <w:rFonts w:hint="default" w:ascii="Times New Roman" w:hAnsi="Times New Roman" w:eastAsia="宋体" w:cs="Times New Roman"/>
                <w:sz w:val="18"/>
                <w:szCs w:val="18"/>
                <w:lang w:val="en-US" w:eastAsia="zh-CN" w:bidi="ar"/>
              </w:rPr>
              <w:t xml:space="preserve">       □</w:t>
            </w:r>
            <w:r>
              <w:rPr>
                <w:rStyle w:val="22"/>
                <w:rFonts w:hint="default" w:ascii="Times New Roman" w:hAnsi="Times New Roman" w:cs="Times New Roman"/>
                <w:sz w:val="18"/>
                <w:szCs w:val="18"/>
                <w:lang w:val="en-US" w:eastAsia="zh-CN" w:bidi="ar"/>
              </w:rPr>
              <w:t>政府公报</w:t>
            </w:r>
          </w:p>
          <w:p w14:paraId="67295F47">
            <w:pPr>
              <w:keepNext w:val="0"/>
              <w:keepLines w:val="0"/>
              <w:pageBreakBefore w:val="0"/>
              <w:kinsoku/>
              <w:wordWrap/>
              <w:overflowPunct/>
              <w:topLinePunct w:val="0"/>
              <w:autoSpaceDE/>
              <w:autoSpaceDN/>
              <w:bidi w:val="0"/>
              <w:adjustRightInd/>
              <w:snapToGrid/>
              <w:spacing w:after="0" w:line="200" w:lineRule="exact"/>
              <w:jc w:val="left"/>
              <w:rPr>
                <w:rStyle w:val="22"/>
                <w:rFonts w:hint="default" w:ascii="Times New Roman" w:hAnsi="Times New Roman" w:cs="Times New Roman"/>
                <w:sz w:val="18"/>
                <w:szCs w:val="18"/>
                <w:lang w:val="en-US" w:eastAsia="zh-CN" w:bidi="ar"/>
              </w:rPr>
            </w:pPr>
            <w:r>
              <w:rPr>
                <w:rStyle w:val="23"/>
                <w:rFonts w:hint="default" w:ascii="Times New Roman" w:hAnsi="Times New Roman" w:eastAsia="宋体" w:cs="Times New Roman"/>
                <w:sz w:val="18"/>
                <w:szCs w:val="18"/>
                <w:lang w:val="en-US" w:eastAsia="zh-CN" w:bidi="ar"/>
              </w:rPr>
              <w:t>■</w:t>
            </w:r>
            <w:r>
              <w:rPr>
                <w:rStyle w:val="22"/>
                <w:rFonts w:hint="default" w:ascii="Times New Roman" w:hAnsi="Times New Roman" w:cs="Times New Roman"/>
                <w:sz w:val="18"/>
                <w:szCs w:val="18"/>
                <w:lang w:val="en-US" w:eastAsia="zh-CN" w:bidi="ar"/>
              </w:rPr>
              <w:t>两微一端</w:t>
            </w:r>
            <w:r>
              <w:rPr>
                <w:rStyle w:val="23"/>
                <w:rFonts w:hint="default" w:ascii="Times New Roman" w:hAnsi="Times New Roman" w:eastAsia="宋体" w:cs="Times New Roman"/>
                <w:sz w:val="18"/>
                <w:szCs w:val="18"/>
                <w:lang w:val="en-US" w:eastAsia="zh-CN" w:bidi="ar"/>
              </w:rPr>
              <w:t xml:space="preserve">       □</w:t>
            </w:r>
            <w:r>
              <w:rPr>
                <w:rStyle w:val="22"/>
                <w:rFonts w:hint="default" w:ascii="Times New Roman" w:hAnsi="Times New Roman" w:cs="Times New Roman"/>
                <w:sz w:val="18"/>
                <w:szCs w:val="18"/>
                <w:lang w:val="en-US" w:eastAsia="zh-CN" w:bidi="ar"/>
              </w:rPr>
              <w:t>发布会</w:t>
            </w:r>
            <w:r>
              <w:rPr>
                <w:rStyle w:val="23"/>
                <w:rFonts w:hint="default" w:ascii="Times New Roman" w:hAnsi="Times New Roman" w:eastAsia="宋体" w:cs="Times New Roman"/>
                <w:sz w:val="18"/>
                <w:szCs w:val="18"/>
                <w:lang w:val="en-US" w:eastAsia="zh-CN" w:bidi="ar"/>
              </w:rPr>
              <w:t>/</w:t>
            </w:r>
            <w:r>
              <w:rPr>
                <w:rStyle w:val="22"/>
                <w:rFonts w:hint="default" w:ascii="Times New Roman" w:hAnsi="Times New Roman" w:cs="Times New Roman"/>
                <w:sz w:val="18"/>
                <w:szCs w:val="18"/>
                <w:lang w:val="en-US" w:eastAsia="zh-CN" w:bidi="ar"/>
              </w:rPr>
              <w:t>听证会</w:t>
            </w:r>
          </w:p>
          <w:p w14:paraId="3C15D480">
            <w:pPr>
              <w:keepNext w:val="0"/>
              <w:keepLines w:val="0"/>
              <w:pageBreakBefore w:val="0"/>
              <w:kinsoku/>
              <w:wordWrap/>
              <w:overflowPunct/>
              <w:topLinePunct w:val="0"/>
              <w:autoSpaceDE/>
              <w:autoSpaceDN/>
              <w:bidi w:val="0"/>
              <w:adjustRightInd/>
              <w:snapToGrid/>
              <w:spacing w:after="0" w:line="200" w:lineRule="exact"/>
              <w:jc w:val="left"/>
              <w:rPr>
                <w:rStyle w:val="22"/>
                <w:rFonts w:hint="default" w:ascii="Times New Roman" w:hAnsi="Times New Roman" w:cs="Times New Roman"/>
                <w:sz w:val="18"/>
                <w:szCs w:val="18"/>
                <w:lang w:val="en-US" w:eastAsia="zh-CN" w:bidi="ar"/>
              </w:rPr>
            </w:pPr>
            <w:r>
              <w:rPr>
                <w:rStyle w:val="23"/>
                <w:rFonts w:hint="default" w:ascii="Times New Roman" w:hAnsi="Times New Roman" w:eastAsia="宋体" w:cs="Times New Roman"/>
                <w:sz w:val="18"/>
                <w:szCs w:val="18"/>
                <w:lang w:val="en-US" w:eastAsia="zh-CN" w:bidi="ar"/>
              </w:rPr>
              <w:t>□</w:t>
            </w:r>
            <w:r>
              <w:rPr>
                <w:rStyle w:val="22"/>
                <w:rFonts w:hint="default" w:ascii="Times New Roman" w:hAnsi="Times New Roman" w:cs="Times New Roman"/>
                <w:sz w:val="18"/>
                <w:szCs w:val="18"/>
                <w:lang w:val="en-US" w:eastAsia="zh-CN" w:bidi="ar"/>
              </w:rPr>
              <w:t>广播电视</w:t>
            </w:r>
            <w:r>
              <w:rPr>
                <w:rStyle w:val="23"/>
                <w:rFonts w:hint="default" w:ascii="Times New Roman" w:hAnsi="Times New Roman" w:eastAsia="宋体" w:cs="Times New Roman"/>
                <w:sz w:val="18"/>
                <w:szCs w:val="18"/>
                <w:lang w:val="en-US" w:eastAsia="zh-CN" w:bidi="ar"/>
              </w:rPr>
              <w:t xml:space="preserve">       □</w:t>
            </w:r>
            <w:r>
              <w:rPr>
                <w:rStyle w:val="22"/>
                <w:rFonts w:hint="default" w:ascii="Times New Roman" w:hAnsi="Times New Roman" w:cs="Times New Roman"/>
                <w:sz w:val="18"/>
                <w:szCs w:val="18"/>
                <w:lang w:val="en-US" w:eastAsia="zh-CN" w:bidi="ar"/>
              </w:rPr>
              <w:t>纸质媒体</w:t>
            </w:r>
          </w:p>
          <w:p w14:paraId="12578DFB">
            <w:pPr>
              <w:keepNext w:val="0"/>
              <w:keepLines w:val="0"/>
              <w:pageBreakBefore w:val="0"/>
              <w:kinsoku/>
              <w:wordWrap/>
              <w:overflowPunct/>
              <w:topLinePunct w:val="0"/>
              <w:autoSpaceDE/>
              <w:autoSpaceDN/>
              <w:bidi w:val="0"/>
              <w:adjustRightInd/>
              <w:snapToGrid/>
              <w:spacing w:after="0" w:line="200" w:lineRule="exact"/>
              <w:jc w:val="left"/>
              <w:rPr>
                <w:rStyle w:val="22"/>
                <w:rFonts w:hint="default" w:ascii="Times New Roman" w:hAnsi="Times New Roman" w:cs="Times New Roman"/>
                <w:sz w:val="18"/>
                <w:szCs w:val="18"/>
                <w:lang w:val="en-US" w:eastAsia="zh-CN" w:bidi="ar"/>
              </w:rPr>
            </w:pPr>
            <w:r>
              <w:rPr>
                <w:rStyle w:val="23"/>
                <w:rFonts w:hint="default" w:ascii="Times New Roman" w:hAnsi="Times New Roman" w:eastAsia="宋体" w:cs="Times New Roman"/>
                <w:sz w:val="18"/>
                <w:szCs w:val="18"/>
                <w:lang w:val="en-US" w:eastAsia="zh-CN" w:bidi="ar"/>
              </w:rPr>
              <w:t>□</w:t>
            </w:r>
            <w:r>
              <w:rPr>
                <w:rStyle w:val="22"/>
                <w:rFonts w:hint="default" w:ascii="Times New Roman" w:hAnsi="Times New Roman" w:cs="Times New Roman"/>
                <w:sz w:val="18"/>
                <w:szCs w:val="18"/>
                <w:lang w:val="en-US" w:eastAsia="zh-CN" w:bidi="ar"/>
              </w:rPr>
              <w:t>公开查阅点</w:t>
            </w:r>
            <w:r>
              <w:rPr>
                <w:rStyle w:val="23"/>
                <w:rFonts w:hint="default" w:ascii="Times New Roman" w:hAnsi="Times New Roman" w:eastAsia="宋体" w:cs="Times New Roman"/>
                <w:sz w:val="18"/>
                <w:szCs w:val="18"/>
                <w:lang w:val="en-US" w:eastAsia="zh-CN" w:bidi="ar"/>
              </w:rPr>
              <w:t xml:space="preserve">     □</w:t>
            </w:r>
            <w:r>
              <w:rPr>
                <w:rStyle w:val="22"/>
                <w:rFonts w:hint="default" w:ascii="Times New Roman" w:hAnsi="Times New Roman" w:cs="Times New Roman"/>
                <w:sz w:val="18"/>
                <w:szCs w:val="18"/>
                <w:lang w:val="en-US" w:eastAsia="zh-CN" w:bidi="ar"/>
              </w:rPr>
              <w:t>政务服务中心</w:t>
            </w:r>
          </w:p>
          <w:p w14:paraId="204A32EF">
            <w:pPr>
              <w:keepNext w:val="0"/>
              <w:keepLines w:val="0"/>
              <w:pageBreakBefore w:val="0"/>
              <w:kinsoku/>
              <w:wordWrap/>
              <w:overflowPunct/>
              <w:topLinePunct w:val="0"/>
              <w:autoSpaceDE/>
              <w:autoSpaceDN/>
              <w:bidi w:val="0"/>
              <w:adjustRightInd/>
              <w:snapToGrid/>
              <w:spacing w:after="0" w:line="200" w:lineRule="exact"/>
              <w:jc w:val="left"/>
              <w:rPr>
                <w:rStyle w:val="22"/>
                <w:rFonts w:hint="default" w:ascii="Times New Roman" w:hAnsi="Times New Roman" w:cs="Times New Roman"/>
                <w:sz w:val="18"/>
                <w:szCs w:val="18"/>
                <w:lang w:val="en-US" w:eastAsia="zh-CN" w:bidi="ar"/>
              </w:rPr>
            </w:pPr>
            <w:r>
              <w:rPr>
                <w:rStyle w:val="23"/>
                <w:rFonts w:hint="default" w:ascii="Times New Roman" w:hAnsi="Times New Roman" w:eastAsia="宋体" w:cs="Times New Roman"/>
                <w:sz w:val="18"/>
                <w:szCs w:val="18"/>
                <w:lang w:val="en-US" w:eastAsia="zh-CN" w:bidi="ar"/>
              </w:rPr>
              <w:t>□</w:t>
            </w:r>
            <w:r>
              <w:rPr>
                <w:rStyle w:val="22"/>
                <w:rFonts w:hint="default" w:ascii="Times New Roman" w:hAnsi="Times New Roman" w:cs="Times New Roman"/>
                <w:sz w:val="18"/>
                <w:szCs w:val="18"/>
                <w:lang w:val="en-US" w:eastAsia="zh-CN" w:bidi="ar"/>
              </w:rPr>
              <w:t>便民服务站</w:t>
            </w:r>
            <w:r>
              <w:rPr>
                <w:rStyle w:val="23"/>
                <w:rFonts w:hint="default" w:ascii="Times New Roman" w:hAnsi="Times New Roman" w:eastAsia="宋体" w:cs="Times New Roman"/>
                <w:sz w:val="18"/>
                <w:szCs w:val="18"/>
                <w:lang w:val="en-US" w:eastAsia="zh-CN" w:bidi="ar"/>
              </w:rPr>
              <w:t xml:space="preserve">     □</w:t>
            </w:r>
            <w:r>
              <w:rPr>
                <w:rStyle w:val="22"/>
                <w:rFonts w:hint="default" w:ascii="Times New Roman" w:hAnsi="Times New Roman" w:cs="Times New Roman"/>
                <w:sz w:val="18"/>
                <w:szCs w:val="18"/>
                <w:lang w:val="en-US" w:eastAsia="zh-CN" w:bidi="ar"/>
              </w:rPr>
              <w:t>入户</w:t>
            </w:r>
            <w:r>
              <w:rPr>
                <w:rStyle w:val="23"/>
                <w:rFonts w:hint="default" w:ascii="Times New Roman" w:hAnsi="Times New Roman" w:eastAsia="宋体" w:cs="Times New Roman"/>
                <w:sz w:val="18"/>
                <w:szCs w:val="18"/>
                <w:lang w:val="en-US" w:eastAsia="zh-CN" w:bidi="ar"/>
              </w:rPr>
              <w:t>/</w:t>
            </w:r>
            <w:r>
              <w:rPr>
                <w:rStyle w:val="22"/>
                <w:rFonts w:hint="default" w:ascii="Times New Roman" w:hAnsi="Times New Roman" w:cs="Times New Roman"/>
                <w:sz w:val="18"/>
                <w:szCs w:val="18"/>
                <w:lang w:val="en-US" w:eastAsia="zh-CN" w:bidi="ar"/>
              </w:rPr>
              <w:t>现场</w:t>
            </w:r>
          </w:p>
          <w:p w14:paraId="3524A021">
            <w:pPr>
              <w:keepNext w:val="0"/>
              <w:keepLines w:val="0"/>
              <w:pageBreakBefore w:val="0"/>
              <w:kinsoku/>
              <w:wordWrap/>
              <w:overflowPunct/>
              <w:topLinePunct w:val="0"/>
              <w:autoSpaceDE/>
              <w:autoSpaceDN/>
              <w:bidi w:val="0"/>
              <w:adjustRightInd/>
              <w:snapToGrid/>
              <w:spacing w:after="0" w:line="200" w:lineRule="exact"/>
              <w:jc w:val="left"/>
              <w:rPr>
                <w:rStyle w:val="22"/>
                <w:rFonts w:hint="default" w:ascii="Times New Roman" w:hAnsi="Times New Roman" w:cs="Times New Roman"/>
                <w:sz w:val="18"/>
                <w:szCs w:val="18"/>
                <w:lang w:val="en-US" w:eastAsia="zh-CN" w:bidi="ar"/>
              </w:rPr>
            </w:pPr>
            <w:r>
              <w:rPr>
                <w:rStyle w:val="23"/>
                <w:rFonts w:hint="default" w:ascii="Times New Roman" w:hAnsi="Times New Roman" w:eastAsia="宋体" w:cs="Times New Roman"/>
                <w:sz w:val="18"/>
                <w:szCs w:val="18"/>
                <w:lang w:val="en-US" w:eastAsia="zh-CN" w:bidi="ar"/>
              </w:rPr>
              <w:t>□</w:t>
            </w:r>
            <w:r>
              <w:rPr>
                <w:rStyle w:val="22"/>
                <w:rFonts w:hint="default" w:ascii="Times New Roman" w:hAnsi="Times New Roman" w:cs="Times New Roman"/>
                <w:sz w:val="18"/>
                <w:szCs w:val="18"/>
                <w:lang w:val="en-US" w:eastAsia="zh-CN" w:bidi="ar"/>
              </w:rPr>
              <w:t>社区</w:t>
            </w:r>
            <w:r>
              <w:rPr>
                <w:rStyle w:val="23"/>
                <w:rFonts w:hint="default" w:ascii="Times New Roman" w:hAnsi="Times New Roman" w:eastAsia="宋体" w:cs="Times New Roman"/>
                <w:sz w:val="18"/>
                <w:szCs w:val="18"/>
                <w:lang w:val="en-US" w:eastAsia="zh-CN" w:bidi="ar"/>
              </w:rPr>
              <w:t>/</w:t>
            </w:r>
            <w:r>
              <w:rPr>
                <w:rStyle w:val="22"/>
                <w:rFonts w:hint="default" w:ascii="Times New Roman" w:hAnsi="Times New Roman" w:cs="Times New Roman"/>
                <w:sz w:val="18"/>
                <w:szCs w:val="18"/>
                <w:lang w:val="en-US" w:eastAsia="zh-CN" w:bidi="ar"/>
              </w:rPr>
              <w:t>企事业单位公示栏（电子屏）</w:t>
            </w:r>
          </w:p>
          <w:p w14:paraId="34E4B306">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r>
              <w:rPr>
                <w:rStyle w:val="23"/>
                <w:rFonts w:hint="default" w:ascii="Times New Roman" w:hAnsi="Times New Roman" w:eastAsia="宋体" w:cs="Times New Roman"/>
                <w:sz w:val="18"/>
                <w:szCs w:val="18"/>
                <w:lang w:val="en-US" w:eastAsia="zh-CN" w:bidi="ar"/>
              </w:rPr>
              <w:t>□</w:t>
            </w:r>
            <w:r>
              <w:rPr>
                <w:rStyle w:val="22"/>
                <w:rFonts w:hint="default" w:ascii="Times New Roman" w:hAnsi="Times New Roman" w:cs="Times New Roman"/>
                <w:sz w:val="18"/>
                <w:szCs w:val="18"/>
                <w:lang w:val="en-US" w:eastAsia="zh-CN" w:bidi="ar"/>
              </w:rPr>
              <w:t>其他</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94F87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41A395">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480E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4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C6DD52">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E4B10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5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93F73">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r>
      <w:tr w14:paraId="67AB064B">
        <w:tblPrEx>
          <w:tblCellMar>
            <w:top w:w="0" w:type="dxa"/>
            <w:left w:w="0" w:type="dxa"/>
            <w:bottom w:w="0" w:type="dxa"/>
            <w:right w:w="0" w:type="dxa"/>
          </w:tblCellMar>
        </w:tblPrEx>
        <w:trPr>
          <w:trHeight w:val="611"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CBDC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cs="Times New Roman"/>
                <w:i w:val="0"/>
                <w:color w:val="000000"/>
                <w:kern w:val="0"/>
                <w:sz w:val="18"/>
                <w:szCs w:val="18"/>
                <w:u w:val="none"/>
                <w:lang w:val="en-US" w:eastAsia="zh-CN" w:bidi="ar"/>
              </w:rPr>
              <w:t>2</w:t>
            </w:r>
            <w:r>
              <w:rPr>
                <w:rFonts w:hint="default" w:ascii="Times New Roman" w:hAnsi="Times New Roman" w:eastAsia="宋体" w:cs="Times New Roman"/>
                <w:i w:val="0"/>
                <w:color w:val="000000"/>
                <w:kern w:val="0"/>
                <w:sz w:val="18"/>
                <w:szCs w:val="18"/>
                <w:u w:val="none"/>
                <w:lang w:val="en-US" w:eastAsia="zh-CN" w:bidi="ar"/>
              </w:rPr>
              <w:t>3</w:t>
            </w: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A49446">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BD027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社会评价情况</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8D04F">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公众对保障性住房工作满意度评价</w:t>
            </w:r>
          </w:p>
        </w:tc>
        <w:tc>
          <w:tcPr>
            <w:tcW w:w="331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8D1C7C">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77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DDBE78">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D7555A">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273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83DF6">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37823C">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FA7BDC">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0AEA20">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0CEA64">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533B60">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A802C">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r>
    </w:tbl>
    <w:p w14:paraId="4FCE58AE">
      <w:pPr>
        <w:rPr>
          <w:rFonts w:hint="default" w:ascii="Times New Roman" w:hAnsi="Times New Roman" w:eastAsia="宋体" w:cs="Times New Roman"/>
          <w:lang w:val="en-US" w:eastAsia="zh-CN"/>
        </w:rPr>
      </w:pPr>
    </w:p>
    <w:p w14:paraId="7D067EF9">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br w:type="page"/>
      </w:r>
    </w:p>
    <w:p w14:paraId="4B5136B9">
      <w:pPr>
        <w:pStyle w:val="4"/>
        <w:keepNext/>
        <w:keepLines/>
        <w:pageBreakBefore w:val="0"/>
        <w:widowControl w:val="0"/>
        <w:numPr>
          <w:ilvl w:val="0"/>
          <w:numId w:val="0"/>
        </w:numPr>
        <w:kinsoku/>
        <w:wordWrap/>
        <w:overflowPunct/>
        <w:topLinePunct w:val="0"/>
        <w:autoSpaceDE/>
        <w:autoSpaceDN/>
        <w:bidi w:val="0"/>
        <w:adjustRightInd/>
        <w:snapToGrid/>
        <w:spacing w:before="10" w:after="10" w:line="240" w:lineRule="auto"/>
        <w:jc w:val="both"/>
        <w:textAlignment w:val="auto"/>
        <w:rPr>
          <w:rFonts w:hint="default" w:ascii="Times New Roman" w:hAnsi="Times New Roman" w:cs="Times New Roman"/>
        </w:rPr>
      </w:pPr>
      <w:bookmarkStart w:id="12" w:name="_Toc24724710"/>
      <w:bookmarkStart w:id="13" w:name="_Toc25933_WPSOffice_Level1"/>
      <w:r>
        <w:rPr>
          <w:rFonts w:hint="eastAsia" w:ascii="Times New Roman" w:hAnsi="Times New Roman" w:eastAsia="方正小标宋_GBK" w:cs="Times New Roman"/>
          <w:b w:val="0"/>
          <w:bCs w:val="0"/>
          <w:sz w:val="30"/>
          <w:lang w:eastAsia="zh-CN"/>
        </w:rPr>
        <w:t>五、</w:t>
      </w:r>
      <w:r>
        <w:rPr>
          <w:rFonts w:hint="default" w:ascii="Times New Roman" w:hAnsi="Times New Roman" w:eastAsia="方正小标宋_GBK" w:cs="Times New Roman"/>
          <w:b w:val="0"/>
          <w:bCs w:val="0"/>
          <w:sz w:val="30"/>
          <w:lang w:eastAsia="zh-CN"/>
        </w:rPr>
        <w:t>农村危房改造</w:t>
      </w:r>
      <w:r>
        <w:rPr>
          <w:rFonts w:hint="default" w:ascii="Times New Roman" w:hAnsi="Times New Roman" w:eastAsia="方正小标宋_GBK" w:cs="Times New Roman"/>
          <w:b w:val="0"/>
          <w:bCs w:val="0"/>
          <w:sz w:val="30"/>
        </w:rPr>
        <w:t>服务领域基层政务公开标准目录</w:t>
      </w:r>
      <w:bookmarkEnd w:id="12"/>
      <w:bookmarkEnd w:id="13"/>
    </w:p>
    <w:tbl>
      <w:tblPr>
        <w:tblStyle w:val="9"/>
        <w:tblW w:w="15114" w:type="dxa"/>
        <w:jc w:val="center"/>
        <w:tblLayout w:type="fixed"/>
        <w:tblCellMar>
          <w:top w:w="0" w:type="dxa"/>
          <w:left w:w="0" w:type="dxa"/>
          <w:bottom w:w="0" w:type="dxa"/>
          <w:right w:w="0" w:type="dxa"/>
        </w:tblCellMar>
      </w:tblPr>
      <w:tblGrid>
        <w:gridCol w:w="354"/>
        <w:gridCol w:w="310"/>
        <w:gridCol w:w="457"/>
        <w:gridCol w:w="676"/>
        <w:gridCol w:w="1310"/>
        <w:gridCol w:w="3736"/>
        <w:gridCol w:w="928"/>
        <w:gridCol w:w="972"/>
        <w:gridCol w:w="3171"/>
        <w:gridCol w:w="514"/>
        <w:gridCol w:w="458"/>
        <w:gridCol w:w="514"/>
        <w:gridCol w:w="628"/>
        <w:gridCol w:w="586"/>
        <w:gridCol w:w="500"/>
      </w:tblGrid>
      <w:tr w14:paraId="08693A96">
        <w:tblPrEx>
          <w:tblCellMar>
            <w:top w:w="0" w:type="dxa"/>
            <w:left w:w="0" w:type="dxa"/>
            <w:bottom w:w="0" w:type="dxa"/>
            <w:right w:w="0" w:type="dxa"/>
          </w:tblCellMar>
        </w:tblPrEx>
        <w:trPr>
          <w:trHeight w:val="431" w:hRule="atLeast"/>
          <w:tblHeader/>
          <w:jc w:val="center"/>
        </w:trPr>
        <w:tc>
          <w:tcPr>
            <w:tcW w:w="354"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588C58B">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color w:val="000000"/>
                <w:sz w:val="18"/>
                <w:szCs w:val="18"/>
              </w:rPr>
            </w:pPr>
            <w:r>
              <w:rPr>
                <w:rFonts w:hint="default" w:ascii="Times New Roman" w:hAnsi="Times New Roman" w:eastAsia="方正黑体_GBK" w:cs="Times New Roman"/>
                <w:b w:val="0"/>
                <w:bCs w:val="0"/>
                <w:color w:val="000000"/>
                <w:kern w:val="0"/>
                <w:sz w:val="18"/>
                <w:szCs w:val="18"/>
              </w:rPr>
              <w:t>序号</w:t>
            </w:r>
          </w:p>
        </w:tc>
        <w:tc>
          <w:tcPr>
            <w:tcW w:w="31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20DB38D">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color w:val="000000"/>
                <w:sz w:val="18"/>
                <w:szCs w:val="18"/>
              </w:rPr>
            </w:pPr>
            <w:r>
              <w:rPr>
                <w:rFonts w:hint="default" w:ascii="Times New Roman" w:hAnsi="Times New Roman" w:eastAsia="方正黑体_GBK" w:cs="Times New Roman"/>
                <w:b w:val="0"/>
                <w:bCs w:val="0"/>
                <w:color w:val="000000"/>
                <w:kern w:val="0"/>
                <w:sz w:val="18"/>
                <w:szCs w:val="18"/>
              </w:rPr>
              <w:t>过程</w:t>
            </w:r>
          </w:p>
        </w:tc>
        <w:tc>
          <w:tcPr>
            <w:tcW w:w="1133"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18EB8EF">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color w:val="000000"/>
                <w:sz w:val="18"/>
                <w:szCs w:val="18"/>
              </w:rPr>
            </w:pPr>
            <w:r>
              <w:rPr>
                <w:rFonts w:hint="default" w:ascii="Times New Roman" w:hAnsi="Times New Roman" w:eastAsia="方正黑体_GBK" w:cs="Times New Roman"/>
                <w:b w:val="0"/>
                <w:bCs w:val="0"/>
                <w:color w:val="000000"/>
                <w:kern w:val="0"/>
                <w:sz w:val="18"/>
                <w:szCs w:val="18"/>
              </w:rPr>
              <w:t>公开事项</w:t>
            </w:r>
          </w:p>
        </w:tc>
        <w:tc>
          <w:tcPr>
            <w:tcW w:w="131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96698B7">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color w:val="000000"/>
                <w:sz w:val="18"/>
                <w:szCs w:val="18"/>
              </w:rPr>
            </w:pPr>
            <w:r>
              <w:rPr>
                <w:rFonts w:hint="default" w:ascii="Times New Roman" w:hAnsi="Times New Roman" w:eastAsia="方正黑体_GBK" w:cs="Times New Roman"/>
                <w:b w:val="0"/>
                <w:bCs w:val="0"/>
                <w:color w:val="000000"/>
                <w:kern w:val="0"/>
                <w:sz w:val="18"/>
                <w:szCs w:val="18"/>
              </w:rPr>
              <w:t xml:space="preserve">公开内容 </w:t>
            </w:r>
          </w:p>
        </w:tc>
        <w:tc>
          <w:tcPr>
            <w:tcW w:w="3736"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D1FE9E5">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color w:val="000000"/>
                <w:sz w:val="18"/>
                <w:szCs w:val="18"/>
              </w:rPr>
            </w:pPr>
            <w:r>
              <w:rPr>
                <w:rFonts w:hint="default" w:ascii="Times New Roman" w:hAnsi="Times New Roman" w:eastAsia="方正黑体_GBK" w:cs="Times New Roman"/>
                <w:b w:val="0"/>
                <w:bCs w:val="0"/>
                <w:color w:val="000000"/>
                <w:kern w:val="0"/>
                <w:sz w:val="18"/>
                <w:szCs w:val="18"/>
              </w:rPr>
              <w:t>公开依据</w:t>
            </w:r>
          </w:p>
        </w:tc>
        <w:tc>
          <w:tcPr>
            <w:tcW w:w="928"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7E6FDD7">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color w:val="000000"/>
                <w:kern w:val="0"/>
                <w:sz w:val="18"/>
                <w:szCs w:val="18"/>
              </w:rPr>
            </w:pPr>
            <w:r>
              <w:rPr>
                <w:rFonts w:hint="default" w:ascii="Times New Roman" w:hAnsi="Times New Roman" w:eastAsia="方正黑体_GBK" w:cs="Times New Roman"/>
                <w:b w:val="0"/>
                <w:bCs w:val="0"/>
                <w:color w:val="000000"/>
                <w:kern w:val="0"/>
                <w:sz w:val="18"/>
                <w:szCs w:val="18"/>
              </w:rPr>
              <w:t>公开</w:t>
            </w:r>
          </w:p>
          <w:p w14:paraId="42B0123B">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color w:val="000000"/>
                <w:sz w:val="18"/>
                <w:szCs w:val="18"/>
              </w:rPr>
            </w:pPr>
            <w:r>
              <w:rPr>
                <w:rFonts w:hint="default" w:ascii="Times New Roman" w:hAnsi="Times New Roman" w:eastAsia="方正黑体_GBK" w:cs="Times New Roman"/>
                <w:b w:val="0"/>
                <w:bCs w:val="0"/>
                <w:color w:val="000000"/>
                <w:kern w:val="0"/>
                <w:sz w:val="18"/>
                <w:szCs w:val="18"/>
              </w:rPr>
              <w:t>时限</w:t>
            </w:r>
          </w:p>
        </w:tc>
        <w:tc>
          <w:tcPr>
            <w:tcW w:w="97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0EA8231">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color w:val="000000"/>
                <w:sz w:val="18"/>
                <w:szCs w:val="18"/>
              </w:rPr>
            </w:pPr>
            <w:r>
              <w:rPr>
                <w:rFonts w:hint="default" w:ascii="Times New Roman" w:hAnsi="Times New Roman" w:eastAsia="方正黑体_GBK" w:cs="Times New Roman"/>
                <w:b w:val="0"/>
                <w:bCs w:val="0"/>
                <w:color w:val="000000"/>
                <w:kern w:val="0"/>
                <w:sz w:val="18"/>
                <w:szCs w:val="18"/>
              </w:rPr>
              <w:t>公开主体</w:t>
            </w:r>
          </w:p>
        </w:tc>
        <w:tc>
          <w:tcPr>
            <w:tcW w:w="3171"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5DADB3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黑体_GBK" w:cs="Times New Roman"/>
                <w:b/>
                <w:bCs/>
                <w:color w:val="000000"/>
                <w:sz w:val="18"/>
                <w:szCs w:val="18"/>
              </w:rPr>
            </w:pPr>
            <w:r>
              <w:rPr>
                <w:rFonts w:hint="default" w:ascii="Times New Roman" w:hAnsi="Times New Roman" w:eastAsia="方正黑体_GBK" w:cs="Times New Roman"/>
                <w:i w:val="0"/>
                <w:color w:val="000000"/>
                <w:kern w:val="0"/>
                <w:sz w:val="18"/>
                <w:szCs w:val="18"/>
                <w:u w:val="none"/>
                <w:lang w:val="en-US" w:eastAsia="zh-CN" w:bidi="ar"/>
              </w:rPr>
              <w:t xml:space="preserve">        公开渠道和载体              </w:t>
            </w:r>
          </w:p>
        </w:tc>
        <w:tc>
          <w:tcPr>
            <w:tcW w:w="972"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719BAF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bCs/>
                <w:color w:val="000000"/>
                <w:sz w:val="18"/>
                <w:szCs w:val="18"/>
              </w:rPr>
            </w:pPr>
            <w:r>
              <w:rPr>
                <w:rFonts w:hint="default" w:ascii="Times New Roman" w:hAnsi="Times New Roman" w:eastAsia="方正黑体_GBK" w:cs="Times New Roman"/>
                <w:i w:val="0"/>
                <w:color w:val="000000"/>
                <w:kern w:val="0"/>
                <w:sz w:val="18"/>
                <w:szCs w:val="18"/>
                <w:u w:val="none"/>
                <w:lang w:val="en-US" w:eastAsia="zh-CN" w:bidi="ar"/>
              </w:rPr>
              <w:t>公开对象</w:t>
            </w:r>
          </w:p>
        </w:tc>
        <w:tc>
          <w:tcPr>
            <w:tcW w:w="1142"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3CF1D5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bCs/>
                <w:color w:val="000000"/>
                <w:sz w:val="18"/>
                <w:szCs w:val="18"/>
              </w:rPr>
            </w:pPr>
            <w:r>
              <w:rPr>
                <w:rFonts w:hint="default" w:ascii="Times New Roman" w:hAnsi="Times New Roman" w:eastAsia="方正黑体_GBK" w:cs="Times New Roman"/>
                <w:i w:val="0"/>
                <w:color w:val="000000"/>
                <w:kern w:val="0"/>
                <w:sz w:val="18"/>
                <w:szCs w:val="18"/>
                <w:u w:val="none"/>
                <w:lang w:val="en-US" w:eastAsia="zh-CN" w:bidi="ar"/>
              </w:rPr>
              <w:t>公开方式</w:t>
            </w:r>
          </w:p>
        </w:tc>
        <w:tc>
          <w:tcPr>
            <w:tcW w:w="108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03FD9F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bCs/>
                <w:color w:val="000000"/>
                <w:sz w:val="18"/>
                <w:szCs w:val="18"/>
                <w:lang w:eastAsia="zh-CN"/>
              </w:rPr>
            </w:pPr>
            <w:r>
              <w:rPr>
                <w:rFonts w:hint="default" w:ascii="Times New Roman" w:hAnsi="Times New Roman" w:eastAsia="方正黑体_GBK" w:cs="Times New Roman"/>
                <w:i w:val="0"/>
                <w:color w:val="000000"/>
                <w:kern w:val="0"/>
                <w:sz w:val="18"/>
                <w:szCs w:val="18"/>
                <w:u w:val="none"/>
                <w:lang w:val="en-US" w:eastAsia="zh-CN" w:bidi="ar"/>
              </w:rPr>
              <w:t xml:space="preserve"> 公开层级</w:t>
            </w:r>
          </w:p>
        </w:tc>
      </w:tr>
      <w:tr w14:paraId="6C2756A9">
        <w:tblPrEx>
          <w:tblCellMar>
            <w:top w:w="0" w:type="dxa"/>
            <w:left w:w="0" w:type="dxa"/>
            <w:bottom w:w="0" w:type="dxa"/>
            <w:right w:w="0" w:type="dxa"/>
          </w:tblCellMar>
        </w:tblPrEx>
        <w:trPr>
          <w:trHeight w:val="421" w:hRule="atLeast"/>
          <w:tblHeader/>
          <w:jc w:val="center"/>
        </w:trPr>
        <w:tc>
          <w:tcPr>
            <w:tcW w:w="354" w:type="dxa"/>
            <w:vMerge w:val="continue"/>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14:paraId="4362A782">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黑体_GBK" w:cs="Times New Roman"/>
                <w:b w:val="0"/>
                <w:bCs w:val="0"/>
                <w:color w:val="000000"/>
                <w:sz w:val="18"/>
                <w:szCs w:val="18"/>
              </w:rPr>
            </w:pPr>
          </w:p>
        </w:tc>
        <w:tc>
          <w:tcPr>
            <w:tcW w:w="310" w:type="dxa"/>
            <w:vMerge w:val="continue"/>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14:paraId="14614166">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黑体_GBK" w:cs="Times New Roman"/>
                <w:b w:val="0"/>
                <w:bCs w:val="0"/>
                <w:color w:val="000000"/>
                <w:sz w:val="18"/>
                <w:szCs w:val="18"/>
              </w:rPr>
            </w:pPr>
          </w:p>
        </w:tc>
        <w:tc>
          <w:tcPr>
            <w:tcW w:w="457" w:type="dxa"/>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14:paraId="71D9915D">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color w:val="000000"/>
                <w:sz w:val="18"/>
                <w:szCs w:val="18"/>
              </w:rPr>
            </w:pPr>
            <w:r>
              <w:rPr>
                <w:rFonts w:hint="default" w:ascii="Times New Roman" w:hAnsi="Times New Roman" w:eastAsia="方正黑体_GBK" w:cs="Times New Roman"/>
                <w:b w:val="0"/>
                <w:bCs w:val="0"/>
                <w:color w:val="000000"/>
                <w:kern w:val="0"/>
                <w:sz w:val="18"/>
                <w:szCs w:val="18"/>
              </w:rPr>
              <w:t>一级 事项</w:t>
            </w:r>
          </w:p>
        </w:tc>
        <w:tc>
          <w:tcPr>
            <w:tcW w:w="676" w:type="dxa"/>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14:paraId="6AB6C309">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color w:val="000000"/>
                <w:kern w:val="0"/>
                <w:sz w:val="18"/>
                <w:szCs w:val="18"/>
              </w:rPr>
            </w:pPr>
            <w:r>
              <w:rPr>
                <w:rFonts w:hint="default" w:ascii="Times New Roman" w:hAnsi="Times New Roman" w:eastAsia="方正黑体_GBK" w:cs="Times New Roman"/>
                <w:b w:val="0"/>
                <w:bCs w:val="0"/>
                <w:color w:val="000000"/>
                <w:kern w:val="0"/>
                <w:sz w:val="18"/>
                <w:szCs w:val="18"/>
              </w:rPr>
              <w:t>二级</w:t>
            </w:r>
          </w:p>
          <w:p w14:paraId="179FA9A1">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color w:val="000000"/>
                <w:sz w:val="18"/>
                <w:szCs w:val="18"/>
              </w:rPr>
            </w:pPr>
            <w:r>
              <w:rPr>
                <w:rFonts w:hint="default" w:ascii="Times New Roman" w:hAnsi="Times New Roman" w:eastAsia="方正黑体_GBK" w:cs="Times New Roman"/>
                <w:b w:val="0"/>
                <w:bCs w:val="0"/>
                <w:color w:val="000000"/>
                <w:kern w:val="0"/>
                <w:sz w:val="18"/>
                <w:szCs w:val="18"/>
              </w:rPr>
              <w:t>事项</w:t>
            </w:r>
          </w:p>
        </w:tc>
        <w:tc>
          <w:tcPr>
            <w:tcW w:w="1310" w:type="dxa"/>
            <w:vMerge w:val="continue"/>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14:paraId="2990FEE4">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黑体_GBK" w:cs="Times New Roman"/>
                <w:b/>
                <w:bCs/>
                <w:color w:val="000000"/>
                <w:sz w:val="18"/>
                <w:szCs w:val="18"/>
              </w:rPr>
            </w:pPr>
          </w:p>
        </w:tc>
        <w:tc>
          <w:tcPr>
            <w:tcW w:w="3736" w:type="dxa"/>
            <w:vMerge w:val="continue"/>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14:paraId="658F7441">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黑体_GBK" w:cs="Times New Roman"/>
                <w:b/>
                <w:bCs/>
                <w:color w:val="000000"/>
                <w:sz w:val="18"/>
                <w:szCs w:val="18"/>
              </w:rPr>
            </w:pPr>
          </w:p>
        </w:tc>
        <w:tc>
          <w:tcPr>
            <w:tcW w:w="928" w:type="dxa"/>
            <w:vMerge w:val="continue"/>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14:paraId="32B20236">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黑体_GBK" w:cs="Times New Roman"/>
                <w:b/>
                <w:bCs/>
                <w:color w:val="000000"/>
                <w:sz w:val="18"/>
                <w:szCs w:val="18"/>
              </w:rPr>
            </w:pPr>
          </w:p>
        </w:tc>
        <w:tc>
          <w:tcPr>
            <w:tcW w:w="972" w:type="dxa"/>
            <w:vMerge w:val="continue"/>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14:paraId="0AD159EA">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黑体_GBK" w:cs="Times New Roman"/>
                <w:b/>
                <w:bCs/>
                <w:color w:val="000000"/>
                <w:sz w:val="18"/>
                <w:szCs w:val="18"/>
              </w:rPr>
            </w:pPr>
          </w:p>
        </w:tc>
        <w:tc>
          <w:tcPr>
            <w:tcW w:w="3171" w:type="dxa"/>
            <w:vMerge w:val="continue"/>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14:paraId="31B9EB9B">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方正黑体_GBK" w:cs="Times New Roman"/>
                <w:b/>
                <w:bCs/>
                <w:color w:val="000000"/>
                <w:sz w:val="18"/>
                <w:szCs w:val="18"/>
              </w:rPr>
            </w:pPr>
          </w:p>
        </w:tc>
        <w:tc>
          <w:tcPr>
            <w:tcW w:w="514" w:type="dxa"/>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14:paraId="6CB7B55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bCs/>
                <w:color w:val="000000"/>
                <w:sz w:val="18"/>
                <w:szCs w:val="18"/>
              </w:rPr>
            </w:pPr>
            <w:r>
              <w:rPr>
                <w:rFonts w:hint="default" w:ascii="Times New Roman" w:hAnsi="Times New Roman" w:eastAsia="方正黑体_GBK" w:cs="Times New Roman"/>
                <w:i w:val="0"/>
                <w:color w:val="000000"/>
                <w:kern w:val="0"/>
                <w:sz w:val="18"/>
                <w:szCs w:val="18"/>
                <w:u w:val="none"/>
                <w:lang w:val="en-US" w:eastAsia="zh-CN" w:bidi="ar"/>
              </w:rPr>
              <w:t>全社会</w:t>
            </w:r>
          </w:p>
        </w:tc>
        <w:tc>
          <w:tcPr>
            <w:tcW w:w="458" w:type="dxa"/>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14:paraId="5683F2C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bCs/>
                <w:color w:val="000000"/>
                <w:sz w:val="18"/>
                <w:szCs w:val="18"/>
              </w:rPr>
            </w:pPr>
            <w:r>
              <w:rPr>
                <w:rFonts w:hint="default" w:ascii="Times New Roman" w:hAnsi="Times New Roman" w:eastAsia="方正黑体_GBK" w:cs="Times New Roman"/>
                <w:i w:val="0"/>
                <w:color w:val="000000"/>
                <w:kern w:val="0"/>
                <w:sz w:val="18"/>
                <w:szCs w:val="18"/>
                <w:u w:val="none"/>
                <w:lang w:val="en-US" w:eastAsia="zh-CN" w:bidi="ar"/>
              </w:rPr>
              <w:t>特定群体</w:t>
            </w:r>
          </w:p>
        </w:tc>
        <w:tc>
          <w:tcPr>
            <w:tcW w:w="514" w:type="dxa"/>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14:paraId="7EF57C16">
            <w:pPr>
              <w:overflowPunct w:val="0"/>
              <w:snapToGrid w:val="0"/>
              <w:spacing w:line="200" w:lineRule="exact"/>
              <w:jc w:val="center"/>
              <w:rPr>
                <w:rFonts w:hint="default" w:ascii="Times New Roman" w:hAnsi="Times New Roman" w:eastAsia="方正黑体_GBK" w:cs="Times New Roman"/>
                <w:b/>
                <w:bCs/>
                <w:color w:val="000000"/>
                <w:sz w:val="18"/>
                <w:szCs w:val="18"/>
              </w:rPr>
            </w:pPr>
            <w:r>
              <w:rPr>
                <w:rFonts w:hint="default" w:ascii="Times New Roman" w:hAnsi="Times New Roman" w:eastAsia="方正黑体_GBK" w:cs="Times New Roman"/>
                <w:color w:val="000000"/>
                <w:kern w:val="0"/>
                <w:sz w:val="18"/>
                <w:szCs w:val="18"/>
              </w:rPr>
              <w:t>主动公开</w:t>
            </w:r>
          </w:p>
        </w:tc>
        <w:tc>
          <w:tcPr>
            <w:tcW w:w="628" w:type="dxa"/>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14:paraId="0A7FB832">
            <w:pPr>
              <w:overflowPunct w:val="0"/>
              <w:snapToGrid w:val="0"/>
              <w:spacing w:line="200" w:lineRule="exact"/>
              <w:jc w:val="center"/>
              <w:rPr>
                <w:rFonts w:hint="default" w:ascii="Times New Roman" w:hAnsi="Times New Roman" w:eastAsia="方正黑体_GBK" w:cs="Times New Roman"/>
                <w:b/>
                <w:bCs/>
                <w:color w:val="000000"/>
                <w:sz w:val="18"/>
                <w:szCs w:val="18"/>
              </w:rPr>
            </w:pPr>
            <w:r>
              <w:rPr>
                <w:rFonts w:hint="default" w:ascii="Times New Roman" w:hAnsi="Times New Roman" w:eastAsia="方正黑体_GBK" w:cs="Times New Roman"/>
                <w:color w:val="000000"/>
                <w:kern w:val="0"/>
                <w:sz w:val="18"/>
                <w:szCs w:val="18"/>
              </w:rPr>
              <w:t>依申请公开</w:t>
            </w:r>
          </w:p>
        </w:tc>
        <w:tc>
          <w:tcPr>
            <w:tcW w:w="586" w:type="dxa"/>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14:paraId="41BE538B">
            <w:pPr>
              <w:overflowPunct w:val="0"/>
              <w:snapToGrid w:val="0"/>
              <w:spacing w:line="200" w:lineRule="exact"/>
              <w:jc w:val="center"/>
              <w:rPr>
                <w:rFonts w:hint="default" w:ascii="Times New Roman" w:hAnsi="Times New Roman" w:eastAsia="方正黑体_GBK" w:cs="Times New Roman"/>
                <w:b/>
                <w:bCs/>
                <w:color w:val="000000"/>
                <w:sz w:val="18"/>
                <w:szCs w:val="18"/>
                <w:lang w:eastAsia="zh-CN"/>
              </w:rPr>
            </w:pPr>
            <w:r>
              <w:rPr>
                <w:rFonts w:hint="default" w:ascii="Times New Roman" w:hAnsi="Times New Roman" w:eastAsia="方正黑体_GBK" w:cs="Times New Roman"/>
                <w:color w:val="000000"/>
                <w:kern w:val="0"/>
                <w:sz w:val="18"/>
                <w:szCs w:val="18"/>
                <w:lang w:eastAsia="zh-CN"/>
              </w:rPr>
              <w:t>区级</w:t>
            </w:r>
          </w:p>
        </w:tc>
        <w:tc>
          <w:tcPr>
            <w:tcW w:w="500" w:type="dxa"/>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14:paraId="63180F3C">
            <w:pPr>
              <w:overflowPunct w:val="0"/>
              <w:snapToGrid w:val="0"/>
              <w:spacing w:line="200" w:lineRule="exact"/>
              <w:jc w:val="center"/>
              <w:rPr>
                <w:rFonts w:hint="default" w:ascii="Times New Roman" w:hAnsi="Times New Roman" w:eastAsia="方正黑体_GBK" w:cs="Times New Roman"/>
                <w:b/>
                <w:bCs/>
                <w:color w:val="000000"/>
                <w:sz w:val="18"/>
                <w:szCs w:val="18"/>
                <w:lang w:eastAsia="zh-CN"/>
              </w:rPr>
            </w:pPr>
            <w:r>
              <w:rPr>
                <w:rFonts w:hint="default" w:ascii="Times New Roman" w:hAnsi="Times New Roman" w:eastAsia="方正黑体_GBK" w:cs="Times New Roman"/>
                <w:color w:val="000000"/>
                <w:kern w:val="0"/>
                <w:sz w:val="18"/>
                <w:szCs w:val="18"/>
              </w:rPr>
              <w:t>乡镇级</w:t>
            </w:r>
          </w:p>
        </w:tc>
      </w:tr>
      <w:tr w14:paraId="195FE0E8">
        <w:tblPrEx>
          <w:tblCellMar>
            <w:top w:w="0" w:type="dxa"/>
            <w:left w:w="0" w:type="dxa"/>
            <w:bottom w:w="0" w:type="dxa"/>
            <w:right w:w="0" w:type="dxa"/>
          </w:tblCellMar>
        </w:tblPrEx>
        <w:trPr>
          <w:trHeight w:val="1683" w:hRule="atLeast"/>
          <w:jc w:val="center"/>
        </w:trPr>
        <w:tc>
          <w:tcPr>
            <w:tcW w:w="354"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42ADA1A9">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Times New Roman" w:hAnsi="Times New Roman" w:eastAsia="方正仿宋_GBK" w:cs="Times New Roman"/>
                <w:color w:val="000000"/>
                <w:sz w:val="18"/>
                <w:szCs w:val="18"/>
                <w:lang w:eastAsia="zh-CN"/>
              </w:rPr>
            </w:pPr>
            <w:r>
              <w:rPr>
                <w:rFonts w:hint="eastAsia" w:ascii="Times New Roman" w:hAnsi="Times New Roman" w:eastAsia="方正仿宋_GBK" w:cs="Times New Roman"/>
                <w:color w:val="000000"/>
                <w:kern w:val="0"/>
                <w:sz w:val="18"/>
                <w:szCs w:val="18"/>
                <w:lang w:val="en-US" w:eastAsia="zh-CN"/>
              </w:rPr>
              <w:t>1</w:t>
            </w:r>
          </w:p>
        </w:tc>
        <w:tc>
          <w:tcPr>
            <w:tcW w:w="310" w:type="dxa"/>
            <w:vMerge w:val="restart"/>
            <w:tcBorders>
              <w:top w:val="single" w:color="auto" w:sz="4" w:space="0"/>
              <w:left w:val="single" w:color="auto" w:sz="4" w:space="0"/>
              <w:right w:val="single" w:color="auto" w:sz="4" w:space="0"/>
            </w:tcBorders>
            <w:tcMar>
              <w:top w:w="12" w:type="dxa"/>
              <w:left w:w="12" w:type="dxa"/>
              <w:right w:w="12" w:type="dxa"/>
            </w:tcMar>
            <w:vAlign w:val="center"/>
          </w:tcPr>
          <w:p w14:paraId="7871B99C">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决策</w:t>
            </w:r>
          </w:p>
        </w:tc>
        <w:tc>
          <w:tcPr>
            <w:tcW w:w="457"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1973F361">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政策</w:t>
            </w:r>
          </w:p>
          <w:p w14:paraId="4211699E">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解读</w:t>
            </w:r>
          </w:p>
        </w:tc>
        <w:tc>
          <w:tcPr>
            <w:tcW w:w="67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4437FB30">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上级政策解读</w:t>
            </w:r>
          </w:p>
        </w:tc>
        <w:tc>
          <w:tcPr>
            <w:tcW w:w="1310"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59DF3AC9">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着重解读政策措施的背景依据、目标任务、主要内容、涉及范围、执行标准，以及注意事项、关键词诠释、惠民利民举措、新旧政策差异等</w:t>
            </w:r>
          </w:p>
        </w:tc>
        <w:tc>
          <w:tcPr>
            <w:tcW w:w="3736" w:type="dxa"/>
            <w:vMerge w:val="restart"/>
            <w:tcBorders>
              <w:top w:val="single" w:color="auto" w:sz="4" w:space="0"/>
              <w:left w:val="single" w:color="auto" w:sz="4" w:space="0"/>
              <w:right w:val="single" w:color="auto" w:sz="4" w:space="0"/>
            </w:tcBorders>
            <w:tcMar>
              <w:top w:w="12" w:type="dxa"/>
              <w:left w:w="12" w:type="dxa"/>
              <w:right w:w="12" w:type="dxa"/>
            </w:tcMar>
            <w:vAlign w:val="center"/>
          </w:tcPr>
          <w:p w14:paraId="09F8684B">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《中华人民共和国政府信息公开条例》</w:t>
            </w:r>
          </w:p>
          <w:p w14:paraId="2546DDFE">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《中共中央办公厅国务院办公厅印发〈关于全面推进政务公开工作的意见〉的通知》</w:t>
            </w:r>
          </w:p>
          <w:p w14:paraId="0CB57172">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《中共中央办公厅 国务院办公厅关于建立健全信息发布和政策解读机制的意见》</w:t>
            </w:r>
          </w:p>
          <w:p w14:paraId="705C99AD">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《国务院办公厅印发〈关于全面推进政务公开工作的意见〉实施细则的通知》</w:t>
            </w:r>
          </w:p>
          <w:p w14:paraId="12FE0776">
            <w:pPr>
              <w:keepNext w:val="0"/>
              <w:keepLines w:val="0"/>
              <w:pageBreakBefore w:val="0"/>
              <w:kinsoku/>
              <w:wordWrap/>
              <w:overflowPunct/>
              <w:topLinePunct w:val="0"/>
              <w:autoSpaceDE/>
              <w:autoSpaceDN/>
              <w:bidi w:val="0"/>
              <w:adjustRightInd/>
              <w:snapToGrid/>
              <w:spacing w:line="20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《住房城乡建设部办公厅关于印发保障性住房等基层政务公开标准目录的通知》</w:t>
            </w:r>
          </w:p>
        </w:tc>
        <w:tc>
          <w:tcPr>
            <w:tcW w:w="92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238531D9">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信息形成之日起20个工作日内</w:t>
            </w:r>
          </w:p>
        </w:tc>
        <w:tc>
          <w:tcPr>
            <w:tcW w:w="97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5575EF65">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eastAsia="zh-CN"/>
              </w:rPr>
              <w:t>区住房城乡建委、乡镇人民政府、街道办事处</w:t>
            </w:r>
          </w:p>
        </w:tc>
        <w:tc>
          <w:tcPr>
            <w:tcW w:w="317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2168435B">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■政府网站      □政府公报</w:t>
            </w:r>
          </w:p>
          <w:p w14:paraId="185B99FD">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 xml:space="preserve">□两微一端      □发布会/听证会 </w:t>
            </w:r>
          </w:p>
          <w:p w14:paraId="50229AF8">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□广播电视      □纸质媒体</w:t>
            </w:r>
          </w:p>
          <w:p w14:paraId="249FA799">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□公开查阅点    □政务服务中心</w:t>
            </w:r>
          </w:p>
          <w:p w14:paraId="7B133E00">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□便民服务站    □入户/现场</w:t>
            </w:r>
          </w:p>
          <w:p w14:paraId="2B3F9D5F">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□社区/企事业单位/村公示栏（电子屏）</w:t>
            </w:r>
          </w:p>
          <w:p w14:paraId="45770A5B">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□精准推送      □其他_</w:t>
            </w:r>
          </w:p>
        </w:tc>
        <w:tc>
          <w:tcPr>
            <w:tcW w:w="514"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06B1055F">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45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34BAC9A4">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color w:val="000000"/>
                <w:sz w:val="18"/>
                <w:szCs w:val="18"/>
              </w:rPr>
            </w:pPr>
          </w:p>
        </w:tc>
        <w:tc>
          <w:tcPr>
            <w:tcW w:w="514"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2F688B21">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62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4F435B33">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color w:val="000000"/>
                <w:sz w:val="18"/>
                <w:szCs w:val="18"/>
              </w:rPr>
            </w:pPr>
          </w:p>
        </w:tc>
        <w:tc>
          <w:tcPr>
            <w:tcW w:w="58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58D2A3F5">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50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45805EFE">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r>
      <w:tr w14:paraId="45BF7BAB">
        <w:tblPrEx>
          <w:tblCellMar>
            <w:top w:w="0" w:type="dxa"/>
            <w:left w:w="0" w:type="dxa"/>
            <w:bottom w:w="0" w:type="dxa"/>
            <w:right w:w="0" w:type="dxa"/>
          </w:tblCellMar>
        </w:tblPrEx>
        <w:trPr>
          <w:trHeight w:val="1888" w:hRule="atLeast"/>
          <w:jc w:val="center"/>
        </w:trPr>
        <w:tc>
          <w:tcPr>
            <w:tcW w:w="354"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7D9A05B7">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Times New Roman" w:hAnsi="Times New Roman" w:eastAsia="方正仿宋_GBK" w:cs="Times New Roman"/>
                <w:color w:val="000000"/>
                <w:sz w:val="18"/>
                <w:szCs w:val="18"/>
                <w:lang w:eastAsia="zh-CN"/>
              </w:rPr>
            </w:pPr>
            <w:r>
              <w:rPr>
                <w:rFonts w:hint="eastAsia" w:ascii="Times New Roman" w:hAnsi="Times New Roman" w:eastAsia="方正仿宋_GBK" w:cs="Times New Roman"/>
                <w:color w:val="000000"/>
                <w:kern w:val="0"/>
                <w:sz w:val="18"/>
                <w:szCs w:val="18"/>
                <w:lang w:val="en-US" w:eastAsia="zh-CN"/>
              </w:rPr>
              <w:t>2</w:t>
            </w:r>
          </w:p>
        </w:tc>
        <w:tc>
          <w:tcPr>
            <w:tcW w:w="310" w:type="dxa"/>
            <w:vMerge w:val="continue"/>
            <w:tcBorders>
              <w:left w:val="single" w:color="auto" w:sz="4" w:space="0"/>
              <w:bottom w:val="single" w:color="auto" w:sz="4" w:space="0"/>
              <w:right w:val="single" w:color="auto" w:sz="4" w:space="0"/>
            </w:tcBorders>
            <w:tcMar>
              <w:top w:w="12" w:type="dxa"/>
              <w:left w:w="12" w:type="dxa"/>
              <w:right w:w="12" w:type="dxa"/>
            </w:tcMar>
            <w:vAlign w:val="center"/>
          </w:tcPr>
          <w:p w14:paraId="7BB552DF">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color w:val="000000"/>
                <w:sz w:val="18"/>
                <w:szCs w:val="18"/>
              </w:rPr>
            </w:pPr>
          </w:p>
        </w:tc>
        <w:tc>
          <w:tcPr>
            <w:tcW w:w="45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602AD10A">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color w:val="000000"/>
                <w:sz w:val="18"/>
                <w:szCs w:val="18"/>
              </w:rPr>
            </w:pPr>
          </w:p>
        </w:tc>
        <w:tc>
          <w:tcPr>
            <w:tcW w:w="67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050B6CB6">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本级政策解读</w:t>
            </w:r>
          </w:p>
        </w:tc>
        <w:tc>
          <w:tcPr>
            <w:tcW w:w="1310"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06C1B20D">
            <w:pPr>
              <w:keepNext w:val="0"/>
              <w:keepLines w:val="0"/>
              <w:pageBreakBefore w:val="0"/>
              <w:kinsoku/>
              <w:wordWrap/>
              <w:overflowPunct/>
              <w:topLinePunct w:val="0"/>
              <w:autoSpaceDE/>
              <w:autoSpaceDN/>
              <w:bidi w:val="0"/>
              <w:adjustRightInd/>
              <w:snapToGrid/>
              <w:spacing w:line="200" w:lineRule="exact"/>
              <w:jc w:val="left"/>
              <w:rPr>
                <w:rFonts w:hint="default" w:ascii="Times New Roman" w:hAnsi="Times New Roman" w:eastAsia="方正仿宋_GBK" w:cs="Times New Roman"/>
                <w:color w:val="000000"/>
                <w:sz w:val="18"/>
                <w:szCs w:val="18"/>
              </w:rPr>
            </w:pPr>
          </w:p>
        </w:tc>
        <w:tc>
          <w:tcPr>
            <w:tcW w:w="3736" w:type="dxa"/>
            <w:vMerge w:val="continue"/>
            <w:tcBorders>
              <w:left w:val="single" w:color="auto" w:sz="4" w:space="0"/>
              <w:bottom w:val="single" w:color="auto" w:sz="4" w:space="0"/>
              <w:right w:val="single" w:color="auto" w:sz="4" w:space="0"/>
            </w:tcBorders>
            <w:tcMar>
              <w:top w:w="12" w:type="dxa"/>
              <w:left w:w="12" w:type="dxa"/>
              <w:right w:w="12" w:type="dxa"/>
            </w:tcMar>
            <w:vAlign w:val="center"/>
          </w:tcPr>
          <w:p w14:paraId="4E9A3FCC">
            <w:pPr>
              <w:keepNext w:val="0"/>
              <w:keepLines w:val="0"/>
              <w:pageBreakBefore w:val="0"/>
              <w:kinsoku/>
              <w:wordWrap/>
              <w:overflowPunct/>
              <w:topLinePunct w:val="0"/>
              <w:autoSpaceDE/>
              <w:autoSpaceDN/>
              <w:bidi w:val="0"/>
              <w:adjustRightInd/>
              <w:snapToGrid/>
              <w:spacing w:line="200" w:lineRule="exact"/>
              <w:jc w:val="left"/>
              <w:rPr>
                <w:rFonts w:hint="default" w:ascii="Times New Roman" w:hAnsi="Times New Roman" w:eastAsia="方正仿宋_GBK" w:cs="Times New Roman"/>
                <w:color w:val="000000"/>
                <w:sz w:val="18"/>
                <w:szCs w:val="18"/>
              </w:rPr>
            </w:pPr>
          </w:p>
        </w:tc>
        <w:tc>
          <w:tcPr>
            <w:tcW w:w="92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176E4770">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信息形成之日起20个工作日内</w:t>
            </w:r>
          </w:p>
        </w:tc>
        <w:tc>
          <w:tcPr>
            <w:tcW w:w="97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75FDD902">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eastAsia="zh-CN"/>
              </w:rPr>
              <w:t>区住房城乡建委、乡镇人民政府、街道办事处</w:t>
            </w:r>
          </w:p>
        </w:tc>
        <w:tc>
          <w:tcPr>
            <w:tcW w:w="317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53D3491A">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■政府网站      □政府公报</w:t>
            </w:r>
          </w:p>
          <w:p w14:paraId="7368DB49">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 xml:space="preserve">□两微一端      □发布会/听证会 </w:t>
            </w:r>
          </w:p>
          <w:p w14:paraId="35CC59D9">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□广播电视      □纸质媒体</w:t>
            </w:r>
          </w:p>
          <w:p w14:paraId="13CDD633">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□公开查阅点    □政务服务中心</w:t>
            </w:r>
          </w:p>
          <w:p w14:paraId="016350F0">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□便民服务站    □入户/现场</w:t>
            </w:r>
          </w:p>
          <w:p w14:paraId="59F54B27">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□社区/企事业单位/村公示栏（电子屏）</w:t>
            </w:r>
          </w:p>
          <w:p w14:paraId="23920DD3">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□精准推送      □其他_</w:t>
            </w:r>
          </w:p>
        </w:tc>
        <w:tc>
          <w:tcPr>
            <w:tcW w:w="514"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67711391">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45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0264705F">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color w:val="000000"/>
                <w:sz w:val="18"/>
                <w:szCs w:val="18"/>
              </w:rPr>
            </w:pPr>
          </w:p>
        </w:tc>
        <w:tc>
          <w:tcPr>
            <w:tcW w:w="514"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5F402861">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62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2A93F454">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color w:val="000000"/>
                <w:sz w:val="18"/>
                <w:szCs w:val="18"/>
              </w:rPr>
            </w:pPr>
          </w:p>
        </w:tc>
        <w:tc>
          <w:tcPr>
            <w:tcW w:w="58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770A8D1C">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50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06E28E9B">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r>
      <w:tr w14:paraId="27D6C9C7">
        <w:tblPrEx>
          <w:tblCellMar>
            <w:top w:w="0" w:type="dxa"/>
            <w:left w:w="0" w:type="dxa"/>
            <w:bottom w:w="0" w:type="dxa"/>
            <w:right w:w="0" w:type="dxa"/>
          </w:tblCellMar>
        </w:tblPrEx>
        <w:trPr>
          <w:trHeight w:val="2149" w:hRule="atLeast"/>
          <w:jc w:val="center"/>
        </w:trPr>
        <w:tc>
          <w:tcPr>
            <w:tcW w:w="35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665307EB">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Times New Roman" w:hAnsi="Times New Roman" w:eastAsia="方正仿宋_GBK" w:cs="Times New Roman"/>
                <w:color w:val="000000"/>
                <w:sz w:val="18"/>
                <w:szCs w:val="18"/>
                <w:lang w:eastAsia="zh-CN"/>
              </w:rPr>
            </w:pPr>
            <w:r>
              <w:rPr>
                <w:rFonts w:hint="eastAsia" w:ascii="Times New Roman" w:hAnsi="Times New Roman" w:eastAsia="方正仿宋_GBK" w:cs="Times New Roman"/>
                <w:color w:val="000000"/>
                <w:kern w:val="0"/>
                <w:sz w:val="18"/>
                <w:szCs w:val="18"/>
                <w:lang w:val="en-US" w:eastAsia="zh-CN"/>
              </w:rPr>
              <w:t>3</w:t>
            </w:r>
          </w:p>
        </w:tc>
        <w:tc>
          <w:tcPr>
            <w:tcW w:w="310"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57C44D80">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执行</w:t>
            </w:r>
          </w:p>
        </w:tc>
        <w:tc>
          <w:tcPr>
            <w:tcW w:w="457"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57EA9BA8">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计划实施</w:t>
            </w:r>
          </w:p>
        </w:tc>
        <w:tc>
          <w:tcPr>
            <w:tcW w:w="67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54E03C2F">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color w:val="000000"/>
                <w:kern w:val="0"/>
                <w:sz w:val="18"/>
                <w:szCs w:val="18"/>
              </w:rPr>
              <w:t>任务分配</w:t>
            </w:r>
          </w:p>
        </w:tc>
        <w:tc>
          <w:tcPr>
            <w:tcW w:w="131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036357C1">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及时公开农村危房改造补助农户名单</w:t>
            </w:r>
          </w:p>
        </w:tc>
        <w:tc>
          <w:tcPr>
            <w:tcW w:w="373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72A145EC">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《住房城乡建设部 财政部 国务院扶贫办关于加强建档立卡贫困户等重点对象危房改造工作的指导意见》</w:t>
            </w:r>
          </w:p>
          <w:p w14:paraId="40DAB7D3">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《住房城乡建设部 财政部 国务院扶贫办关于加强和完善建档立卡贫困户等重点对象农村危房改造若干问题的通知》</w:t>
            </w:r>
          </w:p>
          <w:p w14:paraId="501887F8">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《重庆市住房和城乡建设委员会关于进一步规范农村危房改造工作的通知》等</w:t>
            </w:r>
          </w:p>
        </w:tc>
        <w:tc>
          <w:tcPr>
            <w:tcW w:w="9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33872ECB">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分配结果确定后20个工作日内</w:t>
            </w:r>
          </w:p>
        </w:tc>
        <w:tc>
          <w:tcPr>
            <w:tcW w:w="97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52293732">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kern w:val="0"/>
                <w:sz w:val="18"/>
                <w:szCs w:val="18"/>
                <w:lang w:eastAsia="zh-CN"/>
              </w:rPr>
              <w:t>区住房城乡建委、乡镇人民政府、街道办事处</w:t>
            </w:r>
          </w:p>
        </w:tc>
        <w:tc>
          <w:tcPr>
            <w:tcW w:w="317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41ADA939">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■政府网站      □政府公报</w:t>
            </w:r>
          </w:p>
          <w:p w14:paraId="7D0A8450">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 xml:space="preserve">□两微一端      □发布会/听证会 </w:t>
            </w:r>
          </w:p>
          <w:p w14:paraId="03F497AF">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□广播电视      □纸质媒体</w:t>
            </w:r>
          </w:p>
          <w:p w14:paraId="298ED10A">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□公开查阅点    □政务服务中心</w:t>
            </w:r>
          </w:p>
          <w:p w14:paraId="752DEC39">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sym w:font="Wingdings 2" w:char="00A3"/>
            </w:r>
            <w:r>
              <w:rPr>
                <w:rFonts w:hint="default" w:ascii="Times New Roman" w:hAnsi="Times New Roman" w:eastAsia="方正仿宋_GBK" w:cs="Times New Roman"/>
                <w:color w:val="000000"/>
                <w:kern w:val="0"/>
                <w:sz w:val="18"/>
                <w:szCs w:val="18"/>
              </w:rPr>
              <w:t>便民服务站    □入户/现场</w:t>
            </w:r>
          </w:p>
          <w:p w14:paraId="1258DDD1">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■社区/企事业单位/村公示栏（电子屏）</w:t>
            </w:r>
          </w:p>
          <w:p w14:paraId="7AC4CEF0">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□精准推送      □其他_</w:t>
            </w:r>
          </w:p>
        </w:tc>
        <w:tc>
          <w:tcPr>
            <w:tcW w:w="5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6CDF9782">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45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5C11C445">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rPr>
            </w:pPr>
          </w:p>
        </w:tc>
        <w:tc>
          <w:tcPr>
            <w:tcW w:w="5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344EEAD0">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6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13F9CAE4">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rPr>
            </w:pPr>
          </w:p>
        </w:tc>
        <w:tc>
          <w:tcPr>
            <w:tcW w:w="58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322454E6">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5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700F3EEC">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color w:val="000000"/>
                <w:kern w:val="0"/>
                <w:sz w:val="18"/>
                <w:szCs w:val="18"/>
              </w:rPr>
              <w:t>√</w:t>
            </w:r>
          </w:p>
        </w:tc>
      </w:tr>
      <w:tr w14:paraId="0B6DAF44">
        <w:tblPrEx>
          <w:tblCellMar>
            <w:top w:w="0" w:type="dxa"/>
            <w:left w:w="0" w:type="dxa"/>
            <w:bottom w:w="0" w:type="dxa"/>
            <w:right w:w="0" w:type="dxa"/>
          </w:tblCellMar>
        </w:tblPrEx>
        <w:trPr>
          <w:trHeight w:val="1803" w:hRule="atLeast"/>
          <w:jc w:val="center"/>
        </w:trPr>
        <w:tc>
          <w:tcPr>
            <w:tcW w:w="35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53E36B6E">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Times New Roman" w:hAnsi="Times New Roman" w:eastAsia="方正仿宋_GBK" w:cs="Times New Roman"/>
                <w:color w:val="000000"/>
                <w:sz w:val="18"/>
                <w:szCs w:val="18"/>
                <w:lang w:eastAsia="zh-CN"/>
              </w:rPr>
            </w:pPr>
            <w:r>
              <w:rPr>
                <w:rFonts w:hint="eastAsia" w:ascii="Times New Roman" w:hAnsi="Times New Roman" w:eastAsia="方正仿宋_GBK" w:cs="Times New Roman"/>
                <w:color w:val="000000"/>
                <w:kern w:val="0"/>
                <w:sz w:val="18"/>
                <w:szCs w:val="18"/>
                <w:lang w:val="en-US" w:eastAsia="zh-CN"/>
              </w:rPr>
              <w:t>4</w:t>
            </w:r>
          </w:p>
        </w:tc>
        <w:tc>
          <w:tcPr>
            <w:tcW w:w="310"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7315A734">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color w:val="000000"/>
                <w:sz w:val="18"/>
                <w:szCs w:val="18"/>
              </w:rPr>
            </w:pPr>
          </w:p>
        </w:tc>
        <w:tc>
          <w:tcPr>
            <w:tcW w:w="457"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5484C5EF">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color w:val="000000"/>
                <w:sz w:val="18"/>
                <w:szCs w:val="18"/>
              </w:rPr>
            </w:pPr>
          </w:p>
        </w:tc>
        <w:tc>
          <w:tcPr>
            <w:tcW w:w="67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4A2D8808">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组织培训</w:t>
            </w:r>
          </w:p>
        </w:tc>
        <w:tc>
          <w:tcPr>
            <w:tcW w:w="131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5BA61E13">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组织开展农村建筑工匠培训文件</w:t>
            </w:r>
          </w:p>
        </w:tc>
        <w:tc>
          <w:tcPr>
            <w:tcW w:w="373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28E61519">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《住房城乡建设部关于切实加强农房建设质量安全管理的通知》</w:t>
            </w:r>
          </w:p>
          <w:p w14:paraId="5C57603E">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《重庆市住房和城乡建设委员会关于进一步规范农村危房改造工作的通知》</w:t>
            </w:r>
          </w:p>
          <w:p w14:paraId="464048E1">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《住房城乡建设部 财政部 国务院扶贫办关于决战决胜脱贫攻坚进一步做好农村危房改造的通知》</w:t>
            </w:r>
          </w:p>
        </w:tc>
        <w:tc>
          <w:tcPr>
            <w:tcW w:w="9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61522684">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信息形成之日起20个工作日内</w:t>
            </w:r>
          </w:p>
        </w:tc>
        <w:tc>
          <w:tcPr>
            <w:tcW w:w="97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7132362D">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kern w:val="0"/>
                <w:sz w:val="18"/>
                <w:szCs w:val="18"/>
                <w:lang w:eastAsia="zh-CN"/>
              </w:rPr>
              <w:t>区住房城乡建委、乡镇人民政府、街道办事处</w:t>
            </w:r>
          </w:p>
        </w:tc>
        <w:tc>
          <w:tcPr>
            <w:tcW w:w="317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17B78D28">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■政府网站      □政府公报</w:t>
            </w:r>
          </w:p>
          <w:p w14:paraId="04B07281">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 xml:space="preserve">□两微一端      □发布会/听证会 </w:t>
            </w:r>
          </w:p>
          <w:p w14:paraId="5C5A285B">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□广播电视      □纸质媒体</w:t>
            </w:r>
          </w:p>
          <w:p w14:paraId="175DEBCD">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□公开查阅点    □政务服务中心</w:t>
            </w:r>
          </w:p>
          <w:p w14:paraId="06CD3AFA">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□便民服务站    □入户/现场</w:t>
            </w:r>
          </w:p>
          <w:p w14:paraId="490F14BF">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□社区/企事业单位/村公示栏（电子屏）</w:t>
            </w:r>
          </w:p>
          <w:p w14:paraId="4B2DE168">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□精准推送      □其他_</w:t>
            </w:r>
          </w:p>
        </w:tc>
        <w:tc>
          <w:tcPr>
            <w:tcW w:w="5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2C995A29">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45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108E1655">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color w:val="000000"/>
                <w:sz w:val="18"/>
                <w:szCs w:val="18"/>
              </w:rPr>
            </w:pPr>
          </w:p>
        </w:tc>
        <w:tc>
          <w:tcPr>
            <w:tcW w:w="5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5C74A5E2">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6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50BF6118">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color w:val="000000"/>
                <w:sz w:val="18"/>
                <w:szCs w:val="18"/>
              </w:rPr>
            </w:pPr>
          </w:p>
        </w:tc>
        <w:tc>
          <w:tcPr>
            <w:tcW w:w="58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64EE6B26">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5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01DDDFF7">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r>
      <w:tr w14:paraId="7EF2EFB8">
        <w:tblPrEx>
          <w:tblCellMar>
            <w:top w:w="0" w:type="dxa"/>
            <w:left w:w="0" w:type="dxa"/>
            <w:bottom w:w="0" w:type="dxa"/>
            <w:right w:w="0" w:type="dxa"/>
          </w:tblCellMar>
        </w:tblPrEx>
        <w:trPr>
          <w:trHeight w:val="1381" w:hRule="atLeast"/>
          <w:jc w:val="center"/>
        </w:trPr>
        <w:tc>
          <w:tcPr>
            <w:tcW w:w="35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26E0721C">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Times New Roman" w:hAnsi="Times New Roman" w:eastAsia="方正仿宋_GBK" w:cs="Times New Roman"/>
                <w:color w:val="000000"/>
                <w:sz w:val="18"/>
                <w:szCs w:val="18"/>
                <w:lang w:eastAsia="zh-CN"/>
              </w:rPr>
            </w:pPr>
            <w:r>
              <w:rPr>
                <w:rFonts w:hint="eastAsia" w:ascii="Times New Roman" w:hAnsi="Times New Roman" w:eastAsia="方正仿宋_GBK" w:cs="Times New Roman"/>
                <w:color w:val="000000"/>
                <w:kern w:val="0"/>
                <w:sz w:val="18"/>
                <w:szCs w:val="18"/>
                <w:lang w:val="en-US" w:eastAsia="zh-CN"/>
              </w:rPr>
              <w:t>5</w:t>
            </w:r>
          </w:p>
        </w:tc>
        <w:tc>
          <w:tcPr>
            <w:tcW w:w="310"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5B9EFD64">
            <w:pPr>
              <w:keepNext w:val="0"/>
              <w:keepLines w:val="0"/>
              <w:pageBreakBefore w:val="0"/>
              <w:widowControl/>
              <w:kinsoku/>
              <w:wordWrap/>
              <w:overflowPunct/>
              <w:topLinePunct w:val="0"/>
              <w:autoSpaceDE/>
              <w:autoSpaceDN/>
              <w:bidi w:val="0"/>
              <w:adjustRightInd/>
              <w:snapToGrid/>
              <w:spacing w:after="180"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管理</w:t>
            </w:r>
          </w:p>
        </w:tc>
        <w:tc>
          <w:tcPr>
            <w:tcW w:w="457"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57EEF0D7">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条件与标准</w:t>
            </w:r>
          </w:p>
        </w:tc>
        <w:tc>
          <w:tcPr>
            <w:tcW w:w="67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2B86F89F">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农村危房等级评定标准</w:t>
            </w:r>
          </w:p>
        </w:tc>
        <w:tc>
          <w:tcPr>
            <w:tcW w:w="131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40F6D0C3">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农村危房等级评定相关标准</w:t>
            </w:r>
          </w:p>
        </w:tc>
        <w:tc>
          <w:tcPr>
            <w:tcW w:w="3736"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31E0A64C">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p>
          <w:p w14:paraId="4B279E19">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《中华人民共和国预算法》</w:t>
            </w:r>
          </w:p>
          <w:p w14:paraId="66E57907">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《中华人民共和国政府信息公开条例》</w:t>
            </w:r>
          </w:p>
          <w:p w14:paraId="35492322">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《住房城乡建设部 财政部关于印发农村危房改造脱贫攻坚三年行动方案的通知》</w:t>
            </w:r>
          </w:p>
          <w:p w14:paraId="16945F78">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《住房城乡建设部 财政部 国务院扶贫办关于加强建档立卡贫困户等重点对象危房改造工作的指导意见》</w:t>
            </w:r>
          </w:p>
          <w:p w14:paraId="5918636B">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《住房城乡建设部 财政部 国务院扶贫办关于加强和完善建档立卡贫困户等重点对象农村危房改造若干问题的通知》</w:t>
            </w:r>
          </w:p>
          <w:p w14:paraId="00A7B567">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《重庆市住房和城乡建设委员会关于进一步规范农村危房改造工作的通知》等</w:t>
            </w:r>
          </w:p>
          <w:p w14:paraId="65A67051">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《重庆市住房和城乡建设委员会关于印发〈重庆市农村住房安全性鉴定技术导则〉的通知》</w:t>
            </w:r>
          </w:p>
          <w:p w14:paraId="0A7439C2">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《重庆市人民政府关于加快全市农村危房改造的实施意见》等</w:t>
            </w:r>
          </w:p>
        </w:tc>
        <w:tc>
          <w:tcPr>
            <w:tcW w:w="9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1188B116">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信息形成之日起20个工作日内</w:t>
            </w:r>
          </w:p>
        </w:tc>
        <w:tc>
          <w:tcPr>
            <w:tcW w:w="97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639F417D">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eastAsia="zh-CN"/>
              </w:rPr>
              <w:t>区住房城乡建委、乡镇人民政府、街道办事处</w:t>
            </w:r>
          </w:p>
        </w:tc>
        <w:tc>
          <w:tcPr>
            <w:tcW w:w="317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1A9A86C1">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■政府网站      □政府公报</w:t>
            </w:r>
          </w:p>
          <w:p w14:paraId="76556EA2">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 xml:space="preserve">□两微一端      □发布会/听证会 </w:t>
            </w:r>
          </w:p>
          <w:p w14:paraId="786A1596">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□广播电视      □纸质媒体</w:t>
            </w:r>
          </w:p>
          <w:p w14:paraId="597E6928">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□公开查阅点    □政务服务中心</w:t>
            </w:r>
          </w:p>
          <w:p w14:paraId="78559FDC">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□便民服务站    □入户/现场</w:t>
            </w:r>
          </w:p>
          <w:p w14:paraId="21583652">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□社区/企事业单位/村公示栏（电子屏）</w:t>
            </w:r>
          </w:p>
          <w:p w14:paraId="2E80B555">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□精准推送      □其他_</w:t>
            </w:r>
          </w:p>
        </w:tc>
        <w:tc>
          <w:tcPr>
            <w:tcW w:w="5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33FB4F09">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45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209E092F">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color w:val="000000"/>
                <w:sz w:val="18"/>
                <w:szCs w:val="18"/>
              </w:rPr>
            </w:pPr>
          </w:p>
        </w:tc>
        <w:tc>
          <w:tcPr>
            <w:tcW w:w="5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6CD5B361">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6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0D60310B">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color w:val="000000"/>
                <w:sz w:val="18"/>
                <w:szCs w:val="18"/>
              </w:rPr>
            </w:pPr>
          </w:p>
        </w:tc>
        <w:tc>
          <w:tcPr>
            <w:tcW w:w="58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2B193835">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5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2DA4A04D">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r>
      <w:tr w14:paraId="4E22A09E">
        <w:tblPrEx>
          <w:tblCellMar>
            <w:top w:w="0" w:type="dxa"/>
            <w:left w:w="0" w:type="dxa"/>
            <w:bottom w:w="0" w:type="dxa"/>
            <w:right w:w="0" w:type="dxa"/>
          </w:tblCellMar>
        </w:tblPrEx>
        <w:trPr>
          <w:trHeight w:val="1424" w:hRule="atLeast"/>
          <w:jc w:val="center"/>
        </w:trPr>
        <w:tc>
          <w:tcPr>
            <w:tcW w:w="35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2585C7DD">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Times New Roman" w:hAnsi="Times New Roman" w:eastAsia="方正仿宋_GBK" w:cs="Times New Roman"/>
                <w:color w:val="000000"/>
                <w:sz w:val="18"/>
                <w:szCs w:val="18"/>
                <w:lang w:eastAsia="zh-CN"/>
              </w:rPr>
            </w:pPr>
            <w:r>
              <w:rPr>
                <w:rFonts w:hint="eastAsia" w:ascii="Times New Roman" w:hAnsi="Times New Roman" w:eastAsia="方正仿宋_GBK" w:cs="Times New Roman"/>
                <w:color w:val="000000"/>
                <w:kern w:val="0"/>
                <w:sz w:val="18"/>
                <w:szCs w:val="18"/>
                <w:lang w:val="en-US" w:eastAsia="zh-CN"/>
              </w:rPr>
              <w:t>6</w:t>
            </w:r>
          </w:p>
        </w:tc>
        <w:tc>
          <w:tcPr>
            <w:tcW w:w="310"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2DA42340">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color w:val="000000"/>
                <w:sz w:val="18"/>
                <w:szCs w:val="18"/>
              </w:rPr>
            </w:pPr>
          </w:p>
        </w:tc>
        <w:tc>
          <w:tcPr>
            <w:tcW w:w="457"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40A1F955">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color w:val="000000"/>
                <w:sz w:val="18"/>
                <w:szCs w:val="18"/>
              </w:rPr>
            </w:pPr>
          </w:p>
        </w:tc>
        <w:tc>
          <w:tcPr>
            <w:tcW w:w="67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51A3979C">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农村危房改造对象申请条件</w:t>
            </w:r>
          </w:p>
        </w:tc>
        <w:tc>
          <w:tcPr>
            <w:tcW w:w="131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38E33398">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农村危房改造农户申请条件</w:t>
            </w:r>
          </w:p>
        </w:tc>
        <w:tc>
          <w:tcPr>
            <w:tcW w:w="3736"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520161D8">
            <w:pPr>
              <w:keepNext w:val="0"/>
              <w:keepLines w:val="0"/>
              <w:pageBreakBefore w:val="0"/>
              <w:kinsoku/>
              <w:wordWrap/>
              <w:overflowPunct/>
              <w:topLinePunct w:val="0"/>
              <w:autoSpaceDE/>
              <w:autoSpaceDN/>
              <w:bidi w:val="0"/>
              <w:adjustRightInd/>
              <w:snapToGrid/>
              <w:spacing w:line="200" w:lineRule="exact"/>
              <w:jc w:val="left"/>
              <w:rPr>
                <w:rFonts w:hint="default" w:ascii="Times New Roman" w:hAnsi="Times New Roman" w:eastAsia="方正仿宋_GBK" w:cs="Times New Roman"/>
                <w:color w:val="000000"/>
                <w:sz w:val="18"/>
                <w:szCs w:val="18"/>
              </w:rPr>
            </w:pPr>
          </w:p>
        </w:tc>
        <w:tc>
          <w:tcPr>
            <w:tcW w:w="9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29BC09DC">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信息形成之日起20个工作日内</w:t>
            </w:r>
          </w:p>
        </w:tc>
        <w:tc>
          <w:tcPr>
            <w:tcW w:w="97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5C2E48DA">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eastAsia="zh-CN"/>
              </w:rPr>
              <w:t>区扶贫办、区民政局、区残联、区住房城乡建委、乡镇人民政府、街道办事处</w:t>
            </w:r>
          </w:p>
        </w:tc>
        <w:tc>
          <w:tcPr>
            <w:tcW w:w="317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3B3F8DB8">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■政府网站      □政府公报</w:t>
            </w:r>
          </w:p>
          <w:p w14:paraId="4ADBB94B">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 xml:space="preserve">□两微一端      □发布会/听证会 </w:t>
            </w:r>
          </w:p>
          <w:p w14:paraId="79C6EA9A">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sym w:font="Wingdings 2" w:char="00A3"/>
            </w:r>
            <w:r>
              <w:rPr>
                <w:rFonts w:hint="default" w:ascii="Times New Roman" w:hAnsi="Times New Roman" w:eastAsia="方正仿宋_GBK" w:cs="Times New Roman"/>
                <w:color w:val="000000"/>
                <w:kern w:val="0"/>
                <w:sz w:val="18"/>
                <w:szCs w:val="18"/>
              </w:rPr>
              <w:t>广播电视      □纸质媒体</w:t>
            </w:r>
          </w:p>
          <w:p w14:paraId="74FE5B49">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sym w:font="Wingdings 2" w:char="00A3"/>
            </w:r>
            <w:r>
              <w:rPr>
                <w:rFonts w:hint="default" w:ascii="Times New Roman" w:hAnsi="Times New Roman" w:eastAsia="方正仿宋_GBK" w:cs="Times New Roman"/>
                <w:color w:val="000000"/>
                <w:kern w:val="0"/>
                <w:sz w:val="18"/>
                <w:szCs w:val="18"/>
              </w:rPr>
              <w:t>公开查阅点    □政务服务中心</w:t>
            </w:r>
          </w:p>
          <w:p w14:paraId="27D24496">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□便民服务站    □入户/现场</w:t>
            </w:r>
          </w:p>
          <w:p w14:paraId="149C3616">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□社区/企事业单位/村公示栏（电子屏）</w:t>
            </w:r>
          </w:p>
          <w:p w14:paraId="6A24D2E5">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□精准推送      □其他_</w:t>
            </w:r>
          </w:p>
        </w:tc>
        <w:tc>
          <w:tcPr>
            <w:tcW w:w="5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6F9C7C15">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45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6E641190">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color w:val="000000"/>
                <w:sz w:val="18"/>
                <w:szCs w:val="18"/>
              </w:rPr>
            </w:pPr>
          </w:p>
        </w:tc>
        <w:tc>
          <w:tcPr>
            <w:tcW w:w="5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30A8BB7C">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6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7D7E3067">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color w:val="000000"/>
                <w:sz w:val="18"/>
                <w:szCs w:val="18"/>
              </w:rPr>
            </w:pPr>
          </w:p>
        </w:tc>
        <w:tc>
          <w:tcPr>
            <w:tcW w:w="58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2AF966F0">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5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109D1F01">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r>
      <w:tr w14:paraId="38897D73">
        <w:tblPrEx>
          <w:tblCellMar>
            <w:top w:w="0" w:type="dxa"/>
            <w:left w:w="0" w:type="dxa"/>
            <w:bottom w:w="0" w:type="dxa"/>
            <w:right w:w="0" w:type="dxa"/>
          </w:tblCellMar>
        </w:tblPrEx>
        <w:trPr>
          <w:trHeight w:val="1418" w:hRule="atLeast"/>
          <w:jc w:val="center"/>
        </w:trPr>
        <w:tc>
          <w:tcPr>
            <w:tcW w:w="35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61902E7D">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Times New Roman" w:hAnsi="Times New Roman" w:eastAsia="方正仿宋_GBK" w:cs="Times New Roman"/>
                <w:color w:val="000000"/>
                <w:sz w:val="18"/>
                <w:szCs w:val="18"/>
                <w:lang w:eastAsia="zh-CN"/>
              </w:rPr>
            </w:pPr>
            <w:r>
              <w:rPr>
                <w:rFonts w:hint="eastAsia" w:ascii="Times New Roman" w:hAnsi="Times New Roman" w:eastAsia="方正仿宋_GBK" w:cs="Times New Roman"/>
                <w:color w:val="000000"/>
                <w:kern w:val="0"/>
                <w:sz w:val="18"/>
                <w:szCs w:val="18"/>
                <w:lang w:val="en-US" w:eastAsia="zh-CN"/>
              </w:rPr>
              <w:t>7</w:t>
            </w:r>
          </w:p>
        </w:tc>
        <w:tc>
          <w:tcPr>
            <w:tcW w:w="310"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2788D15D">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color w:val="000000"/>
                <w:sz w:val="18"/>
                <w:szCs w:val="18"/>
              </w:rPr>
            </w:pPr>
          </w:p>
        </w:tc>
        <w:tc>
          <w:tcPr>
            <w:tcW w:w="457"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6F68E8E1">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color w:val="000000"/>
                <w:sz w:val="18"/>
                <w:szCs w:val="18"/>
              </w:rPr>
            </w:pPr>
          </w:p>
        </w:tc>
        <w:tc>
          <w:tcPr>
            <w:tcW w:w="67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3F5229B1">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color w:val="000000"/>
                <w:kern w:val="0"/>
                <w:sz w:val="18"/>
                <w:szCs w:val="18"/>
              </w:rPr>
              <w:t>农村危房改造资金补助标准</w:t>
            </w:r>
          </w:p>
        </w:tc>
        <w:tc>
          <w:tcPr>
            <w:tcW w:w="131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2AE48669">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农村危房改造资金补助标准</w:t>
            </w:r>
          </w:p>
        </w:tc>
        <w:tc>
          <w:tcPr>
            <w:tcW w:w="3736"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518D504F">
            <w:pPr>
              <w:keepNext w:val="0"/>
              <w:keepLines w:val="0"/>
              <w:pageBreakBefore w:val="0"/>
              <w:kinsoku/>
              <w:wordWrap/>
              <w:overflowPunct/>
              <w:topLinePunct w:val="0"/>
              <w:autoSpaceDE/>
              <w:autoSpaceDN/>
              <w:bidi w:val="0"/>
              <w:adjustRightInd/>
              <w:snapToGrid/>
              <w:spacing w:line="200" w:lineRule="exact"/>
              <w:jc w:val="left"/>
              <w:rPr>
                <w:rFonts w:hint="default" w:ascii="Times New Roman" w:hAnsi="Times New Roman" w:eastAsia="方正仿宋_GBK" w:cs="Times New Roman"/>
                <w:color w:val="000000"/>
                <w:sz w:val="18"/>
                <w:szCs w:val="18"/>
              </w:rPr>
            </w:pPr>
          </w:p>
        </w:tc>
        <w:tc>
          <w:tcPr>
            <w:tcW w:w="9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48D31E98">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信息形成之日起20个工作日内</w:t>
            </w:r>
          </w:p>
        </w:tc>
        <w:tc>
          <w:tcPr>
            <w:tcW w:w="97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0097C81C">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eastAsia="zh-CN"/>
              </w:rPr>
              <w:t>区财政局、区住房城乡建委、乡镇人民政府、街道办事处</w:t>
            </w:r>
          </w:p>
        </w:tc>
        <w:tc>
          <w:tcPr>
            <w:tcW w:w="317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6CE65F4F">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■政府网站      □政府公报</w:t>
            </w:r>
          </w:p>
          <w:p w14:paraId="187F3311">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 xml:space="preserve">□两微一端      □发布会/听证会 </w:t>
            </w:r>
          </w:p>
          <w:p w14:paraId="3A22C949">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□广播电视      □纸质媒体</w:t>
            </w:r>
          </w:p>
          <w:p w14:paraId="29A8E3AA">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sym w:font="Wingdings 2" w:char="00A3"/>
            </w:r>
            <w:r>
              <w:rPr>
                <w:rFonts w:hint="default" w:ascii="Times New Roman" w:hAnsi="Times New Roman" w:eastAsia="方正仿宋_GBK" w:cs="Times New Roman"/>
                <w:color w:val="000000"/>
                <w:kern w:val="0"/>
                <w:sz w:val="18"/>
                <w:szCs w:val="18"/>
              </w:rPr>
              <w:t>公开查阅点    □政务服务中心</w:t>
            </w:r>
          </w:p>
          <w:p w14:paraId="4B94CFB4">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□便民服务站    □入户/现场</w:t>
            </w:r>
          </w:p>
          <w:p w14:paraId="5458CDB6">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□社区/企事业单位/村公示栏（电子屏）</w:t>
            </w:r>
          </w:p>
          <w:p w14:paraId="37C82613">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□精准推送      □其他_</w:t>
            </w:r>
          </w:p>
        </w:tc>
        <w:tc>
          <w:tcPr>
            <w:tcW w:w="5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0D2B0E20">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45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37281F0A">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rPr>
            </w:pPr>
          </w:p>
        </w:tc>
        <w:tc>
          <w:tcPr>
            <w:tcW w:w="5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37061030">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6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25E124A9">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rPr>
            </w:pPr>
          </w:p>
        </w:tc>
        <w:tc>
          <w:tcPr>
            <w:tcW w:w="58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06A2E681">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5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296ED304">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color w:val="000000"/>
                <w:kern w:val="0"/>
                <w:sz w:val="18"/>
                <w:szCs w:val="18"/>
              </w:rPr>
              <w:t>√</w:t>
            </w:r>
          </w:p>
        </w:tc>
      </w:tr>
      <w:tr w14:paraId="545E3D7B">
        <w:tblPrEx>
          <w:tblCellMar>
            <w:top w:w="0" w:type="dxa"/>
            <w:left w:w="0" w:type="dxa"/>
            <w:bottom w:w="0" w:type="dxa"/>
            <w:right w:w="0" w:type="dxa"/>
          </w:tblCellMar>
        </w:tblPrEx>
        <w:trPr>
          <w:trHeight w:val="1378" w:hRule="atLeast"/>
          <w:jc w:val="center"/>
        </w:trPr>
        <w:tc>
          <w:tcPr>
            <w:tcW w:w="35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01F7046B">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Times New Roman" w:hAnsi="Times New Roman" w:eastAsia="方正仿宋_GBK" w:cs="Times New Roman"/>
                <w:color w:val="000000"/>
                <w:sz w:val="18"/>
                <w:szCs w:val="18"/>
                <w:lang w:eastAsia="zh-CN"/>
              </w:rPr>
            </w:pPr>
            <w:r>
              <w:rPr>
                <w:rFonts w:hint="eastAsia" w:ascii="Times New Roman" w:hAnsi="Times New Roman" w:eastAsia="方正仿宋_GBK" w:cs="Times New Roman"/>
                <w:color w:val="000000"/>
                <w:kern w:val="0"/>
                <w:sz w:val="18"/>
                <w:szCs w:val="18"/>
                <w:lang w:val="en-US" w:eastAsia="zh-CN"/>
              </w:rPr>
              <w:t>8</w:t>
            </w:r>
          </w:p>
        </w:tc>
        <w:tc>
          <w:tcPr>
            <w:tcW w:w="310"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440F9491">
            <w:pPr>
              <w:keepNext w:val="0"/>
              <w:keepLines w:val="0"/>
              <w:pageBreakBefore w:val="0"/>
              <w:widowControl/>
              <w:kinsoku/>
              <w:wordWrap/>
              <w:overflowPunct/>
              <w:topLinePunct w:val="0"/>
              <w:autoSpaceDE/>
              <w:autoSpaceDN/>
              <w:bidi w:val="0"/>
              <w:adjustRightInd/>
              <w:snapToGrid/>
              <w:spacing w:after="180"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管理</w:t>
            </w:r>
          </w:p>
        </w:tc>
        <w:tc>
          <w:tcPr>
            <w:tcW w:w="45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115C5299">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条件与标准</w:t>
            </w:r>
          </w:p>
        </w:tc>
        <w:tc>
          <w:tcPr>
            <w:tcW w:w="67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3E98E258">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农村危房改造竣工合格标准</w:t>
            </w:r>
          </w:p>
        </w:tc>
        <w:tc>
          <w:tcPr>
            <w:tcW w:w="131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61B01B02">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农村危房改造竣工验收要求</w:t>
            </w:r>
          </w:p>
        </w:tc>
        <w:tc>
          <w:tcPr>
            <w:tcW w:w="3736"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10591D6B">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《住房城乡建设部 财政部关于印发农村危房改造脱贫攻坚三年行动方案的通知》</w:t>
            </w:r>
          </w:p>
          <w:p w14:paraId="41EE5B3A">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《住房城乡建设部 财政部 国务院扶贫办关于加强建档立卡贫困户等重点对象危房改造工作的指导意见》</w:t>
            </w:r>
          </w:p>
          <w:p w14:paraId="34849575">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《住房城乡建设部 财政部 国务院扶贫办关于加强和完善建档立卡贫困户等重点对象农村危房改造若干问题的通知》</w:t>
            </w:r>
          </w:p>
          <w:p w14:paraId="1D9D346C">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《重庆市住房和城乡建设委员会关于进一步规范农村危房改造工作的通知》等</w:t>
            </w:r>
          </w:p>
          <w:p w14:paraId="65B1880A">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《重庆市住房和城乡建设委员会关于印发〈重庆市农村住房安全性鉴定技术导则〉的通知》</w:t>
            </w:r>
          </w:p>
          <w:p w14:paraId="5B591311">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《重庆市人民政府关于加快全市农村危房改造的实施意见》等</w:t>
            </w:r>
          </w:p>
        </w:tc>
        <w:tc>
          <w:tcPr>
            <w:tcW w:w="9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732CB370">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信息形成之日起20个工作日内</w:t>
            </w:r>
          </w:p>
        </w:tc>
        <w:tc>
          <w:tcPr>
            <w:tcW w:w="97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03BC596D">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kern w:val="0"/>
                <w:sz w:val="18"/>
                <w:szCs w:val="18"/>
                <w:lang w:eastAsia="zh-CN"/>
              </w:rPr>
              <w:t>区住房建委乡镇人民政府、街道办事处</w:t>
            </w:r>
          </w:p>
        </w:tc>
        <w:tc>
          <w:tcPr>
            <w:tcW w:w="317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45C35956">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■政府网站      □政府公报</w:t>
            </w:r>
          </w:p>
          <w:p w14:paraId="1B8A4511">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 xml:space="preserve">□两微一端      □发布会/听证会 </w:t>
            </w:r>
          </w:p>
          <w:p w14:paraId="485AD990">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□广播电视      □纸质媒体</w:t>
            </w:r>
          </w:p>
          <w:p w14:paraId="17164106">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sym w:font="Wingdings 2" w:char="00A3"/>
            </w:r>
            <w:r>
              <w:rPr>
                <w:rFonts w:hint="default" w:ascii="Times New Roman" w:hAnsi="Times New Roman" w:eastAsia="方正仿宋_GBK" w:cs="Times New Roman"/>
                <w:color w:val="000000"/>
                <w:kern w:val="0"/>
                <w:sz w:val="18"/>
                <w:szCs w:val="18"/>
              </w:rPr>
              <w:t>公开查阅点    □政务服务中心</w:t>
            </w:r>
          </w:p>
          <w:p w14:paraId="78BDD7E4">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□便民服务站    □入户/现场</w:t>
            </w:r>
          </w:p>
          <w:p w14:paraId="4AF8A4B4">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□社区/企事业单位/村公示栏（电子屏）</w:t>
            </w:r>
          </w:p>
          <w:p w14:paraId="649A8CCC">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□精准推送      □其他_</w:t>
            </w:r>
          </w:p>
        </w:tc>
        <w:tc>
          <w:tcPr>
            <w:tcW w:w="5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6E99A58C">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45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14F1D9C3">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color w:val="000000"/>
                <w:sz w:val="18"/>
                <w:szCs w:val="18"/>
              </w:rPr>
            </w:pPr>
          </w:p>
        </w:tc>
        <w:tc>
          <w:tcPr>
            <w:tcW w:w="5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08796009">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6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372150BB">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color w:val="000000"/>
                <w:sz w:val="18"/>
                <w:szCs w:val="18"/>
              </w:rPr>
            </w:pPr>
          </w:p>
        </w:tc>
        <w:tc>
          <w:tcPr>
            <w:tcW w:w="58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48846D51">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5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00E5F1E4">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r>
      <w:tr w14:paraId="6CE0AFE3">
        <w:tblPrEx>
          <w:tblCellMar>
            <w:top w:w="0" w:type="dxa"/>
            <w:left w:w="0" w:type="dxa"/>
            <w:bottom w:w="0" w:type="dxa"/>
            <w:right w:w="0" w:type="dxa"/>
          </w:tblCellMar>
        </w:tblPrEx>
        <w:trPr>
          <w:trHeight w:val="1418" w:hRule="atLeast"/>
          <w:jc w:val="center"/>
        </w:trPr>
        <w:tc>
          <w:tcPr>
            <w:tcW w:w="35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699D27CC">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Times New Roman" w:hAnsi="Times New Roman" w:eastAsia="方正仿宋_GBK" w:cs="Times New Roman"/>
                <w:color w:val="000000"/>
                <w:sz w:val="18"/>
                <w:szCs w:val="18"/>
                <w:lang w:eastAsia="zh-CN"/>
              </w:rPr>
            </w:pPr>
            <w:r>
              <w:rPr>
                <w:rFonts w:hint="eastAsia" w:ascii="Times New Roman" w:hAnsi="Times New Roman" w:eastAsia="方正仿宋_GBK" w:cs="Times New Roman"/>
                <w:color w:val="000000"/>
                <w:kern w:val="0"/>
                <w:sz w:val="18"/>
                <w:szCs w:val="18"/>
                <w:lang w:val="en-US" w:eastAsia="zh-CN"/>
              </w:rPr>
              <w:t>9</w:t>
            </w:r>
          </w:p>
        </w:tc>
        <w:tc>
          <w:tcPr>
            <w:tcW w:w="310"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5B89EDA1">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color w:val="000000"/>
                <w:sz w:val="18"/>
                <w:szCs w:val="18"/>
              </w:rPr>
            </w:pPr>
          </w:p>
        </w:tc>
        <w:tc>
          <w:tcPr>
            <w:tcW w:w="457"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51B9B13D">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对象</w:t>
            </w:r>
          </w:p>
          <w:p w14:paraId="7602382F">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认定</w:t>
            </w:r>
          </w:p>
        </w:tc>
        <w:tc>
          <w:tcPr>
            <w:tcW w:w="67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43188FD3">
            <w:pPr>
              <w:keepNext w:val="0"/>
              <w:keepLines w:val="0"/>
              <w:pageBreakBefore w:val="0"/>
              <w:widowControl/>
              <w:kinsoku/>
              <w:wordWrap/>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危改户认定程序</w:t>
            </w:r>
          </w:p>
        </w:tc>
        <w:tc>
          <w:tcPr>
            <w:tcW w:w="131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044C5240">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农村危房改造申请程序</w:t>
            </w:r>
          </w:p>
        </w:tc>
        <w:tc>
          <w:tcPr>
            <w:tcW w:w="3736"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2D851A9A">
            <w:pPr>
              <w:keepNext w:val="0"/>
              <w:keepLines w:val="0"/>
              <w:pageBreakBefore w:val="0"/>
              <w:kinsoku/>
              <w:wordWrap/>
              <w:overflowPunct/>
              <w:topLinePunct w:val="0"/>
              <w:autoSpaceDE/>
              <w:autoSpaceDN/>
              <w:bidi w:val="0"/>
              <w:adjustRightInd/>
              <w:snapToGrid/>
              <w:spacing w:line="200" w:lineRule="exact"/>
              <w:jc w:val="left"/>
              <w:rPr>
                <w:rFonts w:hint="default" w:ascii="Times New Roman" w:hAnsi="Times New Roman" w:eastAsia="方正仿宋_GBK" w:cs="Times New Roman"/>
                <w:color w:val="000000"/>
                <w:sz w:val="18"/>
                <w:szCs w:val="18"/>
              </w:rPr>
            </w:pPr>
          </w:p>
        </w:tc>
        <w:tc>
          <w:tcPr>
            <w:tcW w:w="9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7DDE8EFB">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信息形成之日起20个工作日内</w:t>
            </w:r>
          </w:p>
        </w:tc>
        <w:tc>
          <w:tcPr>
            <w:tcW w:w="97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6FC606E2">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kern w:val="0"/>
                <w:sz w:val="18"/>
                <w:szCs w:val="18"/>
                <w:lang w:eastAsia="zh-CN"/>
              </w:rPr>
              <w:t>区住房城乡建委、乡镇人民政府、街道办事处、村（居）委会</w:t>
            </w:r>
          </w:p>
        </w:tc>
        <w:tc>
          <w:tcPr>
            <w:tcW w:w="317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01EBD23E">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■政府网站      □政府公报</w:t>
            </w:r>
          </w:p>
          <w:p w14:paraId="2B36C9C4">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 xml:space="preserve">□两微一端      □发布会/听证会 </w:t>
            </w:r>
          </w:p>
          <w:p w14:paraId="1428D93A">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□广播电视      □纸质媒体</w:t>
            </w:r>
          </w:p>
          <w:p w14:paraId="203BDB5D">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sym w:font="Wingdings 2" w:char="00A3"/>
            </w:r>
            <w:r>
              <w:rPr>
                <w:rFonts w:hint="default" w:ascii="Times New Roman" w:hAnsi="Times New Roman" w:eastAsia="方正仿宋_GBK" w:cs="Times New Roman"/>
                <w:color w:val="000000"/>
                <w:kern w:val="0"/>
                <w:sz w:val="18"/>
                <w:szCs w:val="18"/>
              </w:rPr>
              <w:t>公开查阅点    □政务服务中心</w:t>
            </w:r>
          </w:p>
          <w:p w14:paraId="5D7865B0">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□便民服务站    □入户/现场</w:t>
            </w:r>
          </w:p>
          <w:p w14:paraId="07EAE62D">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■社区/企事业单位/村公示栏（电子屏）</w:t>
            </w:r>
          </w:p>
          <w:p w14:paraId="14234241">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□精准推送      □其他_</w:t>
            </w:r>
          </w:p>
        </w:tc>
        <w:tc>
          <w:tcPr>
            <w:tcW w:w="5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05B0D02D">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45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49ADBAD9">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color w:val="000000"/>
                <w:sz w:val="18"/>
                <w:szCs w:val="18"/>
              </w:rPr>
            </w:pPr>
          </w:p>
        </w:tc>
        <w:tc>
          <w:tcPr>
            <w:tcW w:w="5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08B48DB5">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6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73F3C95E">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color w:val="000000"/>
                <w:sz w:val="18"/>
                <w:szCs w:val="18"/>
              </w:rPr>
            </w:pPr>
          </w:p>
        </w:tc>
        <w:tc>
          <w:tcPr>
            <w:tcW w:w="58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1E254263">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5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7164EAC1">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r>
      <w:tr w14:paraId="069B11E1">
        <w:tblPrEx>
          <w:tblCellMar>
            <w:top w:w="0" w:type="dxa"/>
            <w:left w:w="0" w:type="dxa"/>
            <w:bottom w:w="0" w:type="dxa"/>
            <w:right w:w="0" w:type="dxa"/>
          </w:tblCellMar>
        </w:tblPrEx>
        <w:trPr>
          <w:trHeight w:val="1114" w:hRule="atLeast"/>
          <w:jc w:val="center"/>
        </w:trPr>
        <w:tc>
          <w:tcPr>
            <w:tcW w:w="35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7BC0263B">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kern w:val="0"/>
                <w:sz w:val="18"/>
                <w:szCs w:val="18"/>
              </w:rPr>
              <w:t>1</w:t>
            </w:r>
            <w:r>
              <w:rPr>
                <w:rFonts w:hint="eastAsia" w:ascii="Times New Roman" w:hAnsi="Times New Roman" w:eastAsia="方正仿宋_GBK" w:cs="Times New Roman"/>
                <w:color w:val="000000"/>
                <w:kern w:val="0"/>
                <w:sz w:val="18"/>
                <w:szCs w:val="18"/>
                <w:lang w:val="en-US" w:eastAsia="zh-CN"/>
              </w:rPr>
              <w:t>0</w:t>
            </w:r>
          </w:p>
        </w:tc>
        <w:tc>
          <w:tcPr>
            <w:tcW w:w="310"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35CA3AF9">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color w:val="000000"/>
                <w:sz w:val="18"/>
                <w:szCs w:val="18"/>
              </w:rPr>
            </w:pPr>
          </w:p>
        </w:tc>
        <w:tc>
          <w:tcPr>
            <w:tcW w:w="457"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317D45E8">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color w:val="000000"/>
                <w:sz w:val="18"/>
                <w:szCs w:val="18"/>
              </w:rPr>
            </w:pPr>
          </w:p>
        </w:tc>
        <w:tc>
          <w:tcPr>
            <w:tcW w:w="67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06699B5F">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认定结果</w:t>
            </w:r>
          </w:p>
        </w:tc>
        <w:tc>
          <w:tcPr>
            <w:tcW w:w="131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2785D80A">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认定结果</w:t>
            </w:r>
          </w:p>
        </w:tc>
        <w:tc>
          <w:tcPr>
            <w:tcW w:w="3736"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6FF5C201">
            <w:pPr>
              <w:keepNext w:val="0"/>
              <w:keepLines w:val="0"/>
              <w:pageBreakBefore w:val="0"/>
              <w:kinsoku/>
              <w:wordWrap/>
              <w:overflowPunct/>
              <w:topLinePunct w:val="0"/>
              <w:autoSpaceDE/>
              <w:autoSpaceDN/>
              <w:bidi w:val="0"/>
              <w:adjustRightInd/>
              <w:snapToGrid/>
              <w:spacing w:line="200" w:lineRule="exact"/>
              <w:jc w:val="left"/>
              <w:rPr>
                <w:rFonts w:hint="default" w:ascii="Times New Roman" w:hAnsi="Times New Roman" w:eastAsia="方正仿宋_GBK" w:cs="Times New Roman"/>
                <w:color w:val="000000"/>
                <w:sz w:val="18"/>
                <w:szCs w:val="18"/>
              </w:rPr>
            </w:pPr>
          </w:p>
        </w:tc>
        <w:tc>
          <w:tcPr>
            <w:tcW w:w="9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2CF47D0F">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信息形成之日起20个工作日内</w:t>
            </w:r>
          </w:p>
        </w:tc>
        <w:tc>
          <w:tcPr>
            <w:tcW w:w="97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52150FA5">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乡镇人民政府、</w:t>
            </w:r>
            <w:r>
              <w:rPr>
                <w:rFonts w:hint="default" w:ascii="Times New Roman" w:hAnsi="Times New Roman" w:eastAsia="方正仿宋_GBK" w:cs="Times New Roman"/>
                <w:color w:val="000000"/>
                <w:kern w:val="0"/>
                <w:sz w:val="18"/>
                <w:szCs w:val="18"/>
                <w:lang w:eastAsia="zh-CN"/>
              </w:rPr>
              <w:t>街道办事处、</w:t>
            </w:r>
            <w:r>
              <w:rPr>
                <w:rFonts w:hint="default" w:ascii="Times New Roman" w:hAnsi="Times New Roman" w:eastAsia="方正仿宋_GBK" w:cs="Times New Roman"/>
                <w:color w:val="000000"/>
                <w:kern w:val="0"/>
                <w:sz w:val="18"/>
                <w:szCs w:val="18"/>
              </w:rPr>
              <w:t>村</w:t>
            </w:r>
            <w:r>
              <w:rPr>
                <w:rFonts w:hint="default" w:ascii="Times New Roman" w:hAnsi="Times New Roman" w:eastAsia="方正仿宋_GBK" w:cs="Times New Roman"/>
                <w:color w:val="000000"/>
                <w:kern w:val="0"/>
                <w:sz w:val="18"/>
                <w:szCs w:val="18"/>
                <w:lang w:eastAsia="zh-CN"/>
              </w:rPr>
              <w:t>（居）</w:t>
            </w:r>
            <w:r>
              <w:rPr>
                <w:rFonts w:hint="default" w:ascii="Times New Roman" w:hAnsi="Times New Roman" w:eastAsia="方正仿宋_GBK" w:cs="Times New Roman"/>
                <w:color w:val="000000"/>
                <w:kern w:val="0"/>
                <w:sz w:val="18"/>
                <w:szCs w:val="18"/>
              </w:rPr>
              <w:t>委会</w:t>
            </w:r>
          </w:p>
        </w:tc>
        <w:tc>
          <w:tcPr>
            <w:tcW w:w="317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03848815">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■政府网站      □政府公报</w:t>
            </w:r>
          </w:p>
          <w:p w14:paraId="08C9207D">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 xml:space="preserve">□两微一端      □发布会/听证会 </w:t>
            </w:r>
          </w:p>
          <w:p w14:paraId="7CD1715B">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□广播电视      □纸质媒体</w:t>
            </w:r>
          </w:p>
          <w:p w14:paraId="40362475">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□公开查阅点    □政务服务中心</w:t>
            </w:r>
          </w:p>
          <w:p w14:paraId="19DAB909">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□便民服务站    □入户/现场</w:t>
            </w:r>
          </w:p>
          <w:p w14:paraId="0485D51F">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■社区/企事业单位/村公示栏（电子屏）</w:t>
            </w:r>
          </w:p>
          <w:p w14:paraId="7418CB3A">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□精准推送      □其他_</w:t>
            </w:r>
          </w:p>
        </w:tc>
        <w:tc>
          <w:tcPr>
            <w:tcW w:w="5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4CC17DC8">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45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449DC538">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color w:val="000000"/>
                <w:sz w:val="18"/>
                <w:szCs w:val="18"/>
              </w:rPr>
            </w:pPr>
          </w:p>
        </w:tc>
        <w:tc>
          <w:tcPr>
            <w:tcW w:w="5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05AAD06B">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6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720336AF">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color w:val="000000"/>
                <w:sz w:val="18"/>
                <w:szCs w:val="18"/>
              </w:rPr>
            </w:pPr>
          </w:p>
        </w:tc>
        <w:tc>
          <w:tcPr>
            <w:tcW w:w="58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079E5A30">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color w:val="000000"/>
                <w:sz w:val="18"/>
                <w:szCs w:val="18"/>
              </w:rPr>
            </w:pPr>
          </w:p>
        </w:tc>
        <w:tc>
          <w:tcPr>
            <w:tcW w:w="5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12E74AF7">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r>
    </w:tbl>
    <w:p w14:paraId="494E355B">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宋体" w:cs="Times New Roman"/>
          <w:sz w:val="10"/>
          <w:szCs w:val="10"/>
          <w:lang w:val="en-US" w:eastAsia="zh-CN"/>
        </w:rPr>
      </w:pPr>
    </w:p>
    <w:p w14:paraId="46D34904">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br w:type="page"/>
      </w:r>
    </w:p>
    <w:p w14:paraId="663F6D38">
      <w:pPr>
        <w:pStyle w:val="4"/>
        <w:keepNext/>
        <w:keepLines/>
        <w:pageBreakBefore w:val="0"/>
        <w:widowControl w:val="0"/>
        <w:kinsoku/>
        <w:wordWrap/>
        <w:overflowPunct/>
        <w:topLinePunct w:val="0"/>
        <w:autoSpaceDE/>
        <w:autoSpaceDN/>
        <w:bidi w:val="0"/>
        <w:adjustRightInd/>
        <w:snapToGrid/>
        <w:spacing w:before="10" w:after="10" w:line="240" w:lineRule="auto"/>
        <w:jc w:val="left"/>
        <w:textAlignment w:val="auto"/>
        <w:rPr>
          <w:rFonts w:hint="default" w:ascii="Times New Roman" w:hAnsi="Times New Roman" w:eastAsia="方正小标宋_GBK" w:cs="Times New Roman"/>
          <w:b w:val="0"/>
          <w:bCs w:val="0"/>
          <w:sz w:val="30"/>
        </w:rPr>
      </w:pPr>
      <w:bookmarkStart w:id="14" w:name="_Toc17315_WPSOffice_Level1"/>
      <w:bookmarkStart w:id="15" w:name="_Toc24724712"/>
      <w:r>
        <w:rPr>
          <w:rFonts w:hint="eastAsia" w:ascii="Times New Roman" w:hAnsi="Times New Roman" w:eastAsia="方正小标宋_GBK" w:cs="Times New Roman"/>
          <w:b w:val="0"/>
          <w:bCs w:val="0"/>
          <w:sz w:val="30"/>
          <w:lang w:eastAsia="zh-CN"/>
        </w:rPr>
        <w:t>六、</w:t>
      </w:r>
      <w:r>
        <w:rPr>
          <w:rFonts w:hint="default" w:ascii="Times New Roman" w:hAnsi="Times New Roman" w:eastAsia="方正小标宋_GBK" w:cs="Times New Roman"/>
          <w:b w:val="0"/>
          <w:bCs w:val="0"/>
          <w:sz w:val="30"/>
          <w:lang w:eastAsia="zh-CN"/>
        </w:rPr>
        <w:t>涉农补贴</w:t>
      </w:r>
      <w:r>
        <w:rPr>
          <w:rFonts w:hint="default" w:ascii="Times New Roman" w:hAnsi="Times New Roman" w:eastAsia="方正小标宋_GBK" w:cs="Times New Roman"/>
          <w:b w:val="0"/>
          <w:bCs w:val="0"/>
          <w:sz w:val="30"/>
        </w:rPr>
        <w:t>领域基层政务公开标准目录</w:t>
      </w:r>
      <w:bookmarkEnd w:id="14"/>
      <w:bookmarkEnd w:id="15"/>
    </w:p>
    <w:tbl>
      <w:tblPr>
        <w:tblStyle w:val="9"/>
        <w:tblW w:w="15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
        <w:gridCol w:w="651"/>
        <w:gridCol w:w="757"/>
        <w:gridCol w:w="1878"/>
        <w:gridCol w:w="2191"/>
        <w:gridCol w:w="1486"/>
        <w:gridCol w:w="872"/>
        <w:gridCol w:w="2985"/>
        <w:gridCol w:w="700"/>
        <w:gridCol w:w="600"/>
        <w:gridCol w:w="643"/>
        <w:gridCol w:w="806"/>
        <w:gridCol w:w="589"/>
        <w:gridCol w:w="577"/>
      </w:tblGrid>
      <w:tr w14:paraId="0F1E8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blHeader/>
          <w:jc w:val="center"/>
        </w:trPr>
        <w:tc>
          <w:tcPr>
            <w:tcW w:w="463" w:type="dxa"/>
            <w:vMerge w:val="restart"/>
            <w:tcBorders>
              <w:top w:val="single" w:color="auto" w:sz="4" w:space="0"/>
              <w:left w:val="single" w:color="auto" w:sz="4" w:space="0"/>
              <w:bottom w:val="single" w:color="auto" w:sz="4" w:space="0"/>
              <w:right w:val="single" w:color="auto" w:sz="4" w:space="0"/>
            </w:tcBorders>
            <w:noWrap w:val="0"/>
            <w:vAlign w:val="center"/>
          </w:tcPr>
          <w:p w14:paraId="13628A60">
            <w:pPr>
              <w:overflowPunct w:val="0"/>
              <w:snapToGrid w:val="0"/>
              <w:spacing w:line="200" w:lineRule="exact"/>
              <w:jc w:val="center"/>
              <w:rPr>
                <w:rFonts w:hint="default" w:ascii="Times New Roman" w:hAnsi="Times New Roman" w:eastAsia="方正黑体_GBK" w:cs="Times New Roman"/>
                <w:color w:val="000000"/>
                <w:kern w:val="0"/>
                <w:sz w:val="18"/>
                <w:szCs w:val="18"/>
              </w:rPr>
            </w:pPr>
            <w:r>
              <w:rPr>
                <w:rFonts w:hint="default" w:ascii="Times New Roman" w:hAnsi="Times New Roman" w:eastAsia="方正黑体_GBK" w:cs="Times New Roman"/>
                <w:color w:val="000000"/>
                <w:kern w:val="0"/>
                <w:sz w:val="18"/>
                <w:szCs w:val="18"/>
              </w:rPr>
              <w:t>序号</w:t>
            </w:r>
          </w:p>
        </w:tc>
        <w:tc>
          <w:tcPr>
            <w:tcW w:w="1408" w:type="dxa"/>
            <w:gridSpan w:val="2"/>
            <w:tcBorders>
              <w:top w:val="single" w:color="auto" w:sz="4" w:space="0"/>
              <w:left w:val="single" w:color="auto" w:sz="4" w:space="0"/>
              <w:bottom w:val="single" w:color="auto" w:sz="4" w:space="0"/>
              <w:right w:val="single" w:color="auto" w:sz="4" w:space="0"/>
            </w:tcBorders>
            <w:noWrap/>
            <w:vAlign w:val="center"/>
          </w:tcPr>
          <w:p w14:paraId="3CD0E1D7">
            <w:pPr>
              <w:overflowPunct w:val="0"/>
              <w:snapToGrid w:val="0"/>
              <w:spacing w:line="200" w:lineRule="exact"/>
              <w:jc w:val="center"/>
              <w:rPr>
                <w:rFonts w:hint="default" w:ascii="Times New Roman" w:hAnsi="Times New Roman" w:eastAsia="方正黑体_GBK" w:cs="Times New Roman"/>
                <w:color w:val="000000"/>
                <w:kern w:val="0"/>
                <w:sz w:val="18"/>
                <w:szCs w:val="18"/>
              </w:rPr>
            </w:pPr>
            <w:r>
              <w:rPr>
                <w:rFonts w:hint="default" w:ascii="Times New Roman" w:hAnsi="Times New Roman" w:eastAsia="方正黑体_GBK" w:cs="Times New Roman"/>
                <w:color w:val="000000"/>
                <w:kern w:val="0"/>
                <w:sz w:val="18"/>
                <w:szCs w:val="18"/>
              </w:rPr>
              <w:t>公开事项</w:t>
            </w:r>
          </w:p>
        </w:tc>
        <w:tc>
          <w:tcPr>
            <w:tcW w:w="1878" w:type="dxa"/>
            <w:vMerge w:val="restart"/>
            <w:tcBorders>
              <w:top w:val="single" w:color="auto" w:sz="4" w:space="0"/>
              <w:left w:val="single" w:color="auto" w:sz="4" w:space="0"/>
              <w:right w:val="single" w:color="auto" w:sz="4" w:space="0"/>
            </w:tcBorders>
            <w:noWrap/>
            <w:vAlign w:val="center"/>
          </w:tcPr>
          <w:p w14:paraId="67054419">
            <w:pPr>
              <w:overflowPunct w:val="0"/>
              <w:snapToGrid w:val="0"/>
              <w:spacing w:line="200" w:lineRule="exact"/>
              <w:jc w:val="center"/>
              <w:rPr>
                <w:rFonts w:hint="eastAsia" w:ascii="Times New Roman" w:hAnsi="Times New Roman" w:eastAsia="方正黑体_GBK" w:cs="Times New Roman"/>
                <w:color w:val="000000"/>
                <w:kern w:val="0"/>
                <w:sz w:val="18"/>
                <w:szCs w:val="18"/>
                <w:lang w:eastAsia="zh-CN"/>
              </w:rPr>
            </w:pPr>
            <w:r>
              <w:rPr>
                <w:rFonts w:hint="default" w:ascii="Times New Roman" w:hAnsi="Times New Roman" w:eastAsia="方正黑体_GBK" w:cs="Times New Roman"/>
                <w:color w:val="000000"/>
                <w:kern w:val="0"/>
                <w:sz w:val="18"/>
                <w:szCs w:val="18"/>
              </w:rPr>
              <w:t>公开内容</w:t>
            </w:r>
          </w:p>
          <w:p w14:paraId="506504FD">
            <w:pPr>
              <w:overflowPunct w:val="0"/>
              <w:snapToGrid w:val="0"/>
              <w:spacing w:line="200" w:lineRule="exact"/>
              <w:jc w:val="center"/>
              <w:rPr>
                <w:rFonts w:hint="default" w:ascii="Times New Roman" w:hAnsi="Times New Roman" w:eastAsia="方正黑体_GBK" w:cs="Times New Roman"/>
                <w:color w:val="000000"/>
                <w:kern w:val="0"/>
                <w:sz w:val="18"/>
                <w:szCs w:val="18"/>
                <w:lang w:val="en-US" w:eastAsia="zh-CN"/>
              </w:rPr>
            </w:pPr>
            <w:r>
              <w:rPr>
                <w:rFonts w:hint="default" w:ascii="Times New Roman" w:hAnsi="Times New Roman" w:eastAsia="方正黑体_GBK" w:cs="Times New Roman"/>
                <w:color w:val="000000"/>
                <w:kern w:val="0"/>
                <w:sz w:val="18"/>
                <w:szCs w:val="18"/>
              </w:rPr>
              <w:t>(要素)</w:t>
            </w:r>
          </w:p>
        </w:tc>
        <w:tc>
          <w:tcPr>
            <w:tcW w:w="2191" w:type="dxa"/>
            <w:vMerge w:val="restart"/>
            <w:tcBorders>
              <w:top w:val="single" w:color="auto" w:sz="4" w:space="0"/>
              <w:left w:val="single" w:color="auto" w:sz="4" w:space="0"/>
              <w:right w:val="single" w:color="auto" w:sz="4" w:space="0"/>
            </w:tcBorders>
            <w:noWrap/>
            <w:vAlign w:val="center"/>
          </w:tcPr>
          <w:p w14:paraId="774A9DCB">
            <w:pPr>
              <w:overflowPunct w:val="0"/>
              <w:snapToGrid w:val="0"/>
              <w:spacing w:line="200" w:lineRule="exact"/>
              <w:jc w:val="center"/>
              <w:rPr>
                <w:rFonts w:hint="default" w:ascii="Times New Roman" w:hAnsi="Times New Roman" w:eastAsia="方正黑体_GBK" w:cs="Times New Roman"/>
                <w:color w:val="000000"/>
                <w:kern w:val="0"/>
                <w:sz w:val="18"/>
                <w:szCs w:val="18"/>
                <w:lang w:val="en-US" w:eastAsia="zh-CN"/>
              </w:rPr>
            </w:pPr>
            <w:r>
              <w:rPr>
                <w:rFonts w:hint="default" w:ascii="Times New Roman" w:hAnsi="Times New Roman" w:eastAsia="方正黑体_GBK" w:cs="Times New Roman"/>
                <w:color w:val="000000"/>
                <w:kern w:val="0"/>
                <w:sz w:val="18"/>
                <w:szCs w:val="18"/>
              </w:rPr>
              <w:t>公开依据</w:t>
            </w:r>
          </w:p>
        </w:tc>
        <w:tc>
          <w:tcPr>
            <w:tcW w:w="1486" w:type="dxa"/>
            <w:vMerge w:val="restart"/>
            <w:tcBorders>
              <w:top w:val="single" w:color="auto" w:sz="4" w:space="0"/>
              <w:left w:val="single" w:color="auto" w:sz="4" w:space="0"/>
              <w:right w:val="single" w:color="auto" w:sz="4" w:space="0"/>
            </w:tcBorders>
            <w:noWrap/>
            <w:vAlign w:val="center"/>
          </w:tcPr>
          <w:p w14:paraId="25F39A29">
            <w:pPr>
              <w:overflowPunct w:val="0"/>
              <w:snapToGrid w:val="0"/>
              <w:spacing w:line="200" w:lineRule="exact"/>
              <w:jc w:val="center"/>
              <w:rPr>
                <w:rFonts w:hint="default" w:ascii="Times New Roman" w:hAnsi="Times New Roman" w:eastAsia="方正黑体_GBK" w:cs="Times New Roman"/>
                <w:color w:val="000000"/>
                <w:kern w:val="0"/>
                <w:sz w:val="18"/>
                <w:szCs w:val="18"/>
              </w:rPr>
            </w:pPr>
            <w:r>
              <w:rPr>
                <w:rFonts w:hint="default" w:ascii="Times New Roman" w:hAnsi="Times New Roman" w:eastAsia="方正黑体_GBK" w:cs="Times New Roman"/>
                <w:color w:val="000000"/>
                <w:kern w:val="0"/>
                <w:sz w:val="18"/>
                <w:szCs w:val="18"/>
              </w:rPr>
              <w:t>公开时限</w:t>
            </w:r>
          </w:p>
        </w:tc>
        <w:tc>
          <w:tcPr>
            <w:tcW w:w="872" w:type="dxa"/>
            <w:vMerge w:val="restart"/>
            <w:tcBorders>
              <w:top w:val="single" w:color="auto" w:sz="4" w:space="0"/>
              <w:left w:val="single" w:color="auto" w:sz="4" w:space="0"/>
              <w:right w:val="single" w:color="auto" w:sz="4" w:space="0"/>
            </w:tcBorders>
            <w:noWrap/>
            <w:vAlign w:val="center"/>
          </w:tcPr>
          <w:p w14:paraId="0A9DB5AC">
            <w:pPr>
              <w:overflowPunct w:val="0"/>
              <w:snapToGrid w:val="0"/>
              <w:spacing w:line="200" w:lineRule="exact"/>
              <w:jc w:val="center"/>
              <w:rPr>
                <w:rFonts w:hint="default" w:ascii="Times New Roman" w:hAnsi="Times New Roman" w:eastAsia="方正黑体_GBK" w:cs="Times New Roman"/>
                <w:color w:val="000000"/>
                <w:kern w:val="0"/>
                <w:sz w:val="18"/>
                <w:szCs w:val="18"/>
              </w:rPr>
            </w:pPr>
            <w:r>
              <w:rPr>
                <w:rFonts w:hint="default" w:ascii="Times New Roman" w:hAnsi="Times New Roman" w:eastAsia="方正黑体_GBK" w:cs="Times New Roman"/>
                <w:color w:val="000000"/>
                <w:kern w:val="0"/>
                <w:sz w:val="18"/>
                <w:szCs w:val="18"/>
              </w:rPr>
              <w:t>公开主体</w:t>
            </w:r>
          </w:p>
        </w:tc>
        <w:tc>
          <w:tcPr>
            <w:tcW w:w="2985" w:type="dxa"/>
            <w:vMerge w:val="restart"/>
            <w:tcBorders>
              <w:top w:val="single" w:color="auto" w:sz="4" w:space="0"/>
              <w:left w:val="single" w:color="auto" w:sz="4" w:space="0"/>
              <w:right w:val="single" w:color="auto" w:sz="4" w:space="0"/>
            </w:tcBorders>
            <w:noWrap/>
            <w:vAlign w:val="center"/>
          </w:tcPr>
          <w:p w14:paraId="6CE5B61B">
            <w:pPr>
              <w:overflowPunct w:val="0"/>
              <w:snapToGrid w:val="0"/>
              <w:spacing w:line="200" w:lineRule="exact"/>
              <w:jc w:val="center"/>
              <w:rPr>
                <w:rFonts w:hint="default" w:ascii="Times New Roman" w:hAnsi="Times New Roman" w:eastAsia="方正黑体_GBK" w:cs="Times New Roman"/>
                <w:color w:val="000000"/>
                <w:kern w:val="0"/>
                <w:sz w:val="18"/>
                <w:szCs w:val="18"/>
              </w:rPr>
            </w:pPr>
            <w:r>
              <w:rPr>
                <w:rFonts w:hint="default" w:ascii="Times New Roman" w:hAnsi="Times New Roman" w:eastAsia="方正黑体_GBK" w:cs="Times New Roman"/>
                <w:color w:val="000000"/>
                <w:kern w:val="0"/>
                <w:sz w:val="18"/>
                <w:szCs w:val="18"/>
              </w:rPr>
              <w:t>公开渠道和载体</w:t>
            </w:r>
          </w:p>
        </w:tc>
        <w:tc>
          <w:tcPr>
            <w:tcW w:w="1300" w:type="dxa"/>
            <w:gridSpan w:val="2"/>
            <w:tcBorders>
              <w:top w:val="single" w:color="auto" w:sz="4" w:space="0"/>
              <w:left w:val="single" w:color="auto" w:sz="4" w:space="0"/>
              <w:bottom w:val="single" w:color="auto" w:sz="4" w:space="0"/>
              <w:right w:val="single" w:color="auto" w:sz="4" w:space="0"/>
            </w:tcBorders>
            <w:noWrap/>
            <w:vAlign w:val="center"/>
          </w:tcPr>
          <w:p w14:paraId="7DDF3755">
            <w:pPr>
              <w:overflowPunct w:val="0"/>
              <w:snapToGrid w:val="0"/>
              <w:spacing w:line="200" w:lineRule="exact"/>
              <w:jc w:val="center"/>
              <w:rPr>
                <w:rFonts w:hint="default" w:ascii="Times New Roman" w:hAnsi="Times New Roman" w:eastAsia="方正黑体_GBK" w:cs="Times New Roman"/>
                <w:color w:val="000000"/>
                <w:kern w:val="0"/>
                <w:sz w:val="18"/>
                <w:szCs w:val="18"/>
              </w:rPr>
            </w:pPr>
            <w:r>
              <w:rPr>
                <w:rFonts w:hint="default" w:ascii="Times New Roman" w:hAnsi="Times New Roman" w:eastAsia="方正黑体_GBK" w:cs="Times New Roman"/>
                <w:color w:val="000000"/>
                <w:kern w:val="0"/>
                <w:sz w:val="18"/>
                <w:szCs w:val="18"/>
              </w:rPr>
              <w:t>公开对象</w:t>
            </w:r>
          </w:p>
        </w:tc>
        <w:tc>
          <w:tcPr>
            <w:tcW w:w="1449" w:type="dxa"/>
            <w:gridSpan w:val="2"/>
            <w:tcBorders>
              <w:top w:val="single" w:color="auto" w:sz="4" w:space="0"/>
              <w:left w:val="single" w:color="auto" w:sz="4" w:space="0"/>
              <w:bottom w:val="single" w:color="auto" w:sz="4" w:space="0"/>
              <w:right w:val="single" w:color="auto" w:sz="4" w:space="0"/>
            </w:tcBorders>
            <w:noWrap/>
            <w:vAlign w:val="center"/>
          </w:tcPr>
          <w:p w14:paraId="6FE77F3F">
            <w:pPr>
              <w:overflowPunct w:val="0"/>
              <w:snapToGrid w:val="0"/>
              <w:spacing w:line="200" w:lineRule="exact"/>
              <w:jc w:val="center"/>
              <w:rPr>
                <w:rFonts w:hint="default" w:ascii="Times New Roman" w:hAnsi="Times New Roman" w:eastAsia="方正黑体_GBK" w:cs="Times New Roman"/>
                <w:color w:val="000000"/>
                <w:kern w:val="0"/>
                <w:sz w:val="18"/>
                <w:szCs w:val="18"/>
              </w:rPr>
            </w:pPr>
            <w:r>
              <w:rPr>
                <w:rFonts w:hint="default" w:ascii="Times New Roman" w:hAnsi="Times New Roman" w:eastAsia="方正黑体_GBK" w:cs="Times New Roman"/>
                <w:color w:val="000000"/>
                <w:kern w:val="0"/>
                <w:sz w:val="18"/>
                <w:szCs w:val="18"/>
              </w:rPr>
              <w:t>公开方式</w:t>
            </w:r>
          </w:p>
        </w:tc>
        <w:tc>
          <w:tcPr>
            <w:tcW w:w="1166" w:type="dxa"/>
            <w:gridSpan w:val="2"/>
            <w:tcBorders>
              <w:top w:val="single" w:color="auto" w:sz="4" w:space="0"/>
              <w:left w:val="single" w:color="auto" w:sz="4" w:space="0"/>
              <w:bottom w:val="single" w:color="auto" w:sz="4" w:space="0"/>
              <w:right w:val="single" w:color="auto" w:sz="4" w:space="0"/>
            </w:tcBorders>
            <w:noWrap/>
            <w:vAlign w:val="center"/>
          </w:tcPr>
          <w:p w14:paraId="4009B62B">
            <w:pPr>
              <w:overflowPunct w:val="0"/>
              <w:snapToGrid w:val="0"/>
              <w:spacing w:line="200" w:lineRule="exact"/>
              <w:jc w:val="center"/>
              <w:rPr>
                <w:rFonts w:hint="default" w:ascii="Times New Roman" w:hAnsi="Times New Roman" w:eastAsia="方正黑体_GBK" w:cs="Times New Roman"/>
                <w:color w:val="000000"/>
                <w:kern w:val="0"/>
                <w:sz w:val="18"/>
                <w:szCs w:val="18"/>
              </w:rPr>
            </w:pPr>
            <w:r>
              <w:rPr>
                <w:rFonts w:hint="default" w:ascii="Times New Roman" w:hAnsi="Times New Roman" w:eastAsia="方正黑体_GBK" w:cs="Times New Roman"/>
                <w:color w:val="000000"/>
                <w:kern w:val="0"/>
                <w:sz w:val="18"/>
                <w:szCs w:val="18"/>
              </w:rPr>
              <w:t>公开层级</w:t>
            </w:r>
          </w:p>
        </w:tc>
      </w:tr>
      <w:tr w14:paraId="39B6E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blHeader/>
          <w:jc w:val="center"/>
        </w:trPr>
        <w:tc>
          <w:tcPr>
            <w:tcW w:w="463" w:type="dxa"/>
            <w:vMerge w:val="continue"/>
            <w:tcBorders>
              <w:top w:val="single" w:color="auto" w:sz="4" w:space="0"/>
              <w:left w:val="single" w:color="auto" w:sz="4" w:space="0"/>
              <w:bottom w:val="single" w:color="auto" w:sz="4" w:space="0"/>
              <w:right w:val="single" w:color="auto" w:sz="4" w:space="0"/>
            </w:tcBorders>
            <w:noWrap w:val="0"/>
            <w:vAlign w:val="center"/>
          </w:tcPr>
          <w:p w14:paraId="5B5036DE">
            <w:pPr>
              <w:overflowPunct w:val="0"/>
              <w:snapToGrid w:val="0"/>
              <w:spacing w:line="200" w:lineRule="exact"/>
              <w:jc w:val="center"/>
              <w:rPr>
                <w:rFonts w:hint="default" w:ascii="Times New Roman" w:hAnsi="Times New Roman" w:eastAsia="方正黑体_GBK" w:cs="Times New Roman"/>
                <w:color w:val="000000"/>
                <w:kern w:val="0"/>
                <w:sz w:val="18"/>
                <w:szCs w:val="18"/>
              </w:rPr>
            </w:pPr>
          </w:p>
        </w:tc>
        <w:tc>
          <w:tcPr>
            <w:tcW w:w="651" w:type="dxa"/>
            <w:tcBorders>
              <w:top w:val="single" w:color="auto" w:sz="4" w:space="0"/>
              <w:left w:val="single" w:color="auto" w:sz="4" w:space="0"/>
              <w:bottom w:val="single" w:color="auto" w:sz="4" w:space="0"/>
              <w:right w:val="single" w:color="auto" w:sz="4" w:space="0"/>
            </w:tcBorders>
            <w:noWrap/>
            <w:vAlign w:val="center"/>
          </w:tcPr>
          <w:p w14:paraId="38F546F1">
            <w:pPr>
              <w:overflowPunct w:val="0"/>
              <w:snapToGrid w:val="0"/>
              <w:spacing w:line="200" w:lineRule="exact"/>
              <w:jc w:val="center"/>
              <w:rPr>
                <w:rFonts w:hint="default" w:ascii="Times New Roman" w:hAnsi="Times New Roman" w:eastAsia="方正黑体_GBK" w:cs="Times New Roman"/>
                <w:color w:val="000000"/>
                <w:kern w:val="0"/>
                <w:sz w:val="18"/>
                <w:szCs w:val="18"/>
              </w:rPr>
            </w:pPr>
            <w:r>
              <w:rPr>
                <w:rFonts w:hint="default" w:ascii="Times New Roman" w:hAnsi="Times New Roman" w:eastAsia="方正黑体_GBK" w:cs="Times New Roman"/>
                <w:color w:val="000000"/>
                <w:kern w:val="0"/>
                <w:sz w:val="18"/>
                <w:szCs w:val="18"/>
              </w:rPr>
              <w:t>一级</w:t>
            </w:r>
          </w:p>
          <w:p w14:paraId="31541243">
            <w:pPr>
              <w:overflowPunct w:val="0"/>
              <w:snapToGrid w:val="0"/>
              <w:spacing w:line="200" w:lineRule="exact"/>
              <w:jc w:val="center"/>
              <w:rPr>
                <w:rFonts w:hint="default" w:ascii="Times New Roman" w:hAnsi="Times New Roman" w:eastAsia="方正黑体_GBK" w:cs="Times New Roman"/>
                <w:color w:val="000000"/>
                <w:kern w:val="0"/>
                <w:sz w:val="18"/>
                <w:szCs w:val="18"/>
              </w:rPr>
            </w:pPr>
            <w:r>
              <w:rPr>
                <w:rFonts w:hint="default" w:ascii="Times New Roman" w:hAnsi="Times New Roman" w:eastAsia="方正黑体_GBK" w:cs="Times New Roman"/>
                <w:color w:val="000000"/>
                <w:kern w:val="0"/>
                <w:sz w:val="18"/>
                <w:szCs w:val="18"/>
              </w:rPr>
              <w:t>事项</w:t>
            </w:r>
          </w:p>
        </w:tc>
        <w:tc>
          <w:tcPr>
            <w:tcW w:w="757" w:type="dxa"/>
            <w:tcBorders>
              <w:top w:val="single" w:color="auto" w:sz="4" w:space="0"/>
              <w:left w:val="single" w:color="auto" w:sz="4" w:space="0"/>
              <w:bottom w:val="single" w:color="auto" w:sz="4" w:space="0"/>
              <w:right w:val="single" w:color="auto" w:sz="4" w:space="0"/>
            </w:tcBorders>
            <w:noWrap/>
            <w:vAlign w:val="center"/>
          </w:tcPr>
          <w:p w14:paraId="7C98E1A6">
            <w:pPr>
              <w:overflowPunct w:val="0"/>
              <w:snapToGrid w:val="0"/>
              <w:spacing w:line="200" w:lineRule="exact"/>
              <w:jc w:val="center"/>
              <w:rPr>
                <w:rFonts w:hint="default" w:ascii="Times New Roman" w:hAnsi="Times New Roman" w:eastAsia="方正黑体_GBK" w:cs="Times New Roman"/>
                <w:color w:val="000000"/>
                <w:kern w:val="0"/>
                <w:sz w:val="18"/>
                <w:szCs w:val="18"/>
              </w:rPr>
            </w:pPr>
            <w:r>
              <w:rPr>
                <w:rFonts w:hint="default" w:ascii="Times New Roman" w:hAnsi="Times New Roman" w:eastAsia="方正黑体_GBK" w:cs="Times New Roman"/>
                <w:color w:val="000000"/>
                <w:kern w:val="0"/>
                <w:sz w:val="18"/>
                <w:szCs w:val="18"/>
              </w:rPr>
              <w:t>二级       事项</w:t>
            </w:r>
          </w:p>
        </w:tc>
        <w:tc>
          <w:tcPr>
            <w:tcW w:w="1878" w:type="dxa"/>
            <w:vMerge w:val="continue"/>
            <w:tcBorders>
              <w:left w:val="single" w:color="auto" w:sz="4" w:space="0"/>
              <w:bottom w:val="single" w:color="auto" w:sz="4" w:space="0"/>
              <w:right w:val="single" w:color="auto" w:sz="4" w:space="0"/>
            </w:tcBorders>
            <w:noWrap/>
            <w:vAlign w:val="center"/>
          </w:tcPr>
          <w:p w14:paraId="0B36B29A">
            <w:pPr>
              <w:overflowPunct w:val="0"/>
              <w:snapToGrid w:val="0"/>
              <w:spacing w:line="200" w:lineRule="exact"/>
              <w:jc w:val="center"/>
              <w:rPr>
                <w:rFonts w:hint="default" w:ascii="Times New Roman" w:hAnsi="Times New Roman" w:eastAsia="方正黑体_GBK" w:cs="Times New Roman"/>
                <w:color w:val="000000"/>
                <w:kern w:val="0"/>
                <w:sz w:val="18"/>
                <w:szCs w:val="18"/>
              </w:rPr>
            </w:pPr>
          </w:p>
        </w:tc>
        <w:tc>
          <w:tcPr>
            <w:tcW w:w="2191" w:type="dxa"/>
            <w:vMerge w:val="continue"/>
            <w:tcBorders>
              <w:left w:val="single" w:color="auto" w:sz="4" w:space="0"/>
              <w:bottom w:val="single" w:color="auto" w:sz="4" w:space="0"/>
              <w:right w:val="single" w:color="auto" w:sz="4" w:space="0"/>
            </w:tcBorders>
            <w:noWrap/>
            <w:vAlign w:val="center"/>
          </w:tcPr>
          <w:p w14:paraId="3FF70FCE">
            <w:pPr>
              <w:overflowPunct w:val="0"/>
              <w:snapToGrid w:val="0"/>
              <w:spacing w:line="200" w:lineRule="exact"/>
              <w:jc w:val="center"/>
              <w:rPr>
                <w:rFonts w:hint="default" w:ascii="Times New Roman" w:hAnsi="Times New Roman" w:eastAsia="方正黑体_GBK" w:cs="Times New Roman"/>
                <w:color w:val="000000"/>
                <w:kern w:val="0"/>
                <w:sz w:val="18"/>
                <w:szCs w:val="18"/>
              </w:rPr>
            </w:pPr>
          </w:p>
        </w:tc>
        <w:tc>
          <w:tcPr>
            <w:tcW w:w="1486" w:type="dxa"/>
            <w:vMerge w:val="continue"/>
            <w:tcBorders>
              <w:left w:val="single" w:color="auto" w:sz="4" w:space="0"/>
              <w:right w:val="single" w:color="auto" w:sz="4" w:space="0"/>
            </w:tcBorders>
            <w:noWrap w:val="0"/>
            <w:vAlign w:val="center"/>
          </w:tcPr>
          <w:p w14:paraId="106EA452">
            <w:pPr>
              <w:overflowPunct w:val="0"/>
              <w:snapToGrid w:val="0"/>
              <w:spacing w:line="200" w:lineRule="exact"/>
              <w:jc w:val="center"/>
              <w:rPr>
                <w:rFonts w:hint="default" w:ascii="Times New Roman" w:hAnsi="Times New Roman" w:eastAsia="方正黑体_GBK" w:cs="Times New Roman"/>
                <w:color w:val="000000"/>
                <w:kern w:val="0"/>
                <w:sz w:val="18"/>
                <w:szCs w:val="18"/>
              </w:rPr>
            </w:pPr>
          </w:p>
        </w:tc>
        <w:tc>
          <w:tcPr>
            <w:tcW w:w="872" w:type="dxa"/>
            <w:vMerge w:val="continue"/>
            <w:tcBorders>
              <w:left w:val="single" w:color="auto" w:sz="4" w:space="0"/>
              <w:right w:val="single" w:color="auto" w:sz="4" w:space="0"/>
            </w:tcBorders>
            <w:noWrap w:val="0"/>
            <w:vAlign w:val="center"/>
          </w:tcPr>
          <w:p w14:paraId="63CFE394">
            <w:pPr>
              <w:overflowPunct w:val="0"/>
              <w:snapToGrid w:val="0"/>
              <w:spacing w:line="200" w:lineRule="exact"/>
              <w:jc w:val="center"/>
              <w:rPr>
                <w:rFonts w:hint="default" w:ascii="Times New Roman" w:hAnsi="Times New Roman" w:eastAsia="方正黑体_GBK" w:cs="Times New Roman"/>
                <w:color w:val="000000"/>
                <w:kern w:val="0"/>
                <w:sz w:val="18"/>
                <w:szCs w:val="18"/>
              </w:rPr>
            </w:pPr>
          </w:p>
        </w:tc>
        <w:tc>
          <w:tcPr>
            <w:tcW w:w="2985" w:type="dxa"/>
            <w:vMerge w:val="continue"/>
            <w:tcBorders>
              <w:left w:val="single" w:color="auto" w:sz="4" w:space="0"/>
              <w:right w:val="single" w:color="auto" w:sz="4" w:space="0"/>
            </w:tcBorders>
            <w:noWrap w:val="0"/>
            <w:vAlign w:val="center"/>
          </w:tcPr>
          <w:p w14:paraId="7B53DC5F">
            <w:pPr>
              <w:overflowPunct w:val="0"/>
              <w:snapToGrid w:val="0"/>
              <w:spacing w:line="200" w:lineRule="exact"/>
              <w:jc w:val="center"/>
              <w:rPr>
                <w:rFonts w:hint="default" w:ascii="Times New Roman" w:hAnsi="Times New Roman" w:eastAsia="方正黑体_GBK" w:cs="Times New Roman"/>
                <w:color w:val="000000"/>
                <w:kern w:val="0"/>
                <w:sz w:val="18"/>
                <w:szCs w:val="18"/>
              </w:rPr>
            </w:pPr>
          </w:p>
        </w:tc>
        <w:tc>
          <w:tcPr>
            <w:tcW w:w="700" w:type="dxa"/>
            <w:tcBorders>
              <w:top w:val="single" w:color="auto" w:sz="4" w:space="0"/>
              <w:left w:val="single" w:color="auto" w:sz="4" w:space="0"/>
              <w:bottom w:val="single" w:color="auto" w:sz="4" w:space="0"/>
              <w:right w:val="single" w:color="auto" w:sz="4" w:space="0"/>
            </w:tcBorders>
            <w:noWrap w:val="0"/>
            <w:vAlign w:val="center"/>
          </w:tcPr>
          <w:p w14:paraId="4F725465">
            <w:pPr>
              <w:overflowPunct w:val="0"/>
              <w:snapToGrid w:val="0"/>
              <w:spacing w:line="200" w:lineRule="exact"/>
              <w:jc w:val="center"/>
              <w:rPr>
                <w:rFonts w:hint="default" w:ascii="Times New Roman" w:hAnsi="Times New Roman" w:eastAsia="方正黑体_GBK" w:cs="Times New Roman"/>
                <w:color w:val="000000"/>
                <w:kern w:val="0"/>
                <w:sz w:val="18"/>
                <w:szCs w:val="18"/>
              </w:rPr>
            </w:pPr>
            <w:r>
              <w:rPr>
                <w:rFonts w:hint="default" w:ascii="Times New Roman" w:hAnsi="Times New Roman" w:eastAsia="方正黑体_GBK" w:cs="Times New Roman"/>
                <w:color w:val="000000"/>
                <w:kern w:val="0"/>
                <w:sz w:val="18"/>
                <w:szCs w:val="18"/>
              </w:rPr>
              <w:t>全</w:t>
            </w:r>
          </w:p>
          <w:p w14:paraId="0E26F1FF">
            <w:pPr>
              <w:overflowPunct w:val="0"/>
              <w:snapToGrid w:val="0"/>
              <w:spacing w:line="200" w:lineRule="exact"/>
              <w:jc w:val="center"/>
              <w:rPr>
                <w:rFonts w:hint="default" w:ascii="Times New Roman" w:hAnsi="Times New Roman" w:eastAsia="方正黑体_GBK" w:cs="Times New Roman"/>
                <w:color w:val="000000"/>
                <w:kern w:val="0"/>
                <w:sz w:val="18"/>
                <w:szCs w:val="18"/>
              </w:rPr>
            </w:pPr>
            <w:r>
              <w:rPr>
                <w:rFonts w:hint="default" w:ascii="Times New Roman" w:hAnsi="Times New Roman" w:eastAsia="方正黑体_GBK" w:cs="Times New Roman"/>
                <w:color w:val="000000"/>
                <w:kern w:val="0"/>
                <w:sz w:val="18"/>
                <w:szCs w:val="18"/>
              </w:rPr>
              <w:t>社会</w:t>
            </w:r>
          </w:p>
        </w:tc>
        <w:tc>
          <w:tcPr>
            <w:tcW w:w="600" w:type="dxa"/>
            <w:tcBorders>
              <w:top w:val="single" w:color="auto" w:sz="4" w:space="0"/>
              <w:left w:val="single" w:color="auto" w:sz="4" w:space="0"/>
              <w:bottom w:val="single" w:color="auto" w:sz="4" w:space="0"/>
              <w:right w:val="single" w:color="auto" w:sz="4" w:space="0"/>
            </w:tcBorders>
            <w:noWrap w:val="0"/>
            <w:vAlign w:val="center"/>
          </w:tcPr>
          <w:p w14:paraId="18E6B2CD">
            <w:pPr>
              <w:overflowPunct w:val="0"/>
              <w:snapToGrid w:val="0"/>
              <w:spacing w:line="200" w:lineRule="exact"/>
              <w:jc w:val="center"/>
              <w:rPr>
                <w:rFonts w:hint="default" w:ascii="Times New Roman" w:hAnsi="Times New Roman" w:eastAsia="方正黑体_GBK" w:cs="Times New Roman"/>
                <w:color w:val="000000"/>
                <w:kern w:val="0"/>
                <w:sz w:val="18"/>
                <w:szCs w:val="18"/>
              </w:rPr>
            </w:pPr>
            <w:r>
              <w:rPr>
                <w:rFonts w:hint="default" w:ascii="Times New Roman" w:hAnsi="Times New Roman" w:eastAsia="方正黑体_GBK" w:cs="Times New Roman"/>
                <w:color w:val="000000"/>
                <w:kern w:val="0"/>
                <w:sz w:val="18"/>
                <w:szCs w:val="18"/>
              </w:rPr>
              <w:t>特定</w:t>
            </w:r>
          </w:p>
          <w:p w14:paraId="081C55A8">
            <w:pPr>
              <w:overflowPunct w:val="0"/>
              <w:snapToGrid w:val="0"/>
              <w:spacing w:line="200" w:lineRule="exact"/>
              <w:jc w:val="center"/>
              <w:rPr>
                <w:rFonts w:hint="default" w:ascii="Times New Roman" w:hAnsi="Times New Roman" w:eastAsia="方正黑体_GBK" w:cs="Times New Roman"/>
                <w:color w:val="000000"/>
                <w:kern w:val="0"/>
                <w:sz w:val="18"/>
                <w:szCs w:val="18"/>
              </w:rPr>
            </w:pPr>
            <w:r>
              <w:rPr>
                <w:rFonts w:hint="default" w:ascii="Times New Roman" w:hAnsi="Times New Roman" w:eastAsia="方正黑体_GBK" w:cs="Times New Roman"/>
                <w:color w:val="000000"/>
                <w:kern w:val="0"/>
                <w:sz w:val="18"/>
                <w:szCs w:val="18"/>
              </w:rPr>
              <w:t>群体</w:t>
            </w:r>
          </w:p>
        </w:tc>
        <w:tc>
          <w:tcPr>
            <w:tcW w:w="643" w:type="dxa"/>
            <w:tcBorders>
              <w:top w:val="single" w:color="auto" w:sz="4" w:space="0"/>
              <w:left w:val="single" w:color="auto" w:sz="4" w:space="0"/>
              <w:bottom w:val="single" w:color="auto" w:sz="4" w:space="0"/>
              <w:right w:val="single" w:color="auto" w:sz="4" w:space="0"/>
            </w:tcBorders>
            <w:noWrap/>
            <w:vAlign w:val="center"/>
          </w:tcPr>
          <w:p w14:paraId="639A6BB0">
            <w:pPr>
              <w:overflowPunct w:val="0"/>
              <w:snapToGrid w:val="0"/>
              <w:spacing w:line="200" w:lineRule="exact"/>
              <w:jc w:val="center"/>
              <w:rPr>
                <w:rFonts w:hint="default" w:ascii="Times New Roman" w:hAnsi="Times New Roman" w:eastAsia="方正黑体_GBK" w:cs="Times New Roman"/>
                <w:color w:val="000000"/>
                <w:kern w:val="0"/>
                <w:sz w:val="18"/>
                <w:szCs w:val="18"/>
              </w:rPr>
            </w:pPr>
            <w:r>
              <w:rPr>
                <w:rFonts w:hint="default" w:ascii="Times New Roman" w:hAnsi="Times New Roman" w:eastAsia="方正黑体_GBK" w:cs="Times New Roman"/>
                <w:color w:val="000000"/>
                <w:kern w:val="0"/>
                <w:sz w:val="18"/>
                <w:szCs w:val="18"/>
              </w:rPr>
              <w:t>主动公开</w:t>
            </w:r>
          </w:p>
        </w:tc>
        <w:tc>
          <w:tcPr>
            <w:tcW w:w="806" w:type="dxa"/>
            <w:tcBorders>
              <w:top w:val="single" w:color="auto" w:sz="4" w:space="0"/>
              <w:left w:val="single" w:color="auto" w:sz="4" w:space="0"/>
              <w:bottom w:val="single" w:color="auto" w:sz="4" w:space="0"/>
              <w:right w:val="single" w:color="auto" w:sz="4" w:space="0"/>
            </w:tcBorders>
            <w:noWrap/>
            <w:vAlign w:val="center"/>
          </w:tcPr>
          <w:p w14:paraId="7C0F913C">
            <w:pPr>
              <w:overflowPunct w:val="0"/>
              <w:snapToGrid w:val="0"/>
              <w:spacing w:line="200" w:lineRule="exact"/>
              <w:jc w:val="center"/>
              <w:rPr>
                <w:rFonts w:hint="default" w:ascii="Times New Roman" w:hAnsi="Times New Roman" w:eastAsia="方正黑体_GBK" w:cs="Times New Roman"/>
                <w:color w:val="000000"/>
                <w:kern w:val="0"/>
                <w:sz w:val="18"/>
                <w:szCs w:val="18"/>
                <w:lang w:eastAsia="zh-CN"/>
              </w:rPr>
            </w:pPr>
            <w:r>
              <w:rPr>
                <w:rFonts w:hint="default" w:ascii="Times New Roman" w:hAnsi="Times New Roman" w:eastAsia="方正黑体_GBK" w:cs="Times New Roman"/>
                <w:color w:val="000000"/>
                <w:kern w:val="0"/>
                <w:sz w:val="18"/>
                <w:szCs w:val="18"/>
              </w:rPr>
              <w:t>依申请公开</w:t>
            </w:r>
          </w:p>
        </w:tc>
        <w:tc>
          <w:tcPr>
            <w:tcW w:w="589" w:type="dxa"/>
            <w:tcBorders>
              <w:top w:val="single" w:color="auto" w:sz="4" w:space="0"/>
              <w:left w:val="single" w:color="auto" w:sz="4" w:space="0"/>
              <w:bottom w:val="single" w:color="auto" w:sz="4" w:space="0"/>
              <w:right w:val="single" w:color="auto" w:sz="4" w:space="0"/>
            </w:tcBorders>
            <w:noWrap/>
            <w:vAlign w:val="center"/>
          </w:tcPr>
          <w:p w14:paraId="5397D1C2">
            <w:pPr>
              <w:overflowPunct w:val="0"/>
              <w:snapToGrid w:val="0"/>
              <w:spacing w:line="200" w:lineRule="exact"/>
              <w:jc w:val="center"/>
              <w:rPr>
                <w:rFonts w:hint="default" w:ascii="Times New Roman" w:hAnsi="Times New Roman" w:eastAsia="方正黑体_GBK" w:cs="Times New Roman"/>
                <w:color w:val="000000"/>
                <w:kern w:val="0"/>
                <w:sz w:val="18"/>
                <w:szCs w:val="18"/>
                <w:lang w:eastAsia="zh-CN"/>
              </w:rPr>
            </w:pPr>
            <w:r>
              <w:rPr>
                <w:rFonts w:hint="default" w:ascii="Times New Roman" w:hAnsi="Times New Roman" w:eastAsia="方正黑体_GBK" w:cs="Times New Roman"/>
                <w:color w:val="000000"/>
                <w:kern w:val="0"/>
                <w:sz w:val="18"/>
                <w:szCs w:val="18"/>
                <w:lang w:eastAsia="zh-CN"/>
              </w:rPr>
              <w:t>区级</w:t>
            </w:r>
          </w:p>
        </w:tc>
        <w:tc>
          <w:tcPr>
            <w:tcW w:w="577" w:type="dxa"/>
            <w:tcBorders>
              <w:top w:val="single" w:color="auto" w:sz="4" w:space="0"/>
              <w:left w:val="single" w:color="auto" w:sz="4" w:space="0"/>
              <w:bottom w:val="single" w:color="auto" w:sz="4" w:space="0"/>
              <w:right w:val="single" w:color="auto" w:sz="4" w:space="0"/>
            </w:tcBorders>
            <w:noWrap/>
            <w:vAlign w:val="center"/>
          </w:tcPr>
          <w:p w14:paraId="07DC2306">
            <w:pPr>
              <w:overflowPunct w:val="0"/>
              <w:snapToGrid w:val="0"/>
              <w:spacing w:line="200" w:lineRule="exact"/>
              <w:jc w:val="center"/>
              <w:rPr>
                <w:rFonts w:hint="default" w:ascii="Times New Roman" w:hAnsi="Times New Roman" w:eastAsia="方正黑体_GBK" w:cs="Times New Roman"/>
                <w:color w:val="000000"/>
                <w:kern w:val="0"/>
                <w:sz w:val="18"/>
                <w:szCs w:val="18"/>
              </w:rPr>
            </w:pPr>
            <w:r>
              <w:rPr>
                <w:rFonts w:hint="default" w:ascii="Times New Roman" w:hAnsi="Times New Roman" w:eastAsia="方正黑体_GBK" w:cs="Times New Roman"/>
                <w:color w:val="000000"/>
                <w:kern w:val="0"/>
                <w:sz w:val="18"/>
                <w:szCs w:val="18"/>
              </w:rPr>
              <w:t>乡镇级</w:t>
            </w:r>
          </w:p>
        </w:tc>
      </w:tr>
      <w:tr w14:paraId="4FC39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jc w:val="center"/>
        </w:trPr>
        <w:tc>
          <w:tcPr>
            <w:tcW w:w="463" w:type="dxa"/>
            <w:tcBorders>
              <w:top w:val="single" w:color="auto" w:sz="4" w:space="0"/>
              <w:left w:val="single" w:color="auto" w:sz="4" w:space="0"/>
              <w:bottom w:val="single" w:color="auto" w:sz="4" w:space="0"/>
              <w:right w:val="single" w:color="auto" w:sz="4" w:space="0"/>
            </w:tcBorders>
            <w:noWrap w:val="0"/>
            <w:vAlign w:val="center"/>
          </w:tcPr>
          <w:p w14:paraId="5CBF6AF2">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1</w:t>
            </w:r>
          </w:p>
        </w:tc>
        <w:tc>
          <w:tcPr>
            <w:tcW w:w="651" w:type="dxa"/>
            <w:tcBorders>
              <w:top w:val="single" w:color="auto" w:sz="4" w:space="0"/>
              <w:left w:val="single" w:color="auto" w:sz="4" w:space="0"/>
              <w:bottom w:val="single" w:color="auto" w:sz="4" w:space="0"/>
              <w:right w:val="single" w:color="auto" w:sz="4" w:space="0"/>
            </w:tcBorders>
            <w:noWrap w:val="0"/>
            <w:vAlign w:val="center"/>
          </w:tcPr>
          <w:p w14:paraId="0416518F">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中央农业生产发展资金</w:t>
            </w:r>
          </w:p>
        </w:tc>
        <w:tc>
          <w:tcPr>
            <w:tcW w:w="757" w:type="dxa"/>
            <w:tcBorders>
              <w:top w:val="single" w:color="auto" w:sz="4" w:space="0"/>
              <w:left w:val="single" w:color="auto" w:sz="4" w:space="0"/>
              <w:bottom w:val="single" w:color="auto" w:sz="4" w:space="0"/>
              <w:right w:val="single" w:color="auto" w:sz="4" w:space="0"/>
            </w:tcBorders>
            <w:noWrap w:val="0"/>
            <w:vAlign w:val="center"/>
          </w:tcPr>
          <w:p w14:paraId="29FF20EE">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支持新型农业经营主体</w:t>
            </w:r>
          </w:p>
        </w:tc>
        <w:tc>
          <w:tcPr>
            <w:tcW w:w="1878" w:type="dxa"/>
            <w:tcBorders>
              <w:top w:val="single" w:color="auto" w:sz="4" w:space="0"/>
              <w:left w:val="single" w:color="auto" w:sz="4" w:space="0"/>
              <w:bottom w:val="single" w:color="auto" w:sz="4" w:space="0"/>
              <w:right w:val="single" w:color="auto" w:sz="4" w:space="0"/>
            </w:tcBorders>
            <w:noWrap w:val="0"/>
            <w:vAlign w:val="center"/>
          </w:tcPr>
          <w:p w14:paraId="02E82F40">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 xml:space="preserve">1.政策依据。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2.申请指南：补贴对象、补贴范围、补贴标准、申请程序、申请材料、咨询电话、受理单位等。</w:t>
            </w:r>
          </w:p>
          <w:p w14:paraId="3584D8C1">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3.补贴结果。</w:t>
            </w:r>
          </w:p>
          <w:p w14:paraId="7DDD31C7">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lang w:val="en-US" w:eastAsia="zh-CN" w:bidi="ar-SA"/>
              </w:rPr>
            </w:pPr>
            <w:r>
              <w:rPr>
                <w:rFonts w:hint="default" w:ascii="Times New Roman" w:hAnsi="Times New Roman" w:eastAsia="方正仿宋_GBK" w:cs="Times New Roman"/>
                <w:color w:val="000000"/>
                <w:kern w:val="0"/>
                <w:sz w:val="18"/>
                <w:szCs w:val="18"/>
              </w:rPr>
              <w:t>4.监督渠道：举报电话、地址等。</w:t>
            </w:r>
          </w:p>
        </w:tc>
        <w:tc>
          <w:tcPr>
            <w:tcW w:w="2191" w:type="dxa"/>
            <w:tcBorders>
              <w:top w:val="single" w:color="auto" w:sz="4" w:space="0"/>
              <w:left w:val="single" w:color="auto" w:sz="4" w:space="0"/>
              <w:bottom w:val="single" w:color="auto" w:sz="4" w:space="0"/>
              <w:right w:val="single" w:color="auto" w:sz="4" w:space="0"/>
            </w:tcBorders>
            <w:noWrap w:val="0"/>
            <w:vAlign w:val="center"/>
          </w:tcPr>
          <w:p w14:paraId="409543EA">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《财政部 农业农村部关于修订印发农业相关转移支付资金管理办法的通知》（财农〔2020〕10号）</w:t>
            </w:r>
          </w:p>
        </w:tc>
        <w:tc>
          <w:tcPr>
            <w:tcW w:w="1486" w:type="dxa"/>
            <w:tcBorders>
              <w:top w:val="single" w:color="auto" w:sz="4" w:space="0"/>
              <w:left w:val="single" w:color="auto" w:sz="4" w:space="0"/>
              <w:bottom w:val="single" w:color="auto" w:sz="4" w:space="0"/>
              <w:right w:val="single" w:color="auto" w:sz="4" w:space="0"/>
            </w:tcBorders>
            <w:noWrap w:val="0"/>
            <w:vAlign w:val="center"/>
          </w:tcPr>
          <w:p w14:paraId="04FA1479">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自政府信息形成或者变更之日起20个工作日内。法律、法规对政府信息公开的期限另有规定的，从其规定。</w:t>
            </w:r>
          </w:p>
        </w:tc>
        <w:tc>
          <w:tcPr>
            <w:tcW w:w="872" w:type="dxa"/>
            <w:tcBorders>
              <w:top w:val="single" w:color="auto" w:sz="4" w:space="0"/>
              <w:left w:val="single" w:color="auto" w:sz="4" w:space="0"/>
              <w:bottom w:val="single" w:color="auto" w:sz="4" w:space="0"/>
              <w:right w:val="single" w:color="auto" w:sz="4" w:space="0"/>
            </w:tcBorders>
            <w:noWrap w:val="0"/>
            <w:vAlign w:val="center"/>
          </w:tcPr>
          <w:p w14:paraId="25D8F279">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color w:val="000000"/>
                <w:kern w:val="0"/>
                <w:sz w:val="18"/>
                <w:szCs w:val="18"/>
              </w:rPr>
              <w:t>黔江区农业农村委员会</w:t>
            </w:r>
            <w:r>
              <w:rPr>
                <w:rFonts w:hint="default" w:ascii="Times New Roman" w:hAnsi="Times New Roman" w:eastAsia="方正仿宋_GBK" w:cs="Times New Roman"/>
                <w:color w:val="000000"/>
                <w:kern w:val="0"/>
                <w:sz w:val="18"/>
                <w:szCs w:val="18"/>
                <w:lang w:eastAsia="zh-CN"/>
              </w:rPr>
              <w:t>、</w:t>
            </w:r>
            <w:r>
              <w:rPr>
                <w:rFonts w:hint="default" w:ascii="Times New Roman" w:hAnsi="Times New Roman" w:eastAsia="方正仿宋_GBK" w:cs="Times New Roman"/>
                <w:color w:val="000000"/>
                <w:kern w:val="0"/>
                <w:sz w:val="18"/>
                <w:szCs w:val="18"/>
                <w:lang w:val="en-US" w:eastAsia="zh-CN"/>
              </w:rPr>
              <w:t>各乡镇人民政府（街道办事处）</w:t>
            </w:r>
          </w:p>
        </w:tc>
        <w:tc>
          <w:tcPr>
            <w:tcW w:w="2985" w:type="dxa"/>
            <w:tcBorders>
              <w:top w:val="single" w:color="auto" w:sz="4" w:space="0"/>
              <w:left w:val="single" w:color="auto" w:sz="4" w:space="0"/>
              <w:bottom w:val="single" w:color="auto" w:sz="4" w:space="0"/>
              <w:right w:val="single" w:color="auto" w:sz="4" w:space="0"/>
            </w:tcBorders>
            <w:noWrap w:val="0"/>
            <w:vAlign w:val="center"/>
          </w:tcPr>
          <w:p w14:paraId="48E360AA">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■政府网站    □政府公报</w:t>
            </w:r>
          </w:p>
          <w:p w14:paraId="48D1B35D">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□两微一端    □发布会/听证会</w:t>
            </w:r>
          </w:p>
          <w:p w14:paraId="6D1424D6">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□广播电视    □纸质媒体</w:t>
            </w:r>
          </w:p>
          <w:p w14:paraId="36432A57">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□公开查阅点  □政务服务中心</w:t>
            </w:r>
          </w:p>
          <w:p w14:paraId="1C907E7C">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□便民服务站  □入户/现场</w:t>
            </w:r>
          </w:p>
          <w:p w14:paraId="5AF44FA3">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□社区/企事业单位/村公示栏（电子屏）</w:t>
            </w:r>
          </w:p>
          <w:p w14:paraId="6A7AF044">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□精准推送    ■其他</w:t>
            </w:r>
          </w:p>
        </w:tc>
        <w:tc>
          <w:tcPr>
            <w:tcW w:w="700" w:type="dxa"/>
            <w:tcBorders>
              <w:top w:val="single" w:color="auto" w:sz="4" w:space="0"/>
              <w:left w:val="single" w:color="auto" w:sz="4" w:space="0"/>
              <w:bottom w:val="single" w:color="auto" w:sz="4" w:space="0"/>
              <w:right w:val="single" w:color="auto" w:sz="4" w:space="0"/>
            </w:tcBorders>
            <w:noWrap w:val="0"/>
            <w:vAlign w:val="center"/>
          </w:tcPr>
          <w:p w14:paraId="48DCFAA4">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w:t>
            </w:r>
          </w:p>
        </w:tc>
        <w:tc>
          <w:tcPr>
            <w:tcW w:w="600" w:type="dxa"/>
            <w:tcBorders>
              <w:top w:val="single" w:color="auto" w:sz="4" w:space="0"/>
              <w:left w:val="single" w:color="auto" w:sz="4" w:space="0"/>
              <w:bottom w:val="single" w:color="auto" w:sz="4" w:space="0"/>
              <w:right w:val="single" w:color="auto" w:sz="4" w:space="0"/>
            </w:tcBorders>
            <w:noWrap w:val="0"/>
            <w:vAlign w:val="center"/>
          </w:tcPr>
          <w:p w14:paraId="1C0E8E3B">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cs="Times New Roman"/>
                <w:sz w:val="18"/>
                <w:szCs w:val="18"/>
              </w:rPr>
            </w:pPr>
          </w:p>
        </w:tc>
        <w:tc>
          <w:tcPr>
            <w:tcW w:w="643" w:type="dxa"/>
            <w:tcBorders>
              <w:top w:val="single" w:color="auto" w:sz="4" w:space="0"/>
              <w:left w:val="single" w:color="auto" w:sz="4" w:space="0"/>
              <w:bottom w:val="single" w:color="auto" w:sz="4" w:space="0"/>
              <w:right w:val="single" w:color="auto" w:sz="4" w:space="0"/>
            </w:tcBorders>
            <w:noWrap w:val="0"/>
            <w:vAlign w:val="center"/>
          </w:tcPr>
          <w:p w14:paraId="768679E1">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w:t>
            </w:r>
          </w:p>
        </w:tc>
        <w:tc>
          <w:tcPr>
            <w:tcW w:w="806" w:type="dxa"/>
            <w:tcBorders>
              <w:top w:val="single" w:color="auto" w:sz="4" w:space="0"/>
              <w:left w:val="single" w:color="auto" w:sz="4" w:space="0"/>
              <w:bottom w:val="single" w:color="auto" w:sz="4" w:space="0"/>
              <w:right w:val="single" w:color="auto" w:sz="4" w:space="0"/>
            </w:tcBorders>
            <w:noWrap/>
            <w:vAlign w:val="center"/>
          </w:tcPr>
          <w:p w14:paraId="19D8514B">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cs="Times New Roman"/>
                <w:sz w:val="18"/>
                <w:szCs w:val="18"/>
              </w:rPr>
            </w:pPr>
          </w:p>
        </w:tc>
        <w:tc>
          <w:tcPr>
            <w:tcW w:w="589" w:type="dxa"/>
            <w:tcBorders>
              <w:top w:val="single" w:color="auto" w:sz="4" w:space="0"/>
              <w:left w:val="single" w:color="auto" w:sz="4" w:space="0"/>
              <w:bottom w:val="single" w:color="auto" w:sz="4" w:space="0"/>
              <w:right w:val="single" w:color="auto" w:sz="4" w:space="0"/>
            </w:tcBorders>
            <w:noWrap/>
            <w:vAlign w:val="center"/>
          </w:tcPr>
          <w:p w14:paraId="3D64D6DF">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w:t>
            </w:r>
          </w:p>
        </w:tc>
        <w:tc>
          <w:tcPr>
            <w:tcW w:w="577" w:type="dxa"/>
            <w:tcBorders>
              <w:top w:val="single" w:color="auto" w:sz="4" w:space="0"/>
              <w:left w:val="single" w:color="auto" w:sz="4" w:space="0"/>
              <w:bottom w:val="single" w:color="auto" w:sz="4" w:space="0"/>
              <w:right w:val="single" w:color="auto" w:sz="4" w:space="0"/>
            </w:tcBorders>
            <w:noWrap/>
            <w:vAlign w:val="center"/>
          </w:tcPr>
          <w:p w14:paraId="1CEC4241">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w:t>
            </w:r>
          </w:p>
        </w:tc>
      </w:tr>
      <w:tr w14:paraId="4109F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6" w:hRule="atLeast"/>
          <w:jc w:val="center"/>
        </w:trPr>
        <w:tc>
          <w:tcPr>
            <w:tcW w:w="463" w:type="dxa"/>
            <w:tcBorders>
              <w:top w:val="single" w:color="auto" w:sz="4" w:space="0"/>
              <w:left w:val="single" w:color="auto" w:sz="4" w:space="0"/>
              <w:bottom w:val="single" w:color="auto" w:sz="4" w:space="0"/>
              <w:right w:val="single" w:color="auto" w:sz="4" w:space="0"/>
            </w:tcBorders>
            <w:noWrap w:val="0"/>
            <w:vAlign w:val="center"/>
          </w:tcPr>
          <w:p w14:paraId="7E144C40">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2</w:t>
            </w:r>
          </w:p>
        </w:tc>
        <w:tc>
          <w:tcPr>
            <w:tcW w:w="651" w:type="dxa"/>
            <w:tcBorders>
              <w:top w:val="single" w:color="auto" w:sz="4" w:space="0"/>
              <w:left w:val="single" w:color="auto" w:sz="4" w:space="0"/>
              <w:bottom w:val="single" w:color="auto" w:sz="4" w:space="0"/>
              <w:right w:val="single" w:color="auto" w:sz="4" w:space="0"/>
            </w:tcBorders>
            <w:noWrap w:val="0"/>
            <w:vAlign w:val="center"/>
          </w:tcPr>
          <w:p w14:paraId="02C4CB6D">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动物防疫等补助经费</w:t>
            </w:r>
          </w:p>
        </w:tc>
        <w:tc>
          <w:tcPr>
            <w:tcW w:w="757" w:type="dxa"/>
            <w:tcBorders>
              <w:top w:val="single" w:color="auto" w:sz="4" w:space="0"/>
              <w:left w:val="single" w:color="auto" w:sz="4" w:space="0"/>
              <w:bottom w:val="single" w:color="auto" w:sz="4" w:space="0"/>
              <w:right w:val="single" w:color="auto" w:sz="4" w:space="0"/>
            </w:tcBorders>
            <w:noWrap w:val="0"/>
            <w:vAlign w:val="center"/>
          </w:tcPr>
          <w:p w14:paraId="5A842E8F">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强制扑杀补助、养殖环节无害化处理补助、强制免疫补助</w:t>
            </w:r>
          </w:p>
        </w:tc>
        <w:tc>
          <w:tcPr>
            <w:tcW w:w="1878" w:type="dxa"/>
            <w:tcBorders>
              <w:top w:val="single" w:color="auto" w:sz="4" w:space="0"/>
              <w:left w:val="single" w:color="auto" w:sz="4" w:space="0"/>
              <w:bottom w:val="single" w:color="auto" w:sz="4" w:space="0"/>
              <w:right w:val="single" w:color="auto" w:sz="4" w:space="0"/>
            </w:tcBorders>
            <w:noWrap w:val="0"/>
            <w:vAlign w:val="center"/>
          </w:tcPr>
          <w:p w14:paraId="01ECCDD0">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lang w:val="en-US" w:eastAsia="zh-CN" w:bidi="ar-SA"/>
              </w:rPr>
            </w:pPr>
            <w:r>
              <w:rPr>
                <w:rFonts w:hint="default" w:ascii="Times New Roman" w:hAnsi="Times New Roman" w:eastAsia="方正仿宋_GBK" w:cs="Times New Roman"/>
                <w:color w:val="000000"/>
                <w:kern w:val="0"/>
                <w:sz w:val="18"/>
                <w:szCs w:val="18"/>
              </w:rPr>
              <w:t xml:space="preserve">1.政策依据；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2.申报指南：包括补助对象、补助范围、补助标准、申请程序、申请材料、咨询电话、受理单位、办理时限、联系方式等；         3.补贴结果；   4.监督渠道：包括举报电话、地址等。</w:t>
            </w:r>
          </w:p>
        </w:tc>
        <w:tc>
          <w:tcPr>
            <w:tcW w:w="2191" w:type="dxa"/>
            <w:tcBorders>
              <w:top w:val="single" w:color="auto" w:sz="4" w:space="0"/>
              <w:left w:val="single" w:color="auto" w:sz="4" w:space="0"/>
              <w:bottom w:val="single" w:color="auto" w:sz="4" w:space="0"/>
              <w:right w:val="single" w:color="auto" w:sz="4" w:space="0"/>
            </w:tcBorders>
            <w:noWrap w:val="0"/>
            <w:vAlign w:val="center"/>
          </w:tcPr>
          <w:p w14:paraId="63698E5E">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《中华人民共和国动物防疫法》、《财政部 农业农村部关于修订印发农业相关转移支付资金管理办法的通知》（财农〔2020〕10号）</w:t>
            </w:r>
          </w:p>
        </w:tc>
        <w:tc>
          <w:tcPr>
            <w:tcW w:w="1486" w:type="dxa"/>
            <w:tcBorders>
              <w:top w:val="single" w:color="auto" w:sz="4" w:space="0"/>
              <w:left w:val="single" w:color="auto" w:sz="4" w:space="0"/>
              <w:bottom w:val="single" w:color="auto" w:sz="4" w:space="0"/>
              <w:right w:val="single" w:color="auto" w:sz="4" w:space="0"/>
            </w:tcBorders>
            <w:noWrap w:val="0"/>
            <w:vAlign w:val="center"/>
          </w:tcPr>
          <w:p w14:paraId="7614283D">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自政府信息形成或者变更之日起20个工作日内。法律、法规对政府信息公开的期限另有规定的，从其规定。</w:t>
            </w:r>
          </w:p>
        </w:tc>
        <w:tc>
          <w:tcPr>
            <w:tcW w:w="872" w:type="dxa"/>
            <w:tcBorders>
              <w:top w:val="single" w:color="auto" w:sz="4" w:space="0"/>
              <w:left w:val="single" w:color="auto" w:sz="4" w:space="0"/>
              <w:bottom w:val="single" w:color="auto" w:sz="4" w:space="0"/>
              <w:right w:val="single" w:color="auto" w:sz="4" w:space="0"/>
            </w:tcBorders>
            <w:noWrap w:val="0"/>
            <w:vAlign w:val="center"/>
          </w:tcPr>
          <w:p w14:paraId="2F0EE655">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黔江区农业农村委员会</w:t>
            </w:r>
            <w:r>
              <w:rPr>
                <w:rFonts w:hint="default" w:ascii="Times New Roman" w:hAnsi="Times New Roman" w:eastAsia="方正仿宋_GBK" w:cs="Times New Roman"/>
                <w:color w:val="000000"/>
                <w:kern w:val="0"/>
                <w:sz w:val="18"/>
                <w:szCs w:val="18"/>
                <w:lang w:eastAsia="zh-CN"/>
              </w:rPr>
              <w:t>、</w:t>
            </w:r>
            <w:r>
              <w:rPr>
                <w:rFonts w:hint="default" w:ascii="Times New Roman" w:hAnsi="Times New Roman" w:eastAsia="方正仿宋_GBK" w:cs="Times New Roman"/>
                <w:color w:val="000000"/>
                <w:kern w:val="0"/>
                <w:sz w:val="18"/>
                <w:szCs w:val="18"/>
                <w:lang w:val="en-US" w:eastAsia="zh-CN"/>
              </w:rPr>
              <w:t>各乡镇人民政府（街道办事处）</w:t>
            </w:r>
          </w:p>
        </w:tc>
        <w:tc>
          <w:tcPr>
            <w:tcW w:w="2985" w:type="dxa"/>
            <w:tcBorders>
              <w:top w:val="single" w:color="auto" w:sz="4" w:space="0"/>
              <w:left w:val="single" w:color="auto" w:sz="4" w:space="0"/>
              <w:bottom w:val="single" w:color="auto" w:sz="4" w:space="0"/>
              <w:right w:val="single" w:color="auto" w:sz="4" w:space="0"/>
            </w:tcBorders>
            <w:noWrap w:val="0"/>
            <w:vAlign w:val="center"/>
          </w:tcPr>
          <w:p w14:paraId="7593AF07">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■政府网站    □政府公报</w:t>
            </w:r>
          </w:p>
          <w:p w14:paraId="5A666E1F">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□两微一端    □发布会/听证会</w:t>
            </w:r>
          </w:p>
          <w:p w14:paraId="197E96A9">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□广播电视    □纸质媒体</w:t>
            </w:r>
          </w:p>
          <w:p w14:paraId="771406FC">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□公开查阅点  □政务服务中心</w:t>
            </w:r>
          </w:p>
          <w:p w14:paraId="6C78ADE2">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□便民服务站  □入户/现场</w:t>
            </w:r>
          </w:p>
          <w:p w14:paraId="41B4B68B">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□社区/企事业单位/村公示栏（电子屏）</w:t>
            </w:r>
          </w:p>
          <w:p w14:paraId="7BE47DB6">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□精准推送    □其他</w:t>
            </w:r>
          </w:p>
        </w:tc>
        <w:tc>
          <w:tcPr>
            <w:tcW w:w="700" w:type="dxa"/>
            <w:tcBorders>
              <w:top w:val="single" w:color="auto" w:sz="4" w:space="0"/>
              <w:left w:val="single" w:color="auto" w:sz="4" w:space="0"/>
              <w:bottom w:val="single" w:color="auto" w:sz="4" w:space="0"/>
              <w:right w:val="single" w:color="auto" w:sz="4" w:space="0"/>
            </w:tcBorders>
            <w:noWrap w:val="0"/>
            <w:vAlign w:val="center"/>
          </w:tcPr>
          <w:p w14:paraId="4476CA0D">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w:t>
            </w:r>
          </w:p>
        </w:tc>
        <w:tc>
          <w:tcPr>
            <w:tcW w:w="600" w:type="dxa"/>
            <w:tcBorders>
              <w:top w:val="single" w:color="auto" w:sz="4" w:space="0"/>
              <w:left w:val="single" w:color="auto" w:sz="4" w:space="0"/>
              <w:bottom w:val="single" w:color="auto" w:sz="4" w:space="0"/>
              <w:right w:val="single" w:color="auto" w:sz="4" w:space="0"/>
            </w:tcBorders>
            <w:noWrap w:val="0"/>
            <w:vAlign w:val="center"/>
          </w:tcPr>
          <w:p w14:paraId="1E8B3968">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cs="Times New Roman"/>
                <w:sz w:val="18"/>
                <w:szCs w:val="18"/>
              </w:rPr>
            </w:pPr>
          </w:p>
        </w:tc>
        <w:tc>
          <w:tcPr>
            <w:tcW w:w="643" w:type="dxa"/>
            <w:tcBorders>
              <w:top w:val="single" w:color="auto" w:sz="4" w:space="0"/>
              <w:left w:val="single" w:color="auto" w:sz="4" w:space="0"/>
              <w:bottom w:val="single" w:color="auto" w:sz="4" w:space="0"/>
              <w:right w:val="single" w:color="auto" w:sz="4" w:space="0"/>
            </w:tcBorders>
            <w:noWrap w:val="0"/>
            <w:vAlign w:val="center"/>
          </w:tcPr>
          <w:p w14:paraId="7CABBA29">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w:t>
            </w:r>
          </w:p>
        </w:tc>
        <w:tc>
          <w:tcPr>
            <w:tcW w:w="806" w:type="dxa"/>
            <w:tcBorders>
              <w:top w:val="single" w:color="auto" w:sz="4" w:space="0"/>
              <w:left w:val="single" w:color="auto" w:sz="4" w:space="0"/>
              <w:bottom w:val="single" w:color="auto" w:sz="4" w:space="0"/>
              <w:right w:val="single" w:color="auto" w:sz="4" w:space="0"/>
            </w:tcBorders>
            <w:noWrap w:val="0"/>
            <w:vAlign w:val="center"/>
          </w:tcPr>
          <w:p w14:paraId="71C5C228">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cs="Times New Roman"/>
                <w:sz w:val="18"/>
                <w:szCs w:val="18"/>
              </w:rPr>
            </w:pPr>
          </w:p>
        </w:tc>
        <w:tc>
          <w:tcPr>
            <w:tcW w:w="589" w:type="dxa"/>
            <w:tcBorders>
              <w:top w:val="single" w:color="auto" w:sz="4" w:space="0"/>
              <w:left w:val="single" w:color="auto" w:sz="4" w:space="0"/>
              <w:bottom w:val="single" w:color="auto" w:sz="4" w:space="0"/>
              <w:right w:val="single" w:color="auto" w:sz="4" w:space="0"/>
            </w:tcBorders>
            <w:noWrap w:val="0"/>
            <w:vAlign w:val="center"/>
          </w:tcPr>
          <w:p w14:paraId="6F3ED616">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w:t>
            </w:r>
          </w:p>
        </w:tc>
        <w:tc>
          <w:tcPr>
            <w:tcW w:w="577" w:type="dxa"/>
            <w:tcBorders>
              <w:top w:val="single" w:color="auto" w:sz="4" w:space="0"/>
              <w:left w:val="single" w:color="auto" w:sz="4" w:space="0"/>
              <w:bottom w:val="single" w:color="auto" w:sz="4" w:space="0"/>
              <w:right w:val="single" w:color="auto" w:sz="4" w:space="0"/>
            </w:tcBorders>
            <w:noWrap/>
            <w:vAlign w:val="center"/>
          </w:tcPr>
          <w:p w14:paraId="3F10E64C">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w:t>
            </w:r>
          </w:p>
        </w:tc>
      </w:tr>
      <w:tr w14:paraId="75653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7" w:hRule="atLeast"/>
          <w:jc w:val="center"/>
        </w:trPr>
        <w:tc>
          <w:tcPr>
            <w:tcW w:w="463" w:type="dxa"/>
            <w:tcBorders>
              <w:top w:val="single" w:color="auto" w:sz="4" w:space="0"/>
              <w:left w:val="single" w:color="auto" w:sz="4" w:space="0"/>
              <w:bottom w:val="single" w:color="auto" w:sz="4" w:space="0"/>
              <w:right w:val="single" w:color="auto" w:sz="4" w:space="0"/>
            </w:tcBorders>
            <w:noWrap w:val="0"/>
            <w:vAlign w:val="center"/>
          </w:tcPr>
          <w:p w14:paraId="254215C4">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3</w:t>
            </w:r>
          </w:p>
        </w:tc>
        <w:tc>
          <w:tcPr>
            <w:tcW w:w="651" w:type="dxa"/>
            <w:tcBorders>
              <w:top w:val="single" w:color="auto" w:sz="4" w:space="0"/>
              <w:left w:val="single" w:color="auto" w:sz="4" w:space="0"/>
              <w:bottom w:val="single" w:color="auto" w:sz="4" w:space="0"/>
              <w:right w:val="single" w:color="auto" w:sz="4" w:space="0"/>
            </w:tcBorders>
            <w:noWrap w:val="0"/>
            <w:vAlign w:val="center"/>
          </w:tcPr>
          <w:p w14:paraId="4A112D1E">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农业生产发展资金</w:t>
            </w:r>
          </w:p>
        </w:tc>
        <w:tc>
          <w:tcPr>
            <w:tcW w:w="757" w:type="dxa"/>
            <w:tcBorders>
              <w:top w:val="single" w:color="auto" w:sz="4" w:space="0"/>
              <w:left w:val="single" w:color="auto" w:sz="4" w:space="0"/>
              <w:bottom w:val="single" w:color="auto" w:sz="4" w:space="0"/>
              <w:right w:val="single" w:color="auto" w:sz="4" w:space="0"/>
            </w:tcBorders>
            <w:noWrap w:val="0"/>
            <w:vAlign w:val="center"/>
          </w:tcPr>
          <w:p w14:paraId="7C6B334E">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耕地地力保护和种粮大户补贴</w:t>
            </w:r>
          </w:p>
        </w:tc>
        <w:tc>
          <w:tcPr>
            <w:tcW w:w="1878" w:type="dxa"/>
            <w:tcBorders>
              <w:top w:val="single" w:color="auto" w:sz="4" w:space="0"/>
              <w:left w:val="single" w:color="auto" w:sz="4" w:space="0"/>
              <w:bottom w:val="single" w:color="auto" w:sz="4" w:space="0"/>
              <w:right w:val="single" w:color="auto" w:sz="4" w:space="0"/>
            </w:tcBorders>
            <w:noWrap w:val="0"/>
            <w:vAlign w:val="center"/>
          </w:tcPr>
          <w:p w14:paraId="7A47638E">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 xml:space="preserve">1.政策依据。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2.申请指南：补贴对象、补贴范围、补贴标准、申请程序、申请材料、咨询电话、受理单位等。</w:t>
            </w:r>
          </w:p>
          <w:p w14:paraId="3C06C719">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3.补贴结果。</w:t>
            </w:r>
          </w:p>
          <w:p w14:paraId="616FC2F1">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lang w:val="en-US" w:eastAsia="zh-CN" w:bidi="ar-SA"/>
              </w:rPr>
            </w:pPr>
            <w:r>
              <w:rPr>
                <w:rFonts w:hint="default" w:ascii="Times New Roman" w:hAnsi="Times New Roman" w:eastAsia="方正仿宋_GBK" w:cs="Times New Roman"/>
                <w:color w:val="000000"/>
                <w:kern w:val="0"/>
                <w:sz w:val="18"/>
                <w:szCs w:val="18"/>
              </w:rPr>
              <w:t>4.监督渠道：举报电话、地址等。</w:t>
            </w:r>
          </w:p>
        </w:tc>
        <w:tc>
          <w:tcPr>
            <w:tcW w:w="2191" w:type="dxa"/>
            <w:tcBorders>
              <w:top w:val="single" w:color="auto" w:sz="4" w:space="0"/>
              <w:left w:val="single" w:color="auto" w:sz="4" w:space="0"/>
              <w:bottom w:val="single" w:color="auto" w:sz="4" w:space="0"/>
              <w:right w:val="single" w:color="auto" w:sz="4" w:space="0"/>
            </w:tcBorders>
            <w:noWrap w:val="0"/>
            <w:vAlign w:val="center"/>
          </w:tcPr>
          <w:p w14:paraId="213566D0">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《财政部 农业农村部关于修订印发农业相关转移支付资金管理办法的通知》（财农〔2020〕10号）、《财政部农业部关于全面推开农业三项补贴改革工作的通知》(财农[2016]26号)、《重庆市</w:t>
            </w:r>
            <w:r>
              <w:rPr>
                <w:rFonts w:hint="default" w:ascii="Times New Roman" w:hAnsi="Times New Roman" w:eastAsia="方正仿宋_GBK" w:cs="Times New Roman"/>
                <w:color w:val="000000"/>
                <w:kern w:val="0"/>
                <w:sz w:val="18"/>
                <w:szCs w:val="18"/>
                <w:lang w:val="en-US" w:eastAsia="zh-CN"/>
              </w:rPr>
              <w:t>2020</w:t>
            </w:r>
            <w:r>
              <w:rPr>
                <w:rFonts w:hint="default" w:ascii="Times New Roman" w:hAnsi="Times New Roman" w:eastAsia="方正仿宋_GBK" w:cs="Times New Roman"/>
                <w:color w:val="000000"/>
                <w:kern w:val="0"/>
                <w:sz w:val="18"/>
                <w:szCs w:val="18"/>
              </w:rPr>
              <w:t>年耕地地力保护和种粮大户补贴工作实施方案》</w:t>
            </w:r>
          </w:p>
        </w:tc>
        <w:tc>
          <w:tcPr>
            <w:tcW w:w="1486" w:type="dxa"/>
            <w:tcBorders>
              <w:top w:val="single" w:color="auto" w:sz="4" w:space="0"/>
              <w:left w:val="single" w:color="auto" w:sz="4" w:space="0"/>
              <w:bottom w:val="single" w:color="auto" w:sz="4" w:space="0"/>
              <w:right w:val="single" w:color="auto" w:sz="4" w:space="0"/>
            </w:tcBorders>
            <w:noWrap w:val="0"/>
            <w:vAlign w:val="center"/>
          </w:tcPr>
          <w:p w14:paraId="52FB5F61">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自政府信息形成或者变更之日起20个工作日内。法律、法规对政府信息公开的期限另有规定的，从其规定。</w:t>
            </w:r>
          </w:p>
        </w:tc>
        <w:tc>
          <w:tcPr>
            <w:tcW w:w="872" w:type="dxa"/>
            <w:tcBorders>
              <w:top w:val="single" w:color="auto" w:sz="4" w:space="0"/>
              <w:left w:val="single" w:color="auto" w:sz="4" w:space="0"/>
              <w:bottom w:val="single" w:color="auto" w:sz="4" w:space="0"/>
              <w:right w:val="single" w:color="auto" w:sz="4" w:space="0"/>
            </w:tcBorders>
            <w:noWrap w:val="0"/>
            <w:vAlign w:val="center"/>
          </w:tcPr>
          <w:p w14:paraId="127F3016">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黔江区农业农村委员会</w:t>
            </w:r>
            <w:r>
              <w:rPr>
                <w:rFonts w:hint="default" w:ascii="Times New Roman" w:hAnsi="Times New Roman" w:eastAsia="方正仿宋_GBK" w:cs="Times New Roman"/>
                <w:color w:val="000000"/>
                <w:kern w:val="0"/>
                <w:sz w:val="18"/>
                <w:szCs w:val="18"/>
                <w:lang w:eastAsia="zh-CN"/>
              </w:rPr>
              <w:t>、</w:t>
            </w:r>
            <w:r>
              <w:rPr>
                <w:rFonts w:hint="default" w:ascii="Times New Roman" w:hAnsi="Times New Roman" w:eastAsia="方正仿宋_GBK" w:cs="Times New Roman"/>
                <w:color w:val="000000"/>
                <w:kern w:val="0"/>
                <w:sz w:val="18"/>
                <w:szCs w:val="18"/>
                <w:lang w:val="en-US" w:eastAsia="zh-CN"/>
              </w:rPr>
              <w:t>各乡镇人民政府（街道办事处）</w:t>
            </w:r>
          </w:p>
        </w:tc>
        <w:tc>
          <w:tcPr>
            <w:tcW w:w="2985" w:type="dxa"/>
            <w:tcBorders>
              <w:top w:val="single" w:color="auto" w:sz="4" w:space="0"/>
              <w:left w:val="single" w:color="auto" w:sz="4" w:space="0"/>
              <w:bottom w:val="single" w:color="auto" w:sz="4" w:space="0"/>
              <w:right w:val="single" w:color="auto" w:sz="4" w:space="0"/>
            </w:tcBorders>
            <w:noWrap w:val="0"/>
            <w:vAlign w:val="center"/>
          </w:tcPr>
          <w:p w14:paraId="7BF89F58">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■政府网站    □政府公报</w:t>
            </w:r>
          </w:p>
          <w:p w14:paraId="7AC29591">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□两微一端    □发布会/听证会</w:t>
            </w:r>
          </w:p>
          <w:p w14:paraId="40A8D3A3">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□广播电视    □纸质媒体</w:t>
            </w:r>
          </w:p>
          <w:p w14:paraId="34EFB6E7">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□公开查阅点 □政务服务中心</w:t>
            </w:r>
          </w:p>
          <w:p w14:paraId="5A3AC8F0">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■便民服务站  □入户/现场</w:t>
            </w:r>
          </w:p>
          <w:p w14:paraId="1C3F7583">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■社区/企事业单位/村公示栏（电子屏）</w:t>
            </w:r>
          </w:p>
          <w:p w14:paraId="51CBD8F9">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□精准推送    □其他</w:t>
            </w:r>
          </w:p>
        </w:tc>
        <w:tc>
          <w:tcPr>
            <w:tcW w:w="700" w:type="dxa"/>
            <w:tcBorders>
              <w:top w:val="single" w:color="auto" w:sz="4" w:space="0"/>
              <w:left w:val="single" w:color="auto" w:sz="4" w:space="0"/>
              <w:bottom w:val="single" w:color="auto" w:sz="4" w:space="0"/>
              <w:right w:val="single" w:color="auto" w:sz="4" w:space="0"/>
            </w:tcBorders>
            <w:noWrap w:val="0"/>
            <w:vAlign w:val="center"/>
          </w:tcPr>
          <w:p w14:paraId="0D99D483">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w:t>
            </w:r>
          </w:p>
        </w:tc>
        <w:tc>
          <w:tcPr>
            <w:tcW w:w="600" w:type="dxa"/>
            <w:tcBorders>
              <w:top w:val="single" w:color="auto" w:sz="4" w:space="0"/>
              <w:left w:val="single" w:color="auto" w:sz="4" w:space="0"/>
              <w:bottom w:val="single" w:color="auto" w:sz="4" w:space="0"/>
              <w:right w:val="single" w:color="auto" w:sz="4" w:space="0"/>
            </w:tcBorders>
            <w:noWrap w:val="0"/>
            <w:vAlign w:val="center"/>
          </w:tcPr>
          <w:p w14:paraId="1BD27A63">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cs="Times New Roman"/>
                <w:sz w:val="18"/>
                <w:szCs w:val="18"/>
              </w:rPr>
            </w:pPr>
          </w:p>
        </w:tc>
        <w:tc>
          <w:tcPr>
            <w:tcW w:w="643" w:type="dxa"/>
            <w:tcBorders>
              <w:top w:val="single" w:color="auto" w:sz="4" w:space="0"/>
              <w:left w:val="single" w:color="auto" w:sz="4" w:space="0"/>
              <w:bottom w:val="single" w:color="auto" w:sz="4" w:space="0"/>
              <w:right w:val="single" w:color="auto" w:sz="4" w:space="0"/>
            </w:tcBorders>
            <w:noWrap w:val="0"/>
            <w:vAlign w:val="center"/>
          </w:tcPr>
          <w:p w14:paraId="086BD470">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w:t>
            </w:r>
          </w:p>
        </w:tc>
        <w:tc>
          <w:tcPr>
            <w:tcW w:w="806" w:type="dxa"/>
            <w:tcBorders>
              <w:top w:val="single" w:color="auto" w:sz="4" w:space="0"/>
              <w:left w:val="single" w:color="auto" w:sz="4" w:space="0"/>
              <w:bottom w:val="single" w:color="auto" w:sz="4" w:space="0"/>
              <w:right w:val="single" w:color="auto" w:sz="4" w:space="0"/>
            </w:tcBorders>
            <w:noWrap w:val="0"/>
            <w:vAlign w:val="center"/>
          </w:tcPr>
          <w:p w14:paraId="395C3BF6">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cs="Times New Roman"/>
                <w:sz w:val="18"/>
                <w:szCs w:val="18"/>
              </w:rPr>
            </w:pPr>
          </w:p>
        </w:tc>
        <w:tc>
          <w:tcPr>
            <w:tcW w:w="589" w:type="dxa"/>
            <w:tcBorders>
              <w:top w:val="single" w:color="auto" w:sz="4" w:space="0"/>
              <w:left w:val="single" w:color="auto" w:sz="4" w:space="0"/>
              <w:bottom w:val="single" w:color="auto" w:sz="4" w:space="0"/>
              <w:right w:val="single" w:color="auto" w:sz="4" w:space="0"/>
            </w:tcBorders>
            <w:noWrap w:val="0"/>
            <w:vAlign w:val="center"/>
          </w:tcPr>
          <w:p w14:paraId="2C8D8440">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w:t>
            </w:r>
          </w:p>
        </w:tc>
        <w:tc>
          <w:tcPr>
            <w:tcW w:w="577" w:type="dxa"/>
            <w:tcBorders>
              <w:top w:val="single" w:color="auto" w:sz="4" w:space="0"/>
              <w:left w:val="single" w:color="auto" w:sz="4" w:space="0"/>
              <w:bottom w:val="single" w:color="auto" w:sz="4" w:space="0"/>
              <w:right w:val="single" w:color="auto" w:sz="4" w:space="0"/>
            </w:tcBorders>
            <w:noWrap/>
            <w:vAlign w:val="center"/>
          </w:tcPr>
          <w:p w14:paraId="244EE8F9">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w:t>
            </w:r>
          </w:p>
        </w:tc>
      </w:tr>
      <w:tr w14:paraId="53B5B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0" w:hRule="atLeast"/>
          <w:jc w:val="center"/>
        </w:trPr>
        <w:tc>
          <w:tcPr>
            <w:tcW w:w="463" w:type="dxa"/>
            <w:tcBorders>
              <w:top w:val="single" w:color="auto" w:sz="4" w:space="0"/>
              <w:left w:val="single" w:color="auto" w:sz="4" w:space="0"/>
              <w:bottom w:val="single" w:color="auto" w:sz="4" w:space="0"/>
              <w:right w:val="single" w:color="auto" w:sz="4" w:space="0"/>
            </w:tcBorders>
            <w:noWrap w:val="0"/>
            <w:vAlign w:val="center"/>
          </w:tcPr>
          <w:p w14:paraId="2F55AE7F">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4</w:t>
            </w:r>
          </w:p>
        </w:tc>
        <w:tc>
          <w:tcPr>
            <w:tcW w:w="651" w:type="dxa"/>
            <w:vMerge w:val="restart"/>
            <w:tcBorders>
              <w:top w:val="single" w:color="auto" w:sz="4" w:space="0"/>
              <w:left w:val="single" w:color="auto" w:sz="4" w:space="0"/>
              <w:right w:val="single" w:color="auto" w:sz="4" w:space="0"/>
            </w:tcBorders>
            <w:noWrap w:val="0"/>
            <w:vAlign w:val="center"/>
          </w:tcPr>
          <w:p w14:paraId="6A1D622F">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农业生产发展资金</w:t>
            </w:r>
          </w:p>
        </w:tc>
        <w:tc>
          <w:tcPr>
            <w:tcW w:w="757" w:type="dxa"/>
            <w:tcBorders>
              <w:top w:val="single" w:color="auto" w:sz="4" w:space="0"/>
              <w:left w:val="single" w:color="auto" w:sz="4" w:space="0"/>
              <w:bottom w:val="single" w:color="auto" w:sz="4" w:space="0"/>
              <w:right w:val="single" w:color="auto" w:sz="4" w:space="0"/>
            </w:tcBorders>
            <w:noWrap w:val="0"/>
            <w:vAlign w:val="center"/>
          </w:tcPr>
          <w:p w14:paraId="6E5DA36F">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农机购置补贴</w:t>
            </w:r>
          </w:p>
        </w:tc>
        <w:tc>
          <w:tcPr>
            <w:tcW w:w="1878" w:type="dxa"/>
            <w:tcBorders>
              <w:top w:val="single" w:color="auto" w:sz="4" w:space="0"/>
              <w:left w:val="single" w:color="auto" w:sz="4" w:space="0"/>
              <w:bottom w:val="single" w:color="auto" w:sz="4" w:space="0"/>
              <w:right w:val="single" w:color="auto" w:sz="4" w:space="0"/>
            </w:tcBorders>
            <w:noWrap w:val="0"/>
            <w:vAlign w:val="center"/>
          </w:tcPr>
          <w:p w14:paraId="1B50D295">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1.政策依据：</w:t>
            </w:r>
          </w:p>
          <w:p w14:paraId="0F5096E7">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2.申请指南：包括补贴对象、补贴范围、补贴标准、申请程序、申请材料、咨询电话、受理单位、办理时限、联系方式等；</w:t>
            </w:r>
          </w:p>
          <w:p w14:paraId="442C9758">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3.补贴结果：</w:t>
            </w:r>
          </w:p>
          <w:p w14:paraId="39F27C28">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lang w:val="en-US" w:eastAsia="zh-CN" w:bidi="ar-SA"/>
              </w:rPr>
            </w:pPr>
            <w:r>
              <w:rPr>
                <w:rFonts w:hint="default" w:ascii="Times New Roman" w:hAnsi="Times New Roman" w:eastAsia="方正仿宋_GBK" w:cs="Times New Roman"/>
                <w:color w:val="000000"/>
                <w:kern w:val="0"/>
                <w:sz w:val="18"/>
                <w:szCs w:val="18"/>
              </w:rPr>
              <w:t>4.监督渠道：包括举报电话、地址等。</w:t>
            </w:r>
          </w:p>
        </w:tc>
        <w:tc>
          <w:tcPr>
            <w:tcW w:w="2191" w:type="dxa"/>
            <w:tcBorders>
              <w:top w:val="single" w:color="auto" w:sz="4" w:space="0"/>
              <w:left w:val="single" w:color="auto" w:sz="4" w:space="0"/>
              <w:bottom w:val="single" w:color="auto" w:sz="4" w:space="0"/>
              <w:right w:val="single" w:color="auto" w:sz="4" w:space="0"/>
            </w:tcBorders>
            <w:noWrap w:val="0"/>
            <w:vAlign w:val="center"/>
          </w:tcPr>
          <w:p w14:paraId="61BA0299">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《中华人民共和国农业机械化促进法》（中华人民共和国主席令第十六号）、《财政部 农业农村部关于修订印发农业相关转移支付资金管理办法的通知》（财农〔2020〕10号）、《2018-2020年农机购置补贴实施指导意见》（农办财〔2018〕13号）、《重庆市2018-2020年农机购置补贴实施方案》（渝农发〔2018〕100号）</w:t>
            </w:r>
          </w:p>
        </w:tc>
        <w:tc>
          <w:tcPr>
            <w:tcW w:w="1486" w:type="dxa"/>
            <w:tcBorders>
              <w:top w:val="single" w:color="auto" w:sz="4" w:space="0"/>
              <w:left w:val="single" w:color="auto" w:sz="4" w:space="0"/>
              <w:bottom w:val="single" w:color="auto" w:sz="4" w:space="0"/>
              <w:right w:val="single" w:color="auto" w:sz="4" w:space="0"/>
            </w:tcBorders>
            <w:noWrap w:val="0"/>
            <w:vAlign w:val="center"/>
          </w:tcPr>
          <w:p w14:paraId="24F06CE5">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自政府信息形成或者变更之日起20个工作日内。法律、法规对政府信息公开的期限另有规定的，从其规定</w:t>
            </w:r>
          </w:p>
        </w:tc>
        <w:tc>
          <w:tcPr>
            <w:tcW w:w="872" w:type="dxa"/>
            <w:tcBorders>
              <w:top w:val="single" w:color="auto" w:sz="4" w:space="0"/>
              <w:left w:val="single" w:color="auto" w:sz="4" w:space="0"/>
              <w:bottom w:val="single" w:color="auto" w:sz="4" w:space="0"/>
              <w:right w:val="single" w:color="auto" w:sz="4" w:space="0"/>
            </w:tcBorders>
            <w:noWrap w:val="0"/>
            <w:vAlign w:val="center"/>
          </w:tcPr>
          <w:p w14:paraId="2088AB0E">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黔江区农业农村委员会</w:t>
            </w:r>
            <w:r>
              <w:rPr>
                <w:rFonts w:hint="default" w:ascii="Times New Roman" w:hAnsi="Times New Roman" w:eastAsia="方正仿宋_GBK" w:cs="Times New Roman"/>
                <w:color w:val="000000"/>
                <w:kern w:val="0"/>
                <w:sz w:val="18"/>
                <w:szCs w:val="18"/>
                <w:lang w:eastAsia="zh-CN"/>
              </w:rPr>
              <w:t>、</w:t>
            </w:r>
            <w:r>
              <w:rPr>
                <w:rFonts w:hint="default" w:ascii="Times New Roman" w:hAnsi="Times New Roman" w:eastAsia="方正仿宋_GBK" w:cs="Times New Roman"/>
                <w:color w:val="000000"/>
                <w:kern w:val="0"/>
                <w:sz w:val="18"/>
                <w:szCs w:val="18"/>
                <w:lang w:val="en-US" w:eastAsia="zh-CN"/>
              </w:rPr>
              <w:t>各乡镇人民政府（街道办事处）</w:t>
            </w:r>
          </w:p>
        </w:tc>
        <w:tc>
          <w:tcPr>
            <w:tcW w:w="2985" w:type="dxa"/>
            <w:tcBorders>
              <w:top w:val="single" w:color="auto" w:sz="4" w:space="0"/>
              <w:left w:val="single" w:color="auto" w:sz="4" w:space="0"/>
              <w:bottom w:val="single" w:color="auto" w:sz="4" w:space="0"/>
              <w:right w:val="single" w:color="auto" w:sz="4" w:space="0"/>
            </w:tcBorders>
            <w:noWrap w:val="0"/>
            <w:vAlign w:val="center"/>
          </w:tcPr>
          <w:p w14:paraId="0E0F88C0">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 xml:space="preserve">■政府网站    □政府公报                                                                                                                                                                                                                </w:t>
            </w:r>
          </w:p>
          <w:p w14:paraId="74DF1089">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□两微一端    □发布会/听证会</w:t>
            </w:r>
          </w:p>
          <w:p w14:paraId="4C21462D">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□广播电视    □纸质媒体</w:t>
            </w:r>
          </w:p>
          <w:p w14:paraId="1BE50A5D">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□公开查阅点  □政务服务中心</w:t>
            </w:r>
          </w:p>
          <w:p w14:paraId="5F7495B1">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□便民服务站  □入户/现场</w:t>
            </w:r>
          </w:p>
          <w:p w14:paraId="7B91A543">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■社区、村公示栏</w:t>
            </w:r>
          </w:p>
          <w:p w14:paraId="5A2870C5">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□精准推送    ■其他，重庆市农机购补贴信息公开专栏</w:t>
            </w:r>
          </w:p>
        </w:tc>
        <w:tc>
          <w:tcPr>
            <w:tcW w:w="700" w:type="dxa"/>
            <w:tcBorders>
              <w:top w:val="single" w:color="auto" w:sz="4" w:space="0"/>
              <w:left w:val="single" w:color="auto" w:sz="4" w:space="0"/>
              <w:bottom w:val="single" w:color="auto" w:sz="4" w:space="0"/>
              <w:right w:val="single" w:color="auto" w:sz="4" w:space="0"/>
            </w:tcBorders>
            <w:noWrap w:val="0"/>
            <w:vAlign w:val="center"/>
          </w:tcPr>
          <w:p w14:paraId="319852AB">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w:t>
            </w:r>
          </w:p>
        </w:tc>
        <w:tc>
          <w:tcPr>
            <w:tcW w:w="600" w:type="dxa"/>
            <w:tcBorders>
              <w:top w:val="single" w:color="auto" w:sz="4" w:space="0"/>
              <w:left w:val="single" w:color="auto" w:sz="4" w:space="0"/>
              <w:bottom w:val="single" w:color="auto" w:sz="4" w:space="0"/>
              <w:right w:val="single" w:color="auto" w:sz="4" w:space="0"/>
            </w:tcBorders>
            <w:noWrap w:val="0"/>
            <w:vAlign w:val="center"/>
          </w:tcPr>
          <w:p w14:paraId="0C73F565">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cs="Times New Roman"/>
                <w:sz w:val="18"/>
                <w:szCs w:val="18"/>
              </w:rPr>
            </w:pPr>
          </w:p>
        </w:tc>
        <w:tc>
          <w:tcPr>
            <w:tcW w:w="643" w:type="dxa"/>
            <w:tcBorders>
              <w:top w:val="single" w:color="auto" w:sz="4" w:space="0"/>
              <w:left w:val="single" w:color="auto" w:sz="4" w:space="0"/>
              <w:bottom w:val="single" w:color="auto" w:sz="4" w:space="0"/>
              <w:right w:val="single" w:color="auto" w:sz="4" w:space="0"/>
            </w:tcBorders>
            <w:noWrap w:val="0"/>
            <w:vAlign w:val="center"/>
          </w:tcPr>
          <w:p w14:paraId="10F3A9CC">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w:t>
            </w:r>
          </w:p>
        </w:tc>
        <w:tc>
          <w:tcPr>
            <w:tcW w:w="806" w:type="dxa"/>
            <w:tcBorders>
              <w:top w:val="single" w:color="auto" w:sz="4" w:space="0"/>
              <w:left w:val="single" w:color="auto" w:sz="4" w:space="0"/>
              <w:bottom w:val="single" w:color="auto" w:sz="4" w:space="0"/>
              <w:right w:val="single" w:color="auto" w:sz="4" w:space="0"/>
            </w:tcBorders>
            <w:noWrap w:val="0"/>
            <w:vAlign w:val="center"/>
          </w:tcPr>
          <w:p w14:paraId="26D67253">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cs="Times New Roman"/>
                <w:sz w:val="18"/>
                <w:szCs w:val="18"/>
              </w:rPr>
            </w:pPr>
          </w:p>
        </w:tc>
        <w:tc>
          <w:tcPr>
            <w:tcW w:w="589" w:type="dxa"/>
            <w:tcBorders>
              <w:top w:val="single" w:color="auto" w:sz="4" w:space="0"/>
              <w:left w:val="single" w:color="auto" w:sz="4" w:space="0"/>
              <w:bottom w:val="single" w:color="auto" w:sz="4" w:space="0"/>
              <w:right w:val="single" w:color="auto" w:sz="4" w:space="0"/>
            </w:tcBorders>
            <w:noWrap w:val="0"/>
            <w:vAlign w:val="center"/>
          </w:tcPr>
          <w:p w14:paraId="1978E131">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lang w:val="en-US" w:eastAsia="zh-CN" w:bidi="ar-SA"/>
              </w:rPr>
            </w:pPr>
            <w:r>
              <w:rPr>
                <w:rFonts w:hint="default" w:ascii="Times New Roman" w:hAnsi="Times New Roman" w:eastAsia="方正仿宋_GBK" w:cs="Times New Roman"/>
                <w:color w:val="000000"/>
                <w:kern w:val="0"/>
                <w:sz w:val="18"/>
                <w:szCs w:val="18"/>
              </w:rPr>
              <w:t>√</w:t>
            </w:r>
          </w:p>
        </w:tc>
        <w:tc>
          <w:tcPr>
            <w:tcW w:w="577" w:type="dxa"/>
            <w:tcBorders>
              <w:top w:val="single" w:color="auto" w:sz="4" w:space="0"/>
              <w:left w:val="single" w:color="auto" w:sz="4" w:space="0"/>
              <w:bottom w:val="single" w:color="auto" w:sz="4" w:space="0"/>
              <w:right w:val="single" w:color="auto" w:sz="4" w:space="0"/>
            </w:tcBorders>
            <w:noWrap/>
            <w:vAlign w:val="center"/>
          </w:tcPr>
          <w:p w14:paraId="1676A713">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w:t>
            </w:r>
          </w:p>
        </w:tc>
      </w:tr>
      <w:tr w14:paraId="0FE9A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6" w:hRule="atLeast"/>
          <w:jc w:val="center"/>
        </w:trPr>
        <w:tc>
          <w:tcPr>
            <w:tcW w:w="463" w:type="dxa"/>
            <w:tcBorders>
              <w:top w:val="single" w:color="auto" w:sz="4" w:space="0"/>
              <w:left w:val="single" w:color="auto" w:sz="4" w:space="0"/>
              <w:bottom w:val="single" w:color="auto" w:sz="4" w:space="0"/>
              <w:right w:val="single" w:color="auto" w:sz="4" w:space="0"/>
            </w:tcBorders>
            <w:noWrap w:val="0"/>
            <w:vAlign w:val="center"/>
          </w:tcPr>
          <w:p w14:paraId="49B1379D">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5</w:t>
            </w:r>
          </w:p>
        </w:tc>
        <w:tc>
          <w:tcPr>
            <w:tcW w:w="651" w:type="dxa"/>
            <w:vMerge w:val="continue"/>
            <w:tcBorders>
              <w:left w:val="single" w:color="auto" w:sz="4" w:space="0"/>
              <w:bottom w:val="single" w:color="auto" w:sz="4" w:space="0"/>
              <w:right w:val="single" w:color="auto" w:sz="4" w:space="0"/>
            </w:tcBorders>
            <w:noWrap w:val="0"/>
            <w:vAlign w:val="center"/>
          </w:tcPr>
          <w:p w14:paraId="2A170F9F">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rPr>
            </w:pPr>
          </w:p>
        </w:tc>
        <w:tc>
          <w:tcPr>
            <w:tcW w:w="757" w:type="dxa"/>
            <w:tcBorders>
              <w:top w:val="single" w:color="auto" w:sz="4" w:space="0"/>
              <w:left w:val="single" w:color="auto" w:sz="4" w:space="0"/>
              <w:bottom w:val="single" w:color="auto" w:sz="4" w:space="0"/>
              <w:right w:val="single" w:color="auto" w:sz="4" w:space="0"/>
            </w:tcBorders>
            <w:noWrap w:val="0"/>
            <w:vAlign w:val="center"/>
          </w:tcPr>
          <w:p w14:paraId="3CBE2BD6">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新型职业农民培育</w:t>
            </w:r>
          </w:p>
        </w:tc>
        <w:tc>
          <w:tcPr>
            <w:tcW w:w="1878" w:type="dxa"/>
            <w:tcBorders>
              <w:top w:val="single" w:color="auto" w:sz="4" w:space="0"/>
              <w:left w:val="single" w:color="auto" w:sz="4" w:space="0"/>
              <w:bottom w:val="single" w:color="auto" w:sz="4" w:space="0"/>
              <w:right w:val="single" w:color="auto" w:sz="4" w:space="0"/>
            </w:tcBorders>
            <w:noWrap w:val="0"/>
            <w:vAlign w:val="center"/>
          </w:tcPr>
          <w:p w14:paraId="2F519066">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 xml:space="preserve">1.政策依据。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2.申请指南：补贴对象、补贴范围、补贴标准、申请程序、申请材料、咨询电话、受理单位等。</w:t>
            </w:r>
          </w:p>
          <w:p w14:paraId="68EB3FFD">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3.补贴结果。</w:t>
            </w:r>
          </w:p>
          <w:p w14:paraId="15F5C4A7">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lang w:val="en-US" w:eastAsia="zh-CN" w:bidi="ar-SA"/>
              </w:rPr>
            </w:pPr>
            <w:r>
              <w:rPr>
                <w:rFonts w:hint="default" w:ascii="Times New Roman" w:hAnsi="Times New Roman" w:eastAsia="方正仿宋_GBK" w:cs="Times New Roman"/>
                <w:color w:val="000000"/>
                <w:kern w:val="0"/>
                <w:sz w:val="18"/>
                <w:szCs w:val="18"/>
              </w:rPr>
              <w:t>4.监督渠道：举报电话、地址等。</w:t>
            </w:r>
          </w:p>
        </w:tc>
        <w:tc>
          <w:tcPr>
            <w:tcW w:w="2191" w:type="dxa"/>
            <w:tcBorders>
              <w:top w:val="single" w:color="auto" w:sz="4" w:space="0"/>
              <w:left w:val="single" w:color="auto" w:sz="4" w:space="0"/>
              <w:bottom w:val="single" w:color="auto" w:sz="4" w:space="0"/>
              <w:right w:val="single" w:color="auto" w:sz="4" w:space="0"/>
            </w:tcBorders>
            <w:noWrap w:val="0"/>
            <w:vAlign w:val="center"/>
          </w:tcPr>
          <w:p w14:paraId="1FD0807F">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《中共中央办公厅  国务院办公厅关于引导农村土地经营权有序流转发展农业适度规模经营的意见》、《国务院办公厅关于支持返乡下乡人员创业创新促进农村一二三产业融合发展的意见》(国办发[2016]84号)、《财政部 农业农村部关于修订印发农业相关转移支付资金管理办法的通知》（财农〔2020〕10号）、《“十三五”全国新型职业农民培育发展规划》(农科教发[2017]2号)、《重庆市</w:t>
            </w:r>
            <w:r>
              <w:rPr>
                <w:rFonts w:hint="default" w:ascii="Times New Roman" w:hAnsi="Times New Roman" w:eastAsia="方正仿宋_GBK" w:cs="Times New Roman"/>
                <w:color w:val="000000"/>
                <w:kern w:val="0"/>
                <w:sz w:val="18"/>
                <w:szCs w:val="18"/>
                <w:lang w:val="en-US" w:eastAsia="zh-CN"/>
              </w:rPr>
              <w:t>2020</w:t>
            </w:r>
            <w:r>
              <w:rPr>
                <w:rFonts w:hint="default" w:ascii="Times New Roman" w:hAnsi="Times New Roman" w:eastAsia="方正仿宋_GBK" w:cs="Times New Roman"/>
                <w:color w:val="000000"/>
                <w:kern w:val="0"/>
                <w:sz w:val="18"/>
                <w:szCs w:val="18"/>
              </w:rPr>
              <w:t>年关于做好农民教育培训的通知》</w:t>
            </w:r>
          </w:p>
        </w:tc>
        <w:tc>
          <w:tcPr>
            <w:tcW w:w="1486" w:type="dxa"/>
            <w:tcBorders>
              <w:top w:val="single" w:color="auto" w:sz="4" w:space="0"/>
              <w:left w:val="single" w:color="auto" w:sz="4" w:space="0"/>
              <w:bottom w:val="single" w:color="auto" w:sz="4" w:space="0"/>
              <w:right w:val="single" w:color="auto" w:sz="4" w:space="0"/>
            </w:tcBorders>
            <w:noWrap w:val="0"/>
            <w:vAlign w:val="center"/>
          </w:tcPr>
          <w:p w14:paraId="1BA33E1E">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自政府信息形成或者变更之日起20个工作日内。法律、法规对政府信息公开的期限另有规定的，从其规定。</w:t>
            </w:r>
          </w:p>
        </w:tc>
        <w:tc>
          <w:tcPr>
            <w:tcW w:w="872" w:type="dxa"/>
            <w:tcBorders>
              <w:top w:val="single" w:color="auto" w:sz="4" w:space="0"/>
              <w:left w:val="single" w:color="auto" w:sz="4" w:space="0"/>
              <w:bottom w:val="single" w:color="auto" w:sz="4" w:space="0"/>
              <w:right w:val="single" w:color="auto" w:sz="4" w:space="0"/>
            </w:tcBorders>
            <w:noWrap w:val="0"/>
            <w:vAlign w:val="center"/>
          </w:tcPr>
          <w:p w14:paraId="4A5E67F5">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黔江区农业农村委员会</w:t>
            </w:r>
            <w:r>
              <w:rPr>
                <w:rFonts w:hint="default" w:ascii="Times New Roman" w:hAnsi="Times New Roman" w:eastAsia="方正仿宋_GBK" w:cs="Times New Roman"/>
                <w:color w:val="000000"/>
                <w:kern w:val="0"/>
                <w:sz w:val="18"/>
                <w:szCs w:val="18"/>
                <w:lang w:eastAsia="zh-CN"/>
              </w:rPr>
              <w:t>、</w:t>
            </w:r>
            <w:r>
              <w:rPr>
                <w:rFonts w:hint="default" w:ascii="Times New Roman" w:hAnsi="Times New Roman" w:eastAsia="方正仿宋_GBK" w:cs="Times New Roman"/>
                <w:color w:val="000000"/>
                <w:kern w:val="0"/>
                <w:sz w:val="18"/>
                <w:szCs w:val="18"/>
                <w:lang w:val="en-US" w:eastAsia="zh-CN"/>
              </w:rPr>
              <w:t>各乡镇人民政府（街道办事处）</w:t>
            </w:r>
          </w:p>
        </w:tc>
        <w:tc>
          <w:tcPr>
            <w:tcW w:w="2985" w:type="dxa"/>
            <w:tcBorders>
              <w:top w:val="single" w:color="auto" w:sz="4" w:space="0"/>
              <w:left w:val="single" w:color="auto" w:sz="4" w:space="0"/>
              <w:bottom w:val="single" w:color="auto" w:sz="4" w:space="0"/>
              <w:right w:val="single" w:color="auto" w:sz="4" w:space="0"/>
            </w:tcBorders>
            <w:noWrap w:val="0"/>
            <w:vAlign w:val="center"/>
          </w:tcPr>
          <w:p w14:paraId="50DBFA6B">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■政府网站    □政府公报</w:t>
            </w:r>
          </w:p>
          <w:p w14:paraId="66CBBEDB">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□两微一端    □发布会/听证会</w:t>
            </w:r>
          </w:p>
          <w:p w14:paraId="395DF6CE">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□广播电视    □纸质媒体</w:t>
            </w:r>
          </w:p>
          <w:p w14:paraId="04744BD5">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□公开查阅点  □政务服务中心</w:t>
            </w:r>
          </w:p>
          <w:p w14:paraId="31B57F6F">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□便民服务站  □入户/现场</w:t>
            </w:r>
          </w:p>
          <w:p w14:paraId="75215D6B">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□社区/企事业单位/村公示栏（电子屏）</w:t>
            </w:r>
          </w:p>
          <w:p w14:paraId="08272595">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□精准推送    □其他</w:t>
            </w:r>
          </w:p>
        </w:tc>
        <w:tc>
          <w:tcPr>
            <w:tcW w:w="700" w:type="dxa"/>
            <w:tcBorders>
              <w:top w:val="single" w:color="auto" w:sz="4" w:space="0"/>
              <w:left w:val="single" w:color="auto" w:sz="4" w:space="0"/>
              <w:bottom w:val="single" w:color="auto" w:sz="4" w:space="0"/>
              <w:right w:val="single" w:color="auto" w:sz="4" w:space="0"/>
            </w:tcBorders>
            <w:noWrap w:val="0"/>
            <w:vAlign w:val="center"/>
          </w:tcPr>
          <w:p w14:paraId="39B01295">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w:t>
            </w:r>
          </w:p>
        </w:tc>
        <w:tc>
          <w:tcPr>
            <w:tcW w:w="600" w:type="dxa"/>
            <w:tcBorders>
              <w:top w:val="single" w:color="auto" w:sz="4" w:space="0"/>
              <w:left w:val="single" w:color="auto" w:sz="4" w:space="0"/>
              <w:bottom w:val="single" w:color="auto" w:sz="4" w:space="0"/>
              <w:right w:val="single" w:color="auto" w:sz="4" w:space="0"/>
            </w:tcBorders>
            <w:noWrap w:val="0"/>
            <w:vAlign w:val="center"/>
          </w:tcPr>
          <w:p w14:paraId="1BEB068B">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cs="Times New Roman"/>
                <w:sz w:val="18"/>
                <w:szCs w:val="18"/>
              </w:rPr>
            </w:pPr>
          </w:p>
        </w:tc>
        <w:tc>
          <w:tcPr>
            <w:tcW w:w="643" w:type="dxa"/>
            <w:tcBorders>
              <w:top w:val="single" w:color="auto" w:sz="4" w:space="0"/>
              <w:left w:val="single" w:color="auto" w:sz="4" w:space="0"/>
              <w:bottom w:val="single" w:color="auto" w:sz="4" w:space="0"/>
              <w:right w:val="single" w:color="auto" w:sz="4" w:space="0"/>
            </w:tcBorders>
            <w:noWrap w:val="0"/>
            <w:vAlign w:val="center"/>
          </w:tcPr>
          <w:p w14:paraId="41ABB40E">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w:t>
            </w:r>
          </w:p>
        </w:tc>
        <w:tc>
          <w:tcPr>
            <w:tcW w:w="806" w:type="dxa"/>
            <w:tcBorders>
              <w:top w:val="single" w:color="auto" w:sz="4" w:space="0"/>
              <w:left w:val="single" w:color="auto" w:sz="4" w:space="0"/>
              <w:bottom w:val="single" w:color="auto" w:sz="4" w:space="0"/>
              <w:right w:val="single" w:color="auto" w:sz="4" w:space="0"/>
            </w:tcBorders>
            <w:noWrap w:val="0"/>
            <w:vAlign w:val="center"/>
          </w:tcPr>
          <w:p w14:paraId="38A6EBA6">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cs="Times New Roman"/>
                <w:sz w:val="18"/>
                <w:szCs w:val="18"/>
              </w:rPr>
            </w:pPr>
          </w:p>
        </w:tc>
        <w:tc>
          <w:tcPr>
            <w:tcW w:w="589" w:type="dxa"/>
            <w:tcBorders>
              <w:top w:val="single" w:color="auto" w:sz="4" w:space="0"/>
              <w:left w:val="single" w:color="auto" w:sz="4" w:space="0"/>
              <w:bottom w:val="single" w:color="auto" w:sz="4" w:space="0"/>
              <w:right w:val="single" w:color="auto" w:sz="4" w:space="0"/>
            </w:tcBorders>
            <w:noWrap w:val="0"/>
            <w:vAlign w:val="center"/>
          </w:tcPr>
          <w:p w14:paraId="5B333C3C">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w:t>
            </w:r>
          </w:p>
        </w:tc>
        <w:tc>
          <w:tcPr>
            <w:tcW w:w="577" w:type="dxa"/>
            <w:tcBorders>
              <w:top w:val="single" w:color="auto" w:sz="4" w:space="0"/>
              <w:left w:val="single" w:color="auto" w:sz="4" w:space="0"/>
              <w:bottom w:val="single" w:color="auto" w:sz="4" w:space="0"/>
              <w:right w:val="single" w:color="auto" w:sz="4" w:space="0"/>
            </w:tcBorders>
            <w:noWrap/>
            <w:vAlign w:val="center"/>
          </w:tcPr>
          <w:p w14:paraId="2DD38CD4">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w:t>
            </w:r>
          </w:p>
        </w:tc>
      </w:tr>
    </w:tbl>
    <w:p w14:paraId="3E7A154B">
      <w:pPr>
        <w:rPr>
          <w:rFonts w:hint="default" w:ascii="Times New Roman" w:hAnsi="Times New Roman" w:eastAsia="宋体" w:cs="Times New Roman"/>
          <w:lang w:val="en-US" w:eastAsia="zh-CN"/>
        </w:rPr>
      </w:pPr>
    </w:p>
    <w:p w14:paraId="226E6B02">
      <w:pPr>
        <w:rPr>
          <w:rFonts w:hint="default" w:ascii="Times New Roman" w:hAnsi="Times New Roman" w:eastAsia="宋体" w:cs="Times New Roman"/>
          <w:lang w:val="en-US" w:eastAsia="zh-CN"/>
        </w:rPr>
      </w:pPr>
    </w:p>
    <w:p w14:paraId="7F936366">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br w:type="page"/>
      </w:r>
    </w:p>
    <w:p w14:paraId="3EC1B1AD">
      <w:pPr>
        <w:pStyle w:val="4"/>
        <w:keepNext/>
        <w:keepLines/>
        <w:pageBreakBefore w:val="0"/>
        <w:widowControl w:val="0"/>
        <w:kinsoku/>
        <w:wordWrap/>
        <w:overflowPunct/>
        <w:topLinePunct w:val="0"/>
        <w:autoSpaceDE/>
        <w:autoSpaceDN/>
        <w:bidi w:val="0"/>
        <w:adjustRightInd/>
        <w:snapToGrid/>
        <w:spacing w:before="10" w:after="10" w:line="240" w:lineRule="auto"/>
        <w:jc w:val="left"/>
        <w:textAlignment w:val="auto"/>
        <w:rPr>
          <w:rFonts w:hint="default" w:ascii="Times New Roman" w:hAnsi="Times New Roman" w:eastAsia="宋体" w:cs="Times New Roman"/>
          <w:lang w:val="en-US" w:eastAsia="zh-CN"/>
        </w:rPr>
      </w:pPr>
      <w:bookmarkStart w:id="16" w:name="_Toc24724714"/>
      <w:bookmarkStart w:id="17" w:name="_Toc28508_WPSOffice_Level1"/>
      <w:r>
        <w:rPr>
          <w:rFonts w:hint="eastAsia" w:ascii="Times New Roman" w:hAnsi="Times New Roman" w:eastAsia="方正小标宋_GBK" w:cs="Times New Roman"/>
          <w:b w:val="0"/>
          <w:bCs w:val="0"/>
          <w:sz w:val="30"/>
          <w:lang w:eastAsia="zh-CN"/>
        </w:rPr>
        <w:t>七、</w:t>
      </w:r>
      <w:r>
        <w:rPr>
          <w:rFonts w:hint="default" w:ascii="Times New Roman" w:hAnsi="Times New Roman" w:eastAsia="方正小标宋_GBK" w:cs="Times New Roman"/>
          <w:b w:val="0"/>
          <w:bCs w:val="0"/>
          <w:sz w:val="30"/>
          <w:lang w:eastAsia="zh-CN"/>
        </w:rPr>
        <w:t>社会救助</w:t>
      </w:r>
      <w:r>
        <w:rPr>
          <w:rFonts w:hint="default" w:ascii="Times New Roman" w:hAnsi="Times New Roman" w:eastAsia="方正小标宋_GBK" w:cs="Times New Roman"/>
          <w:b w:val="0"/>
          <w:bCs w:val="0"/>
          <w:sz w:val="30"/>
        </w:rPr>
        <w:t>领域基层政务公开标准目录</w:t>
      </w:r>
      <w:bookmarkEnd w:id="16"/>
      <w:bookmarkEnd w:id="17"/>
    </w:p>
    <w:tbl>
      <w:tblPr>
        <w:tblStyle w:val="9"/>
        <w:tblW w:w="14310" w:type="dxa"/>
        <w:tblInd w:w="0" w:type="dxa"/>
        <w:tblLayout w:type="fixed"/>
        <w:tblCellMar>
          <w:top w:w="0" w:type="dxa"/>
          <w:left w:w="108" w:type="dxa"/>
          <w:bottom w:w="0" w:type="dxa"/>
          <w:right w:w="108" w:type="dxa"/>
        </w:tblCellMar>
      </w:tblPr>
      <w:tblGrid>
        <w:gridCol w:w="431"/>
        <w:gridCol w:w="638"/>
        <w:gridCol w:w="619"/>
        <w:gridCol w:w="1849"/>
        <w:gridCol w:w="1584"/>
        <w:gridCol w:w="984"/>
        <w:gridCol w:w="1248"/>
        <w:gridCol w:w="3170"/>
        <w:gridCol w:w="624"/>
        <w:gridCol w:w="617"/>
        <w:gridCol w:w="595"/>
        <w:gridCol w:w="756"/>
        <w:gridCol w:w="588"/>
        <w:gridCol w:w="607"/>
      </w:tblGrid>
      <w:tr w14:paraId="44235327">
        <w:tblPrEx>
          <w:tblCellMar>
            <w:top w:w="0" w:type="dxa"/>
            <w:left w:w="108" w:type="dxa"/>
            <w:bottom w:w="0" w:type="dxa"/>
            <w:right w:w="108" w:type="dxa"/>
          </w:tblCellMar>
        </w:tblPrEx>
        <w:trPr>
          <w:trHeight w:val="354" w:hRule="atLeast"/>
          <w:tblHeader/>
        </w:trPr>
        <w:tc>
          <w:tcPr>
            <w:tcW w:w="431" w:type="dxa"/>
            <w:vMerge w:val="restart"/>
            <w:tcBorders>
              <w:top w:val="single" w:color="auto" w:sz="4" w:space="0"/>
              <w:left w:val="single" w:color="auto" w:sz="4" w:space="0"/>
              <w:bottom w:val="single" w:color="auto" w:sz="4" w:space="0"/>
              <w:right w:val="single" w:color="auto" w:sz="4" w:space="0"/>
            </w:tcBorders>
            <w:noWrap w:val="0"/>
            <w:vAlign w:val="center"/>
          </w:tcPr>
          <w:p w14:paraId="7035677A">
            <w:pPr>
              <w:overflowPunct w:val="0"/>
              <w:snapToGrid w:val="0"/>
              <w:spacing w:line="200" w:lineRule="exact"/>
              <w:jc w:val="left"/>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color w:val="000000"/>
                <w:kern w:val="0"/>
                <w:sz w:val="18"/>
                <w:szCs w:val="18"/>
              </w:rPr>
              <w:t>序号</w:t>
            </w:r>
          </w:p>
        </w:tc>
        <w:tc>
          <w:tcPr>
            <w:tcW w:w="1257" w:type="dxa"/>
            <w:gridSpan w:val="2"/>
            <w:tcBorders>
              <w:top w:val="single" w:color="auto" w:sz="4" w:space="0"/>
              <w:left w:val="nil"/>
              <w:bottom w:val="single" w:color="auto" w:sz="4" w:space="0"/>
              <w:right w:val="single" w:color="auto" w:sz="4" w:space="0"/>
            </w:tcBorders>
            <w:noWrap w:val="0"/>
            <w:vAlign w:val="center"/>
          </w:tcPr>
          <w:p w14:paraId="766BE7F3">
            <w:pPr>
              <w:overflowPunct w:val="0"/>
              <w:snapToGrid w:val="0"/>
              <w:spacing w:line="200" w:lineRule="exact"/>
              <w:jc w:val="center"/>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color w:val="000000"/>
                <w:kern w:val="0"/>
                <w:sz w:val="18"/>
                <w:szCs w:val="18"/>
              </w:rPr>
              <w:t>公开事项</w:t>
            </w:r>
          </w:p>
        </w:tc>
        <w:tc>
          <w:tcPr>
            <w:tcW w:w="1849" w:type="dxa"/>
            <w:vMerge w:val="restart"/>
            <w:tcBorders>
              <w:top w:val="single" w:color="auto" w:sz="4" w:space="0"/>
              <w:left w:val="single" w:color="auto" w:sz="4" w:space="0"/>
              <w:bottom w:val="single" w:color="auto" w:sz="4" w:space="0"/>
              <w:right w:val="single" w:color="auto" w:sz="4" w:space="0"/>
            </w:tcBorders>
            <w:noWrap w:val="0"/>
            <w:vAlign w:val="center"/>
          </w:tcPr>
          <w:p w14:paraId="0746AECE">
            <w:pPr>
              <w:overflowPunct w:val="0"/>
              <w:snapToGrid w:val="0"/>
              <w:spacing w:line="200" w:lineRule="exact"/>
              <w:jc w:val="center"/>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color w:val="000000"/>
                <w:kern w:val="0"/>
                <w:sz w:val="18"/>
                <w:szCs w:val="18"/>
              </w:rPr>
              <w:t>公开内容(要素)</w:t>
            </w:r>
          </w:p>
        </w:tc>
        <w:tc>
          <w:tcPr>
            <w:tcW w:w="1584" w:type="dxa"/>
            <w:vMerge w:val="restart"/>
            <w:tcBorders>
              <w:top w:val="single" w:color="auto" w:sz="4" w:space="0"/>
              <w:left w:val="single" w:color="auto" w:sz="4" w:space="0"/>
              <w:bottom w:val="single" w:color="auto" w:sz="4" w:space="0"/>
              <w:right w:val="single" w:color="auto" w:sz="4" w:space="0"/>
            </w:tcBorders>
            <w:noWrap w:val="0"/>
            <w:vAlign w:val="center"/>
          </w:tcPr>
          <w:p w14:paraId="63625B99">
            <w:pPr>
              <w:overflowPunct w:val="0"/>
              <w:snapToGrid w:val="0"/>
              <w:spacing w:line="200" w:lineRule="exact"/>
              <w:jc w:val="center"/>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color w:val="000000"/>
                <w:kern w:val="0"/>
                <w:sz w:val="18"/>
                <w:szCs w:val="18"/>
              </w:rPr>
              <w:t>公开依据</w:t>
            </w:r>
          </w:p>
        </w:tc>
        <w:tc>
          <w:tcPr>
            <w:tcW w:w="984" w:type="dxa"/>
            <w:vMerge w:val="restart"/>
            <w:tcBorders>
              <w:top w:val="single" w:color="auto" w:sz="4" w:space="0"/>
              <w:left w:val="single" w:color="auto" w:sz="4" w:space="0"/>
              <w:bottom w:val="single" w:color="auto" w:sz="4" w:space="0"/>
              <w:right w:val="single" w:color="auto" w:sz="4" w:space="0"/>
            </w:tcBorders>
            <w:noWrap w:val="0"/>
            <w:vAlign w:val="center"/>
          </w:tcPr>
          <w:p w14:paraId="0BD440ED">
            <w:pPr>
              <w:overflowPunct w:val="0"/>
              <w:snapToGrid w:val="0"/>
              <w:spacing w:line="200" w:lineRule="exact"/>
              <w:jc w:val="center"/>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color w:val="000000"/>
                <w:kern w:val="0"/>
                <w:sz w:val="18"/>
                <w:szCs w:val="18"/>
              </w:rPr>
              <w:t>公开时限</w:t>
            </w:r>
          </w:p>
        </w:tc>
        <w:tc>
          <w:tcPr>
            <w:tcW w:w="1248" w:type="dxa"/>
            <w:vMerge w:val="restart"/>
            <w:tcBorders>
              <w:top w:val="single" w:color="auto" w:sz="4" w:space="0"/>
              <w:left w:val="single" w:color="auto" w:sz="4" w:space="0"/>
              <w:bottom w:val="single" w:color="auto" w:sz="4" w:space="0"/>
              <w:right w:val="single" w:color="auto" w:sz="4" w:space="0"/>
            </w:tcBorders>
            <w:noWrap w:val="0"/>
            <w:vAlign w:val="center"/>
          </w:tcPr>
          <w:p w14:paraId="7F237CE2">
            <w:pPr>
              <w:overflowPunct w:val="0"/>
              <w:snapToGrid w:val="0"/>
              <w:spacing w:line="200" w:lineRule="exact"/>
              <w:jc w:val="center"/>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color w:val="000000"/>
                <w:kern w:val="0"/>
                <w:sz w:val="18"/>
                <w:szCs w:val="18"/>
              </w:rPr>
              <w:t>公开主体</w:t>
            </w:r>
          </w:p>
        </w:tc>
        <w:tc>
          <w:tcPr>
            <w:tcW w:w="3170" w:type="dxa"/>
            <w:vMerge w:val="restart"/>
            <w:tcBorders>
              <w:top w:val="single" w:color="auto" w:sz="4" w:space="0"/>
              <w:left w:val="single" w:color="auto" w:sz="4" w:space="0"/>
              <w:bottom w:val="single" w:color="auto" w:sz="4" w:space="0"/>
              <w:right w:val="single" w:color="auto" w:sz="4" w:space="0"/>
            </w:tcBorders>
            <w:noWrap w:val="0"/>
            <w:vAlign w:val="center"/>
          </w:tcPr>
          <w:p w14:paraId="5A3D7465">
            <w:pPr>
              <w:overflowPunct w:val="0"/>
              <w:snapToGrid w:val="0"/>
              <w:spacing w:line="200" w:lineRule="exact"/>
              <w:jc w:val="center"/>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color w:val="000000"/>
                <w:kern w:val="0"/>
                <w:sz w:val="18"/>
                <w:szCs w:val="18"/>
              </w:rPr>
              <w:t>公开渠道和载体</w:t>
            </w:r>
          </w:p>
        </w:tc>
        <w:tc>
          <w:tcPr>
            <w:tcW w:w="1241" w:type="dxa"/>
            <w:gridSpan w:val="2"/>
            <w:tcBorders>
              <w:top w:val="single" w:color="auto" w:sz="4" w:space="0"/>
              <w:left w:val="nil"/>
              <w:bottom w:val="single" w:color="auto" w:sz="4" w:space="0"/>
              <w:right w:val="single" w:color="auto" w:sz="4" w:space="0"/>
            </w:tcBorders>
            <w:noWrap w:val="0"/>
            <w:vAlign w:val="center"/>
          </w:tcPr>
          <w:p w14:paraId="33AF405C">
            <w:pPr>
              <w:overflowPunct w:val="0"/>
              <w:snapToGrid w:val="0"/>
              <w:spacing w:line="200" w:lineRule="exact"/>
              <w:jc w:val="center"/>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color w:val="000000"/>
                <w:kern w:val="0"/>
                <w:sz w:val="18"/>
                <w:szCs w:val="18"/>
              </w:rPr>
              <w:t>公开对象</w:t>
            </w:r>
          </w:p>
        </w:tc>
        <w:tc>
          <w:tcPr>
            <w:tcW w:w="1351" w:type="dxa"/>
            <w:gridSpan w:val="2"/>
            <w:tcBorders>
              <w:top w:val="single" w:color="auto" w:sz="4" w:space="0"/>
              <w:left w:val="nil"/>
              <w:bottom w:val="single" w:color="auto" w:sz="4" w:space="0"/>
              <w:right w:val="single" w:color="auto" w:sz="4" w:space="0"/>
            </w:tcBorders>
            <w:noWrap w:val="0"/>
            <w:vAlign w:val="center"/>
          </w:tcPr>
          <w:p w14:paraId="5B853CB5">
            <w:pPr>
              <w:overflowPunct w:val="0"/>
              <w:snapToGrid w:val="0"/>
              <w:spacing w:line="200" w:lineRule="exact"/>
              <w:jc w:val="center"/>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color w:val="000000"/>
                <w:kern w:val="0"/>
                <w:sz w:val="18"/>
                <w:szCs w:val="18"/>
              </w:rPr>
              <w:t>公开方式</w:t>
            </w:r>
          </w:p>
        </w:tc>
        <w:tc>
          <w:tcPr>
            <w:tcW w:w="1195" w:type="dxa"/>
            <w:gridSpan w:val="2"/>
            <w:tcBorders>
              <w:top w:val="single" w:color="auto" w:sz="4" w:space="0"/>
              <w:left w:val="nil"/>
              <w:bottom w:val="single" w:color="auto" w:sz="4" w:space="0"/>
              <w:right w:val="single" w:color="000000" w:sz="4" w:space="0"/>
            </w:tcBorders>
            <w:noWrap w:val="0"/>
            <w:vAlign w:val="center"/>
          </w:tcPr>
          <w:p w14:paraId="4FE8533E">
            <w:pPr>
              <w:overflowPunct w:val="0"/>
              <w:snapToGrid w:val="0"/>
              <w:spacing w:line="200" w:lineRule="exact"/>
              <w:jc w:val="center"/>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color w:val="000000"/>
                <w:kern w:val="0"/>
                <w:sz w:val="18"/>
                <w:szCs w:val="18"/>
              </w:rPr>
              <w:t>公开层级</w:t>
            </w:r>
          </w:p>
        </w:tc>
      </w:tr>
      <w:tr w14:paraId="620F435F">
        <w:tblPrEx>
          <w:tblCellMar>
            <w:top w:w="0" w:type="dxa"/>
            <w:left w:w="108" w:type="dxa"/>
            <w:bottom w:w="0" w:type="dxa"/>
            <w:right w:w="108" w:type="dxa"/>
          </w:tblCellMar>
        </w:tblPrEx>
        <w:trPr>
          <w:trHeight w:val="472" w:hRule="atLeast"/>
          <w:tblHeader/>
        </w:trPr>
        <w:tc>
          <w:tcPr>
            <w:tcW w:w="431" w:type="dxa"/>
            <w:vMerge w:val="continue"/>
            <w:tcBorders>
              <w:top w:val="single" w:color="auto" w:sz="4" w:space="0"/>
              <w:left w:val="single" w:color="auto" w:sz="4" w:space="0"/>
              <w:bottom w:val="single" w:color="auto" w:sz="4" w:space="0"/>
              <w:right w:val="single" w:color="auto" w:sz="4" w:space="0"/>
            </w:tcBorders>
            <w:noWrap w:val="0"/>
            <w:vAlign w:val="center"/>
          </w:tcPr>
          <w:p w14:paraId="227471DA">
            <w:pPr>
              <w:overflowPunct w:val="0"/>
              <w:snapToGrid w:val="0"/>
              <w:spacing w:line="200" w:lineRule="exact"/>
              <w:jc w:val="center"/>
              <w:rPr>
                <w:rFonts w:hint="default" w:ascii="Times New Roman" w:hAnsi="Times New Roman" w:eastAsia="方正黑体_GBK" w:cs="Times New Roman"/>
                <w:kern w:val="0"/>
                <w:sz w:val="18"/>
                <w:szCs w:val="18"/>
              </w:rPr>
            </w:pPr>
          </w:p>
        </w:tc>
        <w:tc>
          <w:tcPr>
            <w:tcW w:w="638" w:type="dxa"/>
            <w:tcBorders>
              <w:top w:val="nil"/>
              <w:left w:val="nil"/>
              <w:bottom w:val="single" w:color="auto" w:sz="4" w:space="0"/>
              <w:right w:val="single" w:color="auto" w:sz="4" w:space="0"/>
            </w:tcBorders>
            <w:noWrap w:val="0"/>
            <w:vAlign w:val="center"/>
          </w:tcPr>
          <w:p w14:paraId="4EF970F0">
            <w:pPr>
              <w:overflowPunct w:val="0"/>
              <w:snapToGrid w:val="0"/>
              <w:spacing w:line="200" w:lineRule="exact"/>
              <w:jc w:val="center"/>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color w:val="000000"/>
                <w:kern w:val="0"/>
                <w:sz w:val="18"/>
                <w:szCs w:val="18"/>
              </w:rPr>
              <w:t>一级   事项</w:t>
            </w:r>
          </w:p>
        </w:tc>
        <w:tc>
          <w:tcPr>
            <w:tcW w:w="619" w:type="dxa"/>
            <w:tcBorders>
              <w:top w:val="nil"/>
              <w:left w:val="nil"/>
              <w:bottom w:val="single" w:color="auto" w:sz="4" w:space="0"/>
              <w:right w:val="single" w:color="auto" w:sz="4" w:space="0"/>
            </w:tcBorders>
            <w:noWrap w:val="0"/>
            <w:vAlign w:val="center"/>
          </w:tcPr>
          <w:p w14:paraId="678472E8">
            <w:pPr>
              <w:overflowPunct w:val="0"/>
              <w:snapToGrid w:val="0"/>
              <w:spacing w:line="200" w:lineRule="exact"/>
              <w:jc w:val="center"/>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color w:val="000000"/>
                <w:kern w:val="0"/>
                <w:sz w:val="18"/>
                <w:szCs w:val="18"/>
              </w:rPr>
              <w:t>二级       事项</w:t>
            </w:r>
          </w:p>
        </w:tc>
        <w:tc>
          <w:tcPr>
            <w:tcW w:w="1849" w:type="dxa"/>
            <w:vMerge w:val="continue"/>
            <w:tcBorders>
              <w:top w:val="single" w:color="auto" w:sz="4" w:space="0"/>
              <w:left w:val="single" w:color="auto" w:sz="4" w:space="0"/>
              <w:bottom w:val="single" w:color="auto" w:sz="4" w:space="0"/>
              <w:right w:val="single" w:color="auto" w:sz="4" w:space="0"/>
            </w:tcBorders>
            <w:noWrap w:val="0"/>
            <w:vAlign w:val="center"/>
          </w:tcPr>
          <w:p w14:paraId="30256582">
            <w:pPr>
              <w:overflowPunct w:val="0"/>
              <w:snapToGrid w:val="0"/>
              <w:spacing w:line="200" w:lineRule="exact"/>
              <w:jc w:val="center"/>
              <w:rPr>
                <w:rFonts w:hint="default" w:ascii="Times New Roman" w:hAnsi="Times New Roman" w:eastAsia="方正黑体_GBK" w:cs="Times New Roman"/>
                <w:kern w:val="0"/>
                <w:sz w:val="18"/>
                <w:szCs w:val="18"/>
              </w:rPr>
            </w:pPr>
          </w:p>
        </w:tc>
        <w:tc>
          <w:tcPr>
            <w:tcW w:w="1584" w:type="dxa"/>
            <w:vMerge w:val="continue"/>
            <w:tcBorders>
              <w:top w:val="single" w:color="auto" w:sz="4" w:space="0"/>
              <w:left w:val="single" w:color="auto" w:sz="4" w:space="0"/>
              <w:bottom w:val="single" w:color="auto" w:sz="4" w:space="0"/>
              <w:right w:val="single" w:color="auto" w:sz="4" w:space="0"/>
            </w:tcBorders>
            <w:noWrap w:val="0"/>
            <w:vAlign w:val="center"/>
          </w:tcPr>
          <w:p w14:paraId="716E8E3E">
            <w:pPr>
              <w:overflowPunct w:val="0"/>
              <w:snapToGrid w:val="0"/>
              <w:spacing w:line="200" w:lineRule="exact"/>
              <w:jc w:val="center"/>
              <w:rPr>
                <w:rFonts w:hint="default" w:ascii="Times New Roman" w:hAnsi="Times New Roman" w:eastAsia="方正黑体_GBK" w:cs="Times New Roman"/>
                <w:kern w:val="0"/>
                <w:sz w:val="18"/>
                <w:szCs w:val="18"/>
              </w:rPr>
            </w:pPr>
          </w:p>
        </w:tc>
        <w:tc>
          <w:tcPr>
            <w:tcW w:w="984" w:type="dxa"/>
            <w:vMerge w:val="continue"/>
            <w:tcBorders>
              <w:top w:val="single" w:color="auto" w:sz="4" w:space="0"/>
              <w:left w:val="single" w:color="auto" w:sz="4" w:space="0"/>
              <w:bottom w:val="single" w:color="auto" w:sz="4" w:space="0"/>
              <w:right w:val="single" w:color="auto" w:sz="4" w:space="0"/>
            </w:tcBorders>
            <w:noWrap w:val="0"/>
            <w:vAlign w:val="center"/>
          </w:tcPr>
          <w:p w14:paraId="695E332D">
            <w:pPr>
              <w:overflowPunct w:val="0"/>
              <w:snapToGrid w:val="0"/>
              <w:spacing w:line="200" w:lineRule="exact"/>
              <w:jc w:val="center"/>
              <w:rPr>
                <w:rFonts w:hint="default" w:ascii="Times New Roman" w:hAnsi="Times New Roman" w:eastAsia="方正黑体_GBK" w:cs="Times New Roman"/>
                <w:kern w:val="0"/>
                <w:sz w:val="18"/>
                <w:szCs w:val="18"/>
              </w:rPr>
            </w:pPr>
          </w:p>
        </w:tc>
        <w:tc>
          <w:tcPr>
            <w:tcW w:w="1248" w:type="dxa"/>
            <w:vMerge w:val="continue"/>
            <w:tcBorders>
              <w:top w:val="single" w:color="auto" w:sz="4" w:space="0"/>
              <w:left w:val="single" w:color="auto" w:sz="4" w:space="0"/>
              <w:bottom w:val="single" w:color="auto" w:sz="4" w:space="0"/>
              <w:right w:val="single" w:color="auto" w:sz="4" w:space="0"/>
            </w:tcBorders>
            <w:noWrap w:val="0"/>
            <w:vAlign w:val="center"/>
          </w:tcPr>
          <w:p w14:paraId="46B7DC53">
            <w:pPr>
              <w:overflowPunct w:val="0"/>
              <w:snapToGrid w:val="0"/>
              <w:spacing w:line="200" w:lineRule="exact"/>
              <w:jc w:val="center"/>
              <w:rPr>
                <w:rFonts w:hint="default" w:ascii="Times New Roman" w:hAnsi="Times New Roman" w:eastAsia="方正黑体_GBK" w:cs="Times New Roman"/>
                <w:kern w:val="0"/>
                <w:sz w:val="18"/>
                <w:szCs w:val="18"/>
              </w:rPr>
            </w:pPr>
          </w:p>
        </w:tc>
        <w:tc>
          <w:tcPr>
            <w:tcW w:w="3170" w:type="dxa"/>
            <w:vMerge w:val="continue"/>
            <w:tcBorders>
              <w:top w:val="single" w:color="auto" w:sz="4" w:space="0"/>
              <w:left w:val="single" w:color="auto" w:sz="4" w:space="0"/>
              <w:bottom w:val="single" w:color="auto" w:sz="4" w:space="0"/>
              <w:right w:val="single" w:color="auto" w:sz="4" w:space="0"/>
            </w:tcBorders>
            <w:noWrap w:val="0"/>
            <w:vAlign w:val="center"/>
          </w:tcPr>
          <w:p w14:paraId="6EA74BED">
            <w:pPr>
              <w:overflowPunct w:val="0"/>
              <w:snapToGrid w:val="0"/>
              <w:spacing w:line="200" w:lineRule="exact"/>
              <w:jc w:val="center"/>
              <w:rPr>
                <w:rFonts w:hint="default" w:ascii="Times New Roman" w:hAnsi="Times New Roman" w:eastAsia="方正黑体_GBK" w:cs="Times New Roman"/>
                <w:kern w:val="0"/>
                <w:sz w:val="18"/>
                <w:szCs w:val="18"/>
              </w:rPr>
            </w:pPr>
          </w:p>
        </w:tc>
        <w:tc>
          <w:tcPr>
            <w:tcW w:w="624" w:type="dxa"/>
            <w:tcBorders>
              <w:top w:val="nil"/>
              <w:left w:val="nil"/>
              <w:bottom w:val="single" w:color="auto" w:sz="4" w:space="0"/>
              <w:right w:val="single" w:color="auto" w:sz="4" w:space="0"/>
            </w:tcBorders>
            <w:noWrap w:val="0"/>
            <w:vAlign w:val="center"/>
          </w:tcPr>
          <w:p w14:paraId="33142D4B">
            <w:pPr>
              <w:overflowPunct w:val="0"/>
              <w:snapToGrid w:val="0"/>
              <w:spacing w:line="200" w:lineRule="exact"/>
              <w:jc w:val="center"/>
              <w:rPr>
                <w:rFonts w:hint="default" w:ascii="Times New Roman" w:hAnsi="Times New Roman" w:eastAsia="方正黑体_GBK" w:cs="Times New Roman"/>
                <w:color w:val="000000"/>
                <w:kern w:val="0"/>
                <w:sz w:val="18"/>
                <w:szCs w:val="18"/>
              </w:rPr>
            </w:pPr>
            <w:r>
              <w:rPr>
                <w:rFonts w:hint="default" w:ascii="Times New Roman" w:hAnsi="Times New Roman" w:eastAsia="方正黑体_GBK" w:cs="Times New Roman"/>
                <w:color w:val="000000"/>
                <w:kern w:val="0"/>
                <w:sz w:val="18"/>
                <w:szCs w:val="18"/>
              </w:rPr>
              <w:t>全</w:t>
            </w:r>
          </w:p>
          <w:p w14:paraId="3A9C8E88">
            <w:pPr>
              <w:overflowPunct w:val="0"/>
              <w:snapToGrid w:val="0"/>
              <w:spacing w:line="200" w:lineRule="exact"/>
              <w:jc w:val="center"/>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color w:val="000000"/>
                <w:kern w:val="0"/>
                <w:sz w:val="18"/>
                <w:szCs w:val="18"/>
              </w:rPr>
              <w:t>社会</w:t>
            </w:r>
          </w:p>
        </w:tc>
        <w:tc>
          <w:tcPr>
            <w:tcW w:w="617" w:type="dxa"/>
            <w:tcBorders>
              <w:top w:val="nil"/>
              <w:left w:val="nil"/>
              <w:bottom w:val="single" w:color="auto" w:sz="4" w:space="0"/>
              <w:right w:val="single" w:color="auto" w:sz="4" w:space="0"/>
            </w:tcBorders>
            <w:noWrap w:val="0"/>
            <w:vAlign w:val="center"/>
          </w:tcPr>
          <w:p w14:paraId="1EBFB75A">
            <w:pPr>
              <w:overflowPunct w:val="0"/>
              <w:snapToGrid w:val="0"/>
              <w:spacing w:line="200" w:lineRule="exact"/>
              <w:jc w:val="center"/>
              <w:rPr>
                <w:rFonts w:hint="default" w:ascii="Times New Roman" w:hAnsi="Times New Roman" w:eastAsia="方正黑体_GBK" w:cs="Times New Roman"/>
                <w:color w:val="000000"/>
                <w:kern w:val="0"/>
                <w:sz w:val="18"/>
                <w:szCs w:val="18"/>
              </w:rPr>
            </w:pPr>
            <w:r>
              <w:rPr>
                <w:rFonts w:hint="default" w:ascii="Times New Roman" w:hAnsi="Times New Roman" w:eastAsia="方正黑体_GBK" w:cs="Times New Roman"/>
                <w:color w:val="000000"/>
                <w:kern w:val="0"/>
                <w:sz w:val="18"/>
                <w:szCs w:val="18"/>
              </w:rPr>
              <w:t>特定</w:t>
            </w:r>
          </w:p>
          <w:p w14:paraId="47FA25D4">
            <w:pPr>
              <w:overflowPunct w:val="0"/>
              <w:snapToGrid w:val="0"/>
              <w:spacing w:line="200" w:lineRule="exact"/>
              <w:jc w:val="center"/>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color w:val="000000"/>
                <w:kern w:val="0"/>
                <w:sz w:val="18"/>
                <w:szCs w:val="18"/>
              </w:rPr>
              <w:t>群体</w:t>
            </w:r>
          </w:p>
        </w:tc>
        <w:tc>
          <w:tcPr>
            <w:tcW w:w="595" w:type="dxa"/>
            <w:tcBorders>
              <w:top w:val="nil"/>
              <w:left w:val="nil"/>
              <w:bottom w:val="single" w:color="auto" w:sz="4" w:space="0"/>
              <w:right w:val="single" w:color="auto" w:sz="4" w:space="0"/>
            </w:tcBorders>
            <w:noWrap w:val="0"/>
            <w:vAlign w:val="center"/>
          </w:tcPr>
          <w:p w14:paraId="1E3CC118">
            <w:pPr>
              <w:overflowPunct w:val="0"/>
              <w:snapToGrid w:val="0"/>
              <w:spacing w:line="200" w:lineRule="exact"/>
              <w:jc w:val="center"/>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color w:val="000000"/>
                <w:kern w:val="0"/>
                <w:sz w:val="18"/>
                <w:szCs w:val="18"/>
              </w:rPr>
              <w:t>主动公开</w:t>
            </w:r>
          </w:p>
        </w:tc>
        <w:tc>
          <w:tcPr>
            <w:tcW w:w="756" w:type="dxa"/>
            <w:tcBorders>
              <w:top w:val="nil"/>
              <w:left w:val="nil"/>
              <w:bottom w:val="single" w:color="auto" w:sz="4" w:space="0"/>
              <w:right w:val="single" w:color="auto" w:sz="4" w:space="0"/>
            </w:tcBorders>
            <w:noWrap w:val="0"/>
            <w:vAlign w:val="center"/>
          </w:tcPr>
          <w:p w14:paraId="2AFE14AD">
            <w:pPr>
              <w:overflowPunct w:val="0"/>
              <w:snapToGrid w:val="0"/>
              <w:spacing w:line="200" w:lineRule="exact"/>
              <w:jc w:val="center"/>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color w:val="000000"/>
                <w:kern w:val="0"/>
                <w:sz w:val="18"/>
                <w:szCs w:val="18"/>
              </w:rPr>
              <w:t>依申请公开</w:t>
            </w:r>
          </w:p>
        </w:tc>
        <w:tc>
          <w:tcPr>
            <w:tcW w:w="588" w:type="dxa"/>
            <w:tcBorders>
              <w:top w:val="nil"/>
              <w:left w:val="nil"/>
              <w:bottom w:val="single" w:color="auto" w:sz="4" w:space="0"/>
              <w:right w:val="single" w:color="auto" w:sz="4" w:space="0"/>
            </w:tcBorders>
            <w:noWrap w:val="0"/>
            <w:vAlign w:val="center"/>
          </w:tcPr>
          <w:p w14:paraId="3C16216E">
            <w:pPr>
              <w:overflowPunct w:val="0"/>
              <w:snapToGrid w:val="0"/>
              <w:spacing w:line="200" w:lineRule="exact"/>
              <w:jc w:val="center"/>
              <w:rPr>
                <w:rFonts w:hint="default" w:ascii="Times New Roman" w:hAnsi="Times New Roman" w:eastAsia="方正黑体_GBK" w:cs="Times New Roman"/>
                <w:kern w:val="0"/>
                <w:sz w:val="18"/>
                <w:szCs w:val="18"/>
                <w:lang w:eastAsia="zh-CN"/>
              </w:rPr>
            </w:pPr>
            <w:r>
              <w:rPr>
                <w:rFonts w:hint="default" w:ascii="Times New Roman" w:hAnsi="Times New Roman" w:eastAsia="方正黑体_GBK" w:cs="Times New Roman"/>
                <w:color w:val="000000"/>
                <w:kern w:val="0"/>
                <w:sz w:val="18"/>
                <w:szCs w:val="18"/>
                <w:lang w:eastAsia="zh-CN"/>
              </w:rPr>
              <w:t>区级</w:t>
            </w:r>
          </w:p>
        </w:tc>
        <w:tc>
          <w:tcPr>
            <w:tcW w:w="607" w:type="dxa"/>
            <w:tcBorders>
              <w:top w:val="nil"/>
              <w:left w:val="nil"/>
              <w:bottom w:val="single" w:color="auto" w:sz="4" w:space="0"/>
              <w:right w:val="single" w:color="auto" w:sz="4" w:space="0"/>
            </w:tcBorders>
            <w:noWrap w:val="0"/>
            <w:vAlign w:val="center"/>
          </w:tcPr>
          <w:p w14:paraId="2F80F6CC">
            <w:pPr>
              <w:overflowPunct w:val="0"/>
              <w:snapToGrid w:val="0"/>
              <w:spacing w:line="200" w:lineRule="exact"/>
              <w:jc w:val="center"/>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color w:val="000000"/>
                <w:kern w:val="0"/>
                <w:sz w:val="18"/>
                <w:szCs w:val="18"/>
              </w:rPr>
              <w:t>乡镇级</w:t>
            </w:r>
          </w:p>
        </w:tc>
      </w:tr>
      <w:tr w14:paraId="30FD7769">
        <w:tblPrEx>
          <w:tblCellMar>
            <w:top w:w="0" w:type="dxa"/>
            <w:left w:w="108" w:type="dxa"/>
            <w:bottom w:w="0" w:type="dxa"/>
            <w:right w:w="108" w:type="dxa"/>
          </w:tblCellMar>
        </w:tblPrEx>
        <w:trPr>
          <w:trHeight w:val="1460" w:hRule="atLeast"/>
        </w:trPr>
        <w:tc>
          <w:tcPr>
            <w:tcW w:w="431" w:type="dxa"/>
            <w:tcBorders>
              <w:top w:val="nil"/>
              <w:left w:val="single" w:color="auto" w:sz="4" w:space="0"/>
              <w:bottom w:val="single" w:color="auto" w:sz="4" w:space="0"/>
              <w:right w:val="single" w:color="auto" w:sz="4" w:space="0"/>
            </w:tcBorders>
            <w:noWrap w:val="0"/>
            <w:vAlign w:val="center"/>
          </w:tcPr>
          <w:p w14:paraId="3E3CC276">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1</w:t>
            </w:r>
          </w:p>
        </w:tc>
        <w:tc>
          <w:tcPr>
            <w:tcW w:w="638" w:type="dxa"/>
            <w:vMerge w:val="restart"/>
            <w:tcBorders>
              <w:top w:val="nil"/>
              <w:left w:val="single" w:color="auto" w:sz="4" w:space="0"/>
              <w:bottom w:val="single" w:color="auto" w:sz="4" w:space="0"/>
              <w:right w:val="single" w:color="auto" w:sz="4" w:space="0"/>
            </w:tcBorders>
            <w:noWrap w:val="0"/>
            <w:vAlign w:val="center"/>
          </w:tcPr>
          <w:p w14:paraId="2AC1890F">
            <w:pPr>
              <w:overflowPunct w:val="0"/>
              <w:snapToGrid w:val="0"/>
              <w:spacing w:line="200" w:lineRule="exact"/>
              <w:jc w:val="center"/>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综</w:t>
            </w:r>
          </w:p>
          <w:p w14:paraId="35C65A3B">
            <w:pPr>
              <w:overflowPunct w:val="0"/>
              <w:snapToGrid w:val="0"/>
              <w:spacing w:line="200" w:lineRule="exact"/>
              <w:jc w:val="center"/>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合</w:t>
            </w:r>
          </w:p>
          <w:p w14:paraId="647C3B1E">
            <w:pPr>
              <w:overflowPunct w:val="0"/>
              <w:snapToGrid w:val="0"/>
              <w:spacing w:line="200" w:lineRule="exact"/>
              <w:jc w:val="center"/>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业</w:t>
            </w:r>
          </w:p>
          <w:p w14:paraId="6579AC53">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务</w:t>
            </w:r>
          </w:p>
        </w:tc>
        <w:tc>
          <w:tcPr>
            <w:tcW w:w="619" w:type="dxa"/>
            <w:tcBorders>
              <w:top w:val="nil"/>
              <w:left w:val="nil"/>
              <w:bottom w:val="single" w:color="auto" w:sz="4" w:space="0"/>
              <w:right w:val="single" w:color="auto" w:sz="4" w:space="0"/>
            </w:tcBorders>
            <w:noWrap w:val="0"/>
            <w:vAlign w:val="center"/>
          </w:tcPr>
          <w:p w14:paraId="6F9E50C6">
            <w:pPr>
              <w:overflowPunct w:val="0"/>
              <w:snapToGrid w:val="0"/>
              <w:spacing w:line="200" w:lineRule="exact"/>
              <w:jc w:val="center"/>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政策</w:t>
            </w:r>
          </w:p>
          <w:p w14:paraId="418EE0E8">
            <w:pPr>
              <w:overflowPunct w:val="0"/>
              <w:snapToGrid w:val="0"/>
              <w:spacing w:line="200" w:lineRule="exact"/>
              <w:jc w:val="center"/>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法规</w:t>
            </w:r>
          </w:p>
          <w:p w14:paraId="488C7273">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文件</w:t>
            </w:r>
          </w:p>
        </w:tc>
        <w:tc>
          <w:tcPr>
            <w:tcW w:w="1849" w:type="dxa"/>
            <w:tcBorders>
              <w:top w:val="nil"/>
              <w:left w:val="nil"/>
              <w:bottom w:val="single" w:color="auto" w:sz="4" w:space="0"/>
              <w:right w:val="single" w:color="auto" w:sz="4" w:space="0"/>
            </w:tcBorders>
            <w:noWrap w:val="0"/>
            <w:vAlign w:val="center"/>
          </w:tcPr>
          <w:p w14:paraId="5C663530">
            <w:pPr>
              <w:overflowPunct w:val="0"/>
              <w:snapToGrid w:val="0"/>
              <w:spacing w:line="200" w:lineRule="exact"/>
              <w:jc w:val="left"/>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●文件名称</w:t>
            </w:r>
          </w:p>
          <w:p w14:paraId="2B2D7055">
            <w:pPr>
              <w:overflowPunct w:val="0"/>
              <w:snapToGrid w:val="0"/>
              <w:spacing w:line="200" w:lineRule="exact"/>
              <w:jc w:val="left"/>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●文号</w:t>
            </w:r>
          </w:p>
          <w:p w14:paraId="05EC8DDC">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●发文部门</w:t>
            </w:r>
          </w:p>
        </w:tc>
        <w:tc>
          <w:tcPr>
            <w:tcW w:w="1584" w:type="dxa"/>
            <w:tcBorders>
              <w:top w:val="nil"/>
              <w:left w:val="nil"/>
              <w:bottom w:val="single" w:color="auto" w:sz="4" w:space="0"/>
              <w:right w:val="single" w:color="auto" w:sz="4" w:space="0"/>
            </w:tcBorders>
            <w:noWrap w:val="0"/>
            <w:vAlign w:val="center"/>
          </w:tcPr>
          <w:p w14:paraId="0724FD67">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《中华人民共和国政府信息公开条例》（国务院令第711号）</w:t>
            </w:r>
          </w:p>
        </w:tc>
        <w:tc>
          <w:tcPr>
            <w:tcW w:w="984" w:type="dxa"/>
            <w:tcBorders>
              <w:top w:val="nil"/>
              <w:left w:val="nil"/>
              <w:bottom w:val="single" w:color="auto" w:sz="4" w:space="0"/>
              <w:right w:val="single" w:color="auto" w:sz="4" w:space="0"/>
            </w:tcBorders>
            <w:noWrap w:val="0"/>
            <w:vAlign w:val="center"/>
          </w:tcPr>
          <w:p w14:paraId="107D37C1">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制定或获取信息之日起10个工作日内</w:t>
            </w:r>
          </w:p>
        </w:tc>
        <w:tc>
          <w:tcPr>
            <w:tcW w:w="1248" w:type="dxa"/>
            <w:tcBorders>
              <w:top w:val="nil"/>
              <w:left w:val="nil"/>
              <w:bottom w:val="single" w:color="auto" w:sz="4" w:space="0"/>
              <w:right w:val="single" w:color="auto" w:sz="4" w:space="0"/>
            </w:tcBorders>
            <w:noWrap w:val="0"/>
            <w:vAlign w:val="center"/>
          </w:tcPr>
          <w:p w14:paraId="6187180A">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重庆市黔江区民政局、乡镇人民政府（街道办事处）</w:t>
            </w:r>
          </w:p>
        </w:tc>
        <w:tc>
          <w:tcPr>
            <w:tcW w:w="3170" w:type="dxa"/>
            <w:tcBorders>
              <w:top w:val="nil"/>
              <w:left w:val="nil"/>
              <w:bottom w:val="single" w:color="auto" w:sz="4" w:space="0"/>
              <w:right w:val="single" w:color="auto" w:sz="4" w:space="0"/>
            </w:tcBorders>
            <w:noWrap w:val="0"/>
            <w:vAlign w:val="center"/>
          </w:tcPr>
          <w:p w14:paraId="7D4FE42D">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xml:space="preserve">■政府网站    □政府公报                                                                                                                                                                                                                □两微一端    □发布会/听证会                                                                                                                                                                                              □广播电视    □纸质媒体                                                                                                                                                                                                   □公开查阅点  □政务服务中心                                                                                                                                                                                                    ■便民服务站  □入户/现场                                                                                                                                                                                                   □社区/企事业单位/村公示栏（电子屏）                                                                                                                                                                                          □精准推送    □其他     </w:t>
            </w:r>
          </w:p>
        </w:tc>
        <w:tc>
          <w:tcPr>
            <w:tcW w:w="624" w:type="dxa"/>
            <w:tcBorders>
              <w:top w:val="nil"/>
              <w:left w:val="nil"/>
              <w:bottom w:val="single" w:color="auto" w:sz="4" w:space="0"/>
              <w:right w:val="single" w:color="auto" w:sz="4" w:space="0"/>
            </w:tcBorders>
            <w:noWrap w:val="0"/>
            <w:vAlign w:val="center"/>
          </w:tcPr>
          <w:p w14:paraId="7341EB87">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617" w:type="dxa"/>
            <w:tcBorders>
              <w:top w:val="nil"/>
              <w:left w:val="nil"/>
              <w:bottom w:val="single" w:color="auto" w:sz="4" w:space="0"/>
              <w:right w:val="single" w:color="auto" w:sz="4" w:space="0"/>
            </w:tcBorders>
            <w:noWrap w:val="0"/>
            <w:vAlign w:val="center"/>
          </w:tcPr>
          <w:p w14:paraId="05DC5A20">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595" w:type="dxa"/>
            <w:tcBorders>
              <w:top w:val="nil"/>
              <w:left w:val="nil"/>
              <w:bottom w:val="single" w:color="auto" w:sz="4" w:space="0"/>
              <w:right w:val="single" w:color="auto" w:sz="4" w:space="0"/>
            </w:tcBorders>
            <w:noWrap w:val="0"/>
            <w:vAlign w:val="center"/>
          </w:tcPr>
          <w:p w14:paraId="44262569">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756" w:type="dxa"/>
            <w:tcBorders>
              <w:top w:val="nil"/>
              <w:left w:val="nil"/>
              <w:bottom w:val="single" w:color="auto" w:sz="4" w:space="0"/>
              <w:right w:val="single" w:color="auto" w:sz="4" w:space="0"/>
            </w:tcBorders>
            <w:noWrap w:val="0"/>
            <w:vAlign w:val="center"/>
          </w:tcPr>
          <w:p w14:paraId="627260AD">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588" w:type="dxa"/>
            <w:tcBorders>
              <w:top w:val="nil"/>
              <w:left w:val="nil"/>
              <w:bottom w:val="single" w:color="auto" w:sz="4" w:space="0"/>
              <w:right w:val="single" w:color="auto" w:sz="4" w:space="0"/>
            </w:tcBorders>
            <w:noWrap w:val="0"/>
            <w:vAlign w:val="center"/>
          </w:tcPr>
          <w:p w14:paraId="1E8AEB29">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607" w:type="dxa"/>
            <w:tcBorders>
              <w:top w:val="nil"/>
              <w:left w:val="nil"/>
              <w:bottom w:val="single" w:color="auto" w:sz="4" w:space="0"/>
              <w:right w:val="single" w:color="auto" w:sz="4" w:space="0"/>
            </w:tcBorders>
            <w:noWrap w:val="0"/>
            <w:vAlign w:val="center"/>
          </w:tcPr>
          <w:p w14:paraId="40D47782">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r>
      <w:tr w14:paraId="4427A62E">
        <w:tblPrEx>
          <w:tblCellMar>
            <w:top w:w="0" w:type="dxa"/>
            <w:left w:w="108" w:type="dxa"/>
            <w:bottom w:w="0" w:type="dxa"/>
            <w:right w:w="108" w:type="dxa"/>
          </w:tblCellMar>
        </w:tblPrEx>
        <w:trPr>
          <w:trHeight w:val="312" w:hRule="atLeast"/>
        </w:trPr>
        <w:tc>
          <w:tcPr>
            <w:tcW w:w="431" w:type="dxa"/>
            <w:vMerge w:val="restart"/>
            <w:tcBorders>
              <w:top w:val="single" w:color="auto" w:sz="4" w:space="0"/>
              <w:left w:val="single" w:color="auto" w:sz="4" w:space="0"/>
              <w:bottom w:val="single" w:color="auto" w:sz="4" w:space="0"/>
              <w:right w:val="single" w:color="auto" w:sz="4" w:space="0"/>
            </w:tcBorders>
            <w:noWrap w:val="0"/>
            <w:vAlign w:val="center"/>
          </w:tcPr>
          <w:p w14:paraId="11299F8B">
            <w:pPr>
              <w:keepNext w:val="0"/>
              <w:keepLines w:val="0"/>
              <w:pageBreakBefore w:val="0"/>
              <w:widowControl w:val="0"/>
              <w:kinsoku/>
              <w:wordWrap/>
              <w:overflowPunct w:val="0"/>
              <w:topLinePunct w:val="0"/>
              <w:autoSpaceDE w:val="0"/>
              <w:autoSpaceDN w:val="0"/>
              <w:bidi w:val="0"/>
              <w:adjustRightInd/>
              <w:snapToGrid w:val="0"/>
              <w:spacing w:line="200" w:lineRule="exact"/>
              <w:jc w:val="center"/>
              <w:textAlignment w:val="auto"/>
              <w:rPr>
                <w:rFonts w:hint="default" w:ascii="Times New Roman" w:hAnsi="Times New Roman" w:cs="Times New Roman"/>
              </w:rPr>
            </w:pPr>
            <w:r>
              <w:rPr>
                <w:rFonts w:hint="default" w:ascii="Times New Roman" w:hAnsi="Times New Roman" w:eastAsia="方正仿宋_GBK" w:cs="Times New Roman"/>
                <w:kern w:val="0"/>
                <w:sz w:val="18"/>
                <w:szCs w:val="18"/>
              </w:rPr>
              <w:t>2</w:t>
            </w:r>
          </w:p>
        </w:tc>
        <w:tc>
          <w:tcPr>
            <w:tcW w:w="638" w:type="dxa"/>
            <w:vMerge w:val="continue"/>
            <w:tcBorders>
              <w:top w:val="single" w:color="auto" w:sz="4" w:space="0"/>
              <w:left w:val="single" w:color="auto" w:sz="4" w:space="0"/>
              <w:bottom w:val="single" w:color="auto" w:sz="4" w:space="0"/>
              <w:right w:val="single" w:color="auto" w:sz="4" w:space="0"/>
            </w:tcBorders>
            <w:noWrap w:val="0"/>
            <w:vAlign w:val="center"/>
          </w:tcPr>
          <w:p w14:paraId="4FCBB611">
            <w:pPr>
              <w:overflowPunct w:val="0"/>
              <w:snapToGrid w:val="0"/>
              <w:spacing w:line="200" w:lineRule="exact"/>
              <w:jc w:val="left"/>
              <w:rPr>
                <w:rFonts w:hint="default" w:ascii="Times New Roman" w:hAnsi="Times New Roman" w:eastAsia="方正仿宋_GBK" w:cs="Times New Roman"/>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noWrap w:val="0"/>
            <w:vAlign w:val="center"/>
          </w:tcPr>
          <w:p w14:paraId="76CCAA3E">
            <w:pPr>
              <w:overflowPunct w:val="0"/>
              <w:snapToGrid w:val="0"/>
              <w:spacing w:line="200" w:lineRule="exact"/>
              <w:jc w:val="center"/>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监督</w:t>
            </w:r>
          </w:p>
          <w:p w14:paraId="28337BC0">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检查</w:t>
            </w:r>
          </w:p>
        </w:tc>
        <w:tc>
          <w:tcPr>
            <w:tcW w:w="1849" w:type="dxa"/>
            <w:vMerge w:val="restart"/>
            <w:tcBorders>
              <w:top w:val="nil"/>
              <w:left w:val="single" w:color="auto" w:sz="4" w:space="0"/>
              <w:bottom w:val="single" w:color="auto" w:sz="4" w:space="0"/>
              <w:right w:val="single" w:color="auto" w:sz="4" w:space="0"/>
            </w:tcBorders>
            <w:noWrap w:val="0"/>
            <w:vAlign w:val="center"/>
          </w:tcPr>
          <w:p w14:paraId="6935DBAB">
            <w:pPr>
              <w:overflowPunct w:val="0"/>
              <w:snapToGrid w:val="0"/>
              <w:spacing w:line="200" w:lineRule="exact"/>
              <w:jc w:val="left"/>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●社会救助信访通讯地址</w:t>
            </w:r>
          </w:p>
          <w:p w14:paraId="39D0EAAD">
            <w:pPr>
              <w:overflowPunct w:val="0"/>
              <w:snapToGrid w:val="0"/>
              <w:spacing w:line="200" w:lineRule="exact"/>
              <w:jc w:val="left"/>
              <w:rPr>
                <w:rFonts w:hint="default" w:ascii="Times New Roman" w:hAnsi="Times New Roman" w:eastAsia="方正仿宋_GBK" w:cs="Times New Roman"/>
                <w:color w:val="FF0000"/>
                <w:kern w:val="0"/>
                <w:sz w:val="18"/>
                <w:szCs w:val="18"/>
              </w:rPr>
            </w:pPr>
            <w:r>
              <w:rPr>
                <w:rFonts w:hint="default" w:ascii="Times New Roman" w:hAnsi="Times New Roman" w:eastAsia="方正仿宋_GBK" w:cs="Times New Roman"/>
                <w:kern w:val="0"/>
                <w:sz w:val="18"/>
                <w:szCs w:val="18"/>
              </w:rPr>
              <w:t>●社会救助投诉举报电话</w:t>
            </w:r>
          </w:p>
        </w:tc>
        <w:tc>
          <w:tcPr>
            <w:tcW w:w="1584" w:type="dxa"/>
            <w:vMerge w:val="restart"/>
            <w:tcBorders>
              <w:top w:val="nil"/>
              <w:left w:val="single" w:color="auto" w:sz="4" w:space="0"/>
              <w:bottom w:val="single" w:color="auto" w:sz="4" w:space="0"/>
              <w:right w:val="single" w:color="auto" w:sz="4" w:space="0"/>
            </w:tcBorders>
            <w:noWrap w:val="0"/>
            <w:vAlign w:val="center"/>
          </w:tcPr>
          <w:p w14:paraId="292756A4">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《中华人民共和国政府信息公开条例》（国务院令第711号）</w:t>
            </w:r>
          </w:p>
        </w:tc>
        <w:tc>
          <w:tcPr>
            <w:tcW w:w="984" w:type="dxa"/>
            <w:vMerge w:val="restart"/>
            <w:tcBorders>
              <w:top w:val="nil"/>
              <w:left w:val="single" w:color="auto" w:sz="4" w:space="0"/>
              <w:bottom w:val="single" w:color="auto" w:sz="4" w:space="0"/>
              <w:right w:val="single" w:color="auto" w:sz="4" w:space="0"/>
            </w:tcBorders>
            <w:noWrap w:val="0"/>
            <w:vAlign w:val="center"/>
          </w:tcPr>
          <w:p w14:paraId="65BA15DA">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制定或获取信息之日起10个工作日内</w:t>
            </w:r>
          </w:p>
        </w:tc>
        <w:tc>
          <w:tcPr>
            <w:tcW w:w="1248" w:type="dxa"/>
            <w:vMerge w:val="restart"/>
            <w:tcBorders>
              <w:top w:val="nil"/>
              <w:left w:val="single" w:color="auto" w:sz="4" w:space="0"/>
              <w:bottom w:val="single" w:color="auto" w:sz="4" w:space="0"/>
              <w:right w:val="single" w:color="auto" w:sz="4" w:space="0"/>
            </w:tcBorders>
            <w:noWrap w:val="0"/>
            <w:vAlign w:val="center"/>
          </w:tcPr>
          <w:p w14:paraId="4A72FC2E">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重庆市黔江区民政局、乡镇人民政府（街道办事处）</w:t>
            </w:r>
          </w:p>
        </w:tc>
        <w:tc>
          <w:tcPr>
            <w:tcW w:w="3170" w:type="dxa"/>
            <w:vMerge w:val="restart"/>
            <w:tcBorders>
              <w:top w:val="nil"/>
              <w:left w:val="single" w:color="auto" w:sz="4" w:space="0"/>
              <w:bottom w:val="single" w:color="auto" w:sz="4" w:space="0"/>
              <w:right w:val="single" w:color="auto" w:sz="4" w:space="0"/>
            </w:tcBorders>
            <w:noWrap w:val="0"/>
            <w:vAlign w:val="center"/>
          </w:tcPr>
          <w:p w14:paraId="703F8D20">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xml:space="preserve">■政府网站    □政府公报                                                                                                                                                                                                                □两微一端    □发布会/听证会                                                                                                                                                                                              □广播电视    □纸质媒体                                                                                                                                                                                                   □公开查阅点  □政务服务中心                                                                                                                                                                                                    ■便民服务站  □入户/现场                                                                                                                                                                                                   □社区/企事业单位/村公示栏（电子屏）                                                                                                                                                                                          □精准推送    □其他     </w:t>
            </w:r>
          </w:p>
        </w:tc>
        <w:tc>
          <w:tcPr>
            <w:tcW w:w="624" w:type="dxa"/>
            <w:vMerge w:val="restart"/>
            <w:tcBorders>
              <w:top w:val="nil"/>
              <w:left w:val="single" w:color="auto" w:sz="4" w:space="0"/>
              <w:bottom w:val="single" w:color="auto" w:sz="4" w:space="0"/>
              <w:right w:val="single" w:color="auto" w:sz="4" w:space="0"/>
            </w:tcBorders>
            <w:noWrap w:val="0"/>
            <w:vAlign w:val="center"/>
          </w:tcPr>
          <w:p w14:paraId="590A609D">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617" w:type="dxa"/>
            <w:vMerge w:val="restart"/>
            <w:tcBorders>
              <w:top w:val="nil"/>
              <w:left w:val="single" w:color="auto" w:sz="4" w:space="0"/>
              <w:bottom w:val="single" w:color="auto" w:sz="4" w:space="0"/>
              <w:right w:val="single" w:color="auto" w:sz="4" w:space="0"/>
            </w:tcBorders>
            <w:noWrap w:val="0"/>
            <w:vAlign w:val="center"/>
          </w:tcPr>
          <w:p w14:paraId="582508F7">
            <w:pPr>
              <w:overflowPunct w:val="0"/>
              <w:snapToGrid w:val="0"/>
              <w:spacing w:line="200" w:lineRule="exact"/>
              <w:jc w:val="center"/>
              <w:rPr>
                <w:rFonts w:hint="default" w:ascii="Times New Roman" w:hAnsi="Times New Roman" w:eastAsia="方正仿宋_GBK" w:cs="Times New Roman"/>
                <w:kern w:val="0"/>
                <w:sz w:val="18"/>
                <w:szCs w:val="18"/>
              </w:rPr>
            </w:pPr>
          </w:p>
        </w:tc>
        <w:tc>
          <w:tcPr>
            <w:tcW w:w="595" w:type="dxa"/>
            <w:vMerge w:val="restart"/>
            <w:tcBorders>
              <w:top w:val="nil"/>
              <w:left w:val="single" w:color="auto" w:sz="4" w:space="0"/>
              <w:bottom w:val="single" w:color="auto" w:sz="4" w:space="0"/>
              <w:right w:val="single" w:color="auto" w:sz="4" w:space="0"/>
            </w:tcBorders>
            <w:noWrap w:val="0"/>
            <w:vAlign w:val="center"/>
          </w:tcPr>
          <w:p w14:paraId="0031CBA2">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756" w:type="dxa"/>
            <w:vMerge w:val="restart"/>
            <w:tcBorders>
              <w:top w:val="nil"/>
              <w:left w:val="single" w:color="auto" w:sz="4" w:space="0"/>
              <w:bottom w:val="single" w:color="auto" w:sz="4" w:space="0"/>
              <w:right w:val="single" w:color="auto" w:sz="4" w:space="0"/>
            </w:tcBorders>
            <w:noWrap w:val="0"/>
            <w:vAlign w:val="center"/>
          </w:tcPr>
          <w:p w14:paraId="2303AA1C">
            <w:pPr>
              <w:overflowPunct w:val="0"/>
              <w:snapToGrid w:val="0"/>
              <w:spacing w:line="200" w:lineRule="exact"/>
              <w:jc w:val="center"/>
              <w:rPr>
                <w:rFonts w:hint="default" w:ascii="Times New Roman" w:hAnsi="Times New Roman" w:eastAsia="方正仿宋_GBK" w:cs="Times New Roman"/>
                <w:kern w:val="0"/>
                <w:sz w:val="18"/>
                <w:szCs w:val="18"/>
              </w:rPr>
            </w:pPr>
          </w:p>
        </w:tc>
        <w:tc>
          <w:tcPr>
            <w:tcW w:w="588" w:type="dxa"/>
            <w:vMerge w:val="restart"/>
            <w:tcBorders>
              <w:top w:val="nil"/>
              <w:left w:val="single" w:color="auto" w:sz="4" w:space="0"/>
              <w:bottom w:val="single" w:color="auto" w:sz="4" w:space="0"/>
              <w:right w:val="single" w:color="auto" w:sz="4" w:space="0"/>
            </w:tcBorders>
            <w:noWrap w:val="0"/>
            <w:vAlign w:val="center"/>
          </w:tcPr>
          <w:p w14:paraId="67768298">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607" w:type="dxa"/>
            <w:vMerge w:val="restart"/>
            <w:tcBorders>
              <w:top w:val="nil"/>
              <w:left w:val="single" w:color="auto" w:sz="4" w:space="0"/>
              <w:bottom w:val="single" w:color="auto" w:sz="4" w:space="0"/>
              <w:right w:val="single" w:color="auto" w:sz="4" w:space="0"/>
            </w:tcBorders>
            <w:noWrap w:val="0"/>
            <w:vAlign w:val="center"/>
          </w:tcPr>
          <w:p w14:paraId="24E85424">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r>
      <w:tr w14:paraId="3DBED3EF">
        <w:tblPrEx>
          <w:tblCellMar>
            <w:top w:w="0" w:type="dxa"/>
            <w:left w:w="108" w:type="dxa"/>
            <w:bottom w:w="0" w:type="dxa"/>
            <w:right w:w="108" w:type="dxa"/>
          </w:tblCellMar>
        </w:tblPrEx>
        <w:trPr>
          <w:trHeight w:val="309" w:hRule="atLeast"/>
        </w:trPr>
        <w:tc>
          <w:tcPr>
            <w:tcW w:w="431" w:type="dxa"/>
            <w:vMerge w:val="continue"/>
            <w:tcBorders>
              <w:top w:val="nil"/>
              <w:left w:val="single" w:color="auto" w:sz="4" w:space="0"/>
              <w:bottom w:val="single" w:color="auto" w:sz="4" w:space="0"/>
              <w:right w:val="single" w:color="auto" w:sz="4" w:space="0"/>
            </w:tcBorders>
            <w:noWrap w:val="0"/>
            <w:vAlign w:val="center"/>
          </w:tcPr>
          <w:p w14:paraId="5A1FE870">
            <w:pPr>
              <w:overflowPunct w:val="0"/>
              <w:snapToGrid w:val="0"/>
              <w:spacing w:line="200" w:lineRule="exact"/>
              <w:jc w:val="left"/>
              <w:rPr>
                <w:rFonts w:hint="default" w:ascii="Times New Roman" w:hAnsi="Times New Roman" w:eastAsia="方正仿宋_GBK" w:cs="Times New Roman"/>
                <w:kern w:val="0"/>
                <w:sz w:val="18"/>
                <w:szCs w:val="18"/>
              </w:rPr>
            </w:pPr>
          </w:p>
        </w:tc>
        <w:tc>
          <w:tcPr>
            <w:tcW w:w="638" w:type="dxa"/>
            <w:vMerge w:val="continue"/>
            <w:tcBorders>
              <w:top w:val="nil"/>
              <w:left w:val="single" w:color="auto" w:sz="4" w:space="0"/>
              <w:bottom w:val="single" w:color="auto" w:sz="4" w:space="0"/>
              <w:right w:val="single" w:color="auto" w:sz="4" w:space="0"/>
            </w:tcBorders>
            <w:noWrap w:val="0"/>
            <w:vAlign w:val="center"/>
          </w:tcPr>
          <w:p w14:paraId="64E34D84">
            <w:pPr>
              <w:overflowPunct w:val="0"/>
              <w:snapToGrid w:val="0"/>
              <w:spacing w:line="200" w:lineRule="exact"/>
              <w:jc w:val="left"/>
              <w:rPr>
                <w:rFonts w:hint="default" w:ascii="Times New Roman" w:hAnsi="Times New Roman" w:eastAsia="方正仿宋_GBK" w:cs="Times New Roman"/>
                <w:kern w:val="0"/>
                <w:sz w:val="18"/>
                <w:szCs w:val="18"/>
              </w:rPr>
            </w:pPr>
          </w:p>
        </w:tc>
        <w:tc>
          <w:tcPr>
            <w:tcW w:w="619" w:type="dxa"/>
            <w:vMerge w:val="continue"/>
            <w:tcBorders>
              <w:top w:val="nil"/>
              <w:left w:val="single" w:color="auto" w:sz="4" w:space="0"/>
              <w:bottom w:val="single" w:color="auto" w:sz="4" w:space="0"/>
              <w:right w:val="single" w:color="auto" w:sz="4" w:space="0"/>
            </w:tcBorders>
            <w:noWrap w:val="0"/>
            <w:vAlign w:val="center"/>
          </w:tcPr>
          <w:p w14:paraId="01F9C70C">
            <w:pPr>
              <w:overflowPunct w:val="0"/>
              <w:snapToGrid w:val="0"/>
              <w:spacing w:line="200" w:lineRule="exact"/>
              <w:jc w:val="left"/>
              <w:rPr>
                <w:rFonts w:hint="default" w:ascii="Times New Roman" w:hAnsi="Times New Roman" w:eastAsia="方正仿宋_GBK" w:cs="Times New Roman"/>
                <w:kern w:val="0"/>
                <w:sz w:val="18"/>
                <w:szCs w:val="18"/>
              </w:rPr>
            </w:pPr>
          </w:p>
        </w:tc>
        <w:tc>
          <w:tcPr>
            <w:tcW w:w="1849" w:type="dxa"/>
            <w:vMerge w:val="continue"/>
            <w:tcBorders>
              <w:top w:val="nil"/>
              <w:left w:val="single" w:color="auto" w:sz="4" w:space="0"/>
              <w:bottom w:val="single" w:color="auto" w:sz="4" w:space="0"/>
              <w:right w:val="single" w:color="auto" w:sz="4" w:space="0"/>
            </w:tcBorders>
            <w:noWrap w:val="0"/>
            <w:vAlign w:val="center"/>
          </w:tcPr>
          <w:p w14:paraId="1E43D010">
            <w:pPr>
              <w:overflowPunct w:val="0"/>
              <w:snapToGrid w:val="0"/>
              <w:spacing w:line="200" w:lineRule="exact"/>
              <w:jc w:val="left"/>
              <w:rPr>
                <w:rFonts w:hint="default" w:ascii="Times New Roman" w:hAnsi="Times New Roman" w:eastAsia="方正仿宋_GBK" w:cs="Times New Roman"/>
                <w:kern w:val="0"/>
                <w:sz w:val="18"/>
                <w:szCs w:val="18"/>
              </w:rPr>
            </w:pPr>
          </w:p>
        </w:tc>
        <w:tc>
          <w:tcPr>
            <w:tcW w:w="1584" w:type="dxa"/>
            <w:vMerge w:val="continue"/>
            <w:tcBorders>
              <w:top w:val="nil"/>
              <w:left w:val="single" w:color="auto" w:sz="4" w:space="0"/>
              <w:bottom w:val="single" w:color="auto" w:sz="4" w:space="0"/>
              <w:right w:val="single" w:color="auto" w:sz="4" w:space="0"/>
            </w:tcBorders>
            <w:noWrap w:val="0"/>
            <w:vAlign w:val="center"/>
          </w:tcPr>
          <w:p w14:paraId="1B01E92E">
            <w:pPr>
              <w:overflowPunct w:val="0"/>
              <w:snapToGrid w:val="0"/>
              <w:spacing w:line="200" w:lineRule="exact"/>
              <w:jc w:val="left"/>
              <w:rPr>
                <w:rFonts w:hint="default" w:ascii="Times New Roman" w:hAnsi="Times New Roman" w:eastAsia="方正仿宋_GBK" w:cs="Times New Roman"/>
                <w:kern w:val="0"/>
                <w:sz w:val="18"/>
                <w:szCs w:val="18"/>
              </w:rPr>
            </w:pPr>
          </w:p>
        </w:tc>
        <w:tc>
          <w:tcPr>
            <w:tcW w:w="984" w:type="dxa"/>
            <w:vMerge w:val="continue"/>
            <w:tcBorders>
              <w:top w:val="nil"/>
              <w:left w:val="single" w:color="auto" w:sz="4" w:space="0"/>
              <w:bottom w:val="single" w:color="auto" w:sz="4" w:space="0"/>
              <w:right w:val="single" w:color="auto" w:sz="4" w:space="0"/>
            </w:tcBorders>
            <w:noWrap w:val="0"/>
            <w:vAlign w:val="center"/>
          </w:tcPr>
          <w:p w14:paraId="10FB7053">
            <w:pPr>
              <w:overflowPunct w:val="0"/>
              <w:snapToGrid w:val="0"/>
              <w:spacing w:line="200" w:lineRule="exact"/>
              <w:jc w:val="left"/>
              <w:rPr>
                <w:rFonts w:hint="default" w:ascii="Times New Roman" w:hAnsi="Times New Roman" w:eastAsia="方正仿宋_GBK" w:cs="Times New Roman"/>
                <w:kern w:val="0"/>
                <w:sz w:val="18"/>
                <w:szCs w:val="18"/>
              </w:rPr>
            </w:pPr>
          </w:p>
        </w:tc>
        <w:tc>
          <w:tcPr>
            <w:tcW w:w="1248" w:type="dxa"/>
            <w:vMerge w:val="continue"/>
            <w:tcBorders>
              <w:top w:val="nil"/>
              <w:left w:val="single" w:color="auto" w:sz="4" w:space="0"/>
              <w:bottom w:val="single" w:color="auto" w:sz="4" w:space="0"/>
              <w:right w:val="single" w:color="auto" w:sz="4" w:space="0"/>
            </w:tcBorders>
            <w:noWrap w:val="0"/>
            <w:vAlign w:val="center"/>
          </w:tcPr>
          <w:p w14:paraId="3C04D75E">
            <w:pPr>
              <w:overflowPunct w:val="0"/>
              <w:snapToGrid w:val="0"/>
              <w:spacing w:line="200" w:lineRule="exact"/>
              <w:jc w:val="left"/>
              <w:rPr>
                <w:rFonts w:hint="default" w:ascii="Times New Roman" w:hAnsi="Times New Roman" w:eastAsia="方正仿宋_GBK" w:cs="Times New Roman"/>
                <w:kern w:val="0"/>
                <w:sz w:val="18"/>
                <w:szCs w:val="18"/>
              </w:rPr>
            </w:pPr>
          </w:p>
        </w:tc>
        <w:tc>
          <w:tcPr>
            <w:tcW w:w="3170" w:type="dxa"/>
            <w:vMerge w:val="continue"/>
            <w:tcBorders>
              <w:top w:val="nil"/>
              <w:left w:val="single" w:color="auto" w:sz="4" w:space="0"/>
              <w:bottom w:val="single" w:color="auto" w:sz="4" w:space="0"/>
              <w:right w:val="single" w:color="auto" w:sz="4" w:space="0"/>
            </w:tcBorders>
            <w:noWrap w:val="0"/>
            <w:vAlign w:val="center"/>
          </w:tcPr>
          <w:p w14:paraId="23D24C8A">
            <w:pPr>
              <w:overflowPunct w:val="0"/>
              <w:snapToGrid w:val="0"/>
              <w:spacing w:line="200" w:lineRule="exact"/>
              <w:jc w:val="left"/>
              <w:rPr>
                <w:rFonts w:hint="default" w:ascii="Times New Roman" w:hAnsi="Times New Roman" w:eastAsia="方正仿宋_GBK" w:cs="Times New Roman"/>
                <w:kern w:val="0"/>
                <w:sz w:val="18"/>
                <w:szCs w:val="18"/>
              </w:rPr>
            </w:pPr>
          </w:p>
        </w:tc>
        <w:tc>
          <w:tcPr>
            <w:tcW w:w="624" w:type="dxa"/>
            <w:vMerge w:val="continue"/>
            <w:tcBorders>
              <w:top w:val="nil"/>
              <w:left w:val="single" w:color="auto" w:sz="4" w:space="0"/>
              <w:bottom w:val="single" w:color="auto" w:sz="4" w:space="0"/>
              <w:right w:val="single" w:color="auto" w:sz="4" w:space="0"/>
            </w:tcBorders>
            <w:noWrap w:val="0"/>
            <w:vAlign w:val="center"/>
          </w:tcPr>
          <w:p w14:paraId="33BCF721">
            <w:pPr>
              <w:overflowPunct w:val="0"/>
              <w:snapToGrid w:val="0"/>
              <w:spacing w:line="200" w:lineRule="exact"/>
              <w:jc w:val="left"/>
              <w:rPr>
                <w:rFonts w:hint="default" w:ascii="Times New Roman" w:hAnsi="Times New Roman" w:eastAsia="方正仿宋_GBK" w:cs="Times New Roman"/>
                <w:kern w:val="0"/>
                <w:sz w:val="18"/>
                <w:szCs w:val="18"/>
              </w:rPr>
            </w:pPr>
          </w:p>
        </w:tc>
        <w:tc>
          <w:tcPr>
            <w:tcW w:w="617" w:type="dxa"/>
            <w:vMerge w:val="continue"/>
            <w:tcBorders>
              <w:top w:val="nil"/>
              <w:left w:val="single" w:color="auto" w:sz="4" w:space="0"/>
              <w:bottom w:val="single" w:color="auto" w:sz="4" w:space="0"/>
              <w:right w:val="single" w:color="auto" w:sz="4" w:space="0"/>
            </w:tcBorders>
            <w:noWrap w:val="0"/>
            <w:vAlign w:val="center"/>
          </w:tcPr>
          <w:p w14:paraId="5E178599">
            <w:pPr>
              <w:overflowPunct w:val="0"/>
              <w:snapToGrid w:val="0"/>
              <w:spacing w:line="200" w:lineRule="exact"/>
              <w:jc w:val="left"/>
              <w:rPr>
                <w:rFonts w:hint="default" w:ascii="Times New Roman" w:hAnsi="Times New Roman" w:eastAsia="方正仿宋_GBK" w:cs="Times New Roman"/>
                <w:kern w:val="0"/>
                <w:sz w:val="18"/>
                <w:szCs w:val="18"/>
              </w:rPr>
            </w:pPr>
          </w:p>
        </w:tc>
        <w:tc>
          <w:tcPr>
            <w:tcW w:w="595" w:type="dxa"/>
            <w:vMerge w:val="continue"/>
            <w:tcBorders>
              <w:top w:val="nil"/>
              <w:left w:val="single" w:color="auto" w:sz="4" w:space="0"/>
              <w:bottom w:val="single" w:color="auto" w:sz="4" w:space="0"/>
              <w:right w:val="single" w:color="auto" w:sz="4" w:space="0"/>
            </w:tcBorders>
            <w:noWrap w:val="0"/>
            <w:vAlign w:val="center"/>
          </w:tcPr>
          <w:p w14:paraId="2BCC2348">
            <w:pPr>
              <w:overflowPunct w:val="0"/>
              <w:snapToGrid w:val="0"/>
              <w:spacing w:line="200" w:lineRule="exact"/>
              <w:jc w:val="left"/>
              <w:rPr>
                <w:rFonts w:hint="default" w:ascii="Times New Roman" w:hAnsi="Times New Roman" w:eastAsia="方正仿宋_GBK" w:cs="Times New Roman"/>
                <w:kern w:val="0"/>
                <w:sz w:val="18"/>
                <w:szCs w:val="18"/>
              </w:rPr>
            </w:pPr>
          </w:p>
        </w:tc>
        <w:tc>
          <w:tcPr>
            <w:tcW w:w="756" w:type="dxa"/>
            <w:vMerge w:val="continue"/>
            <w:tcBorders>
              <w:top w:val="nil"/>
              <w:left w:val="single" w:color="auto" w:sz="4" w:space="0"/>
              <w:bottom w:val="single" w:color="auto" w:sz="4" w:space="0"/>
              <w:right w:val="single" w:color="auto" w:sz="4" w:space="0"/>
            </w:tcBorders>
            <w:noWrap w:val="0"/>
            <w:vAlign w:val="center"/>
          </w:tcPr>
          <w:p w14:paraId="0689ADED">
            <w:pPr>
              <w:overflowPunct w:val="0"/>
              <w:snapToGrid w:val="0"/>
              <w:spacing w:line="200" w:lineRule="exact"/>
              <w:jc w:val="left"/>
              <w:rPr>
                <w:rFonts w:hint="default" w:ascii="Times New Roman" w:hAnsi="Times New Roman" w:eastAsia="方正仿宋_GBK" w:cs="Times New Roman"/>
                <w:kern w:val="0"/>
                <w:sz w:val="18"/>
                <w:szCs w:val="18"/>
              </w:rPr>
            </w:pPr>
          </w:p>
        </w:tc>
        <w:tc>
          <w:tcPr>
            <w:tcW w:w="588" w:type="dxa"/>
            <w:vMerge w:val="continue"/>
            <w:tcBorders>
              <w:top w:val="nil"/>
              <w:left w:val="single" w:color="auto" w:sz="4" w:space="0"/>
              <w:bottom w:val="single" w:color="auto" w:sz="4" w:space="0"/>
              <w:right w:val="single" w:color="auto" w:sz="4" w:space="0"/>
            </w:tcBorders>
            <w:noWrap w:val="0"/>
            <w:vAlign w:val="center"/>
          </w:tcPr>
          <w:p w14:paraId="0EA32E1C">
            <w:pPr>
              <w:overflowPunct w:val="0"/>
              <w:snapToGrid w:val="0"/>
              <w:spacing w:line="200" w:lineRule="exact"/>
              <w:jc w:val="left"/>
              <w:rPr>
                <w:rFonts w:hint="default" w:ascii="Times New Roman" w:hAnsi="Times New Roman" w:eastAsia="方正仿宋_GBK" w:cs="Times New Roman"/>
                <w:kern w:val="0"/>
                <w:sz w:val="18"/>
                <w:szCs w:val="18"/>
              </w:rPr>
            </w:pPr>
          </w:p>
        </w:tc>
        <w:tc>
          <w:tcPr>
            <w:tcW w:w="607" w:type="dxa"/>
            <w:vMerge w:val="continue"/>
            <w:tcBorders>
              <w:top w:val="nil"/>
              <w:left w:val="single" w:color="auto" w:sz="4" w:space="0"/>
              <w:bottom w:val="single" w:color="auto" w:sz="4" w:space="0"/>
              <w:right w:val="single" w:color="auto" w:sz="4" w:space="0"/>
            </w:tcBorders>
            <w:noWrap w:val="0"/>
            <w:vAlign w:val="center"/>
          </w:tcPr>
          <w:p w14:paraId="5D80A313">
            <w:pPr>
              <w:overflowPunct w:val="0"/>
              <w:snapToGrid w:val="0"/>
              <w:spacing w:line="200" w:lineRule="exact"/>
              <w:jc w:val="left"/>
              <w:rPr>
                <w:rFonts w:hint="default" w:ascii="Times New Roman" w:hAnsi="Times New Roman" w:eastAsia="方正仿宋_GBK" w:cs="Times New Roman"/>
                <w:kern w:val="0"/>
                <w:sz w:val="18"/>
                <w:szCs w:val="18"/>
              </w:rPr>
            </w:pPr>
          </w:p>
        </w:tc>
      </w:tr>
      <w:tr w14:paraId="315139D9">
        <w:tblPrEx>
          <w:tblCellMar>
            <w:top w:w="0" w:type="dxa"/>
            <w:left w:w="108" w:type="dxa"/>
            <w:bottom w:w="0" w:type="dxa"/>
            <w:right w:w="108" w:type="dxa"/>
          </w:tblCellMar>
        </w:tblPrEx>
        <w:trPr>
          <w:trHeight w:val="309" w:hRule="atLeast"/>
        </w:trPr>
        <w:tc>
          <w:tcPr>
            <w:tcW w:w="431" w:type="dxa"/>
            <w:vMerge w:val="continue"/>
            <w:tcBorders>
              <w:top w:val="nil"/>
              <w:left w:val="single" w:color="auto" w:sz="4" w:space="0"/>
              <w:bottom w:val="single" w:color="auto" w:sz="4" w:space="0"/>
              <w:right w:val="single" w:color="auto" w:sz="4" w:space="0"/>
            </w:tcBorders>
            <w:noWrap w:val="0"/>
            <w:vAlign w:val="center"/>
          </w:tcPr>
          <w:p w14:paraId="62FAD4B0">
            <w:pPr>
              <w:overflowPunct w:val="0"/>
              <w:snapToGrid w:val="0"/>
              <w:spacing w:line="200" w:lineRule="exact"/>
              <w:jc w:val="left"/>
              <w:rPr>
                <w:rFonts w:hint="default" w:ascii="Times New Roman" w:hAnsi="Times New Roman" w:eastAsia="方正仿宋_GBK" w:cs="Times New Roman"/>
                <w:kern w:val="0"/>
                <w:sz w:val="18"/>
                <w:szCs w:val="18"/>
              </w:rPr>
            </w:pPr>
          </w:p>
        </w:tc>
        <w:tc>
          <w:tcPr>
            <w:tcW w:w="638" w:type="dxa"/>
            <w:vMerge w:val="continue"/>
            <w:tcBorders>
              <w:top w:val="nil"/>
              <w:left w:val="single" w:color="auto" w:sz="4" w:space="0"/>
              <w:bottom w:val="single" w:color="auto" w:sz="4" w:space="0"/>
              <w:right w:val="single" w:color="auto" w:sz="4" w:space="0"/>
            </w:tcBorders>
            <w:noWrap w:val="0"/>
            <w:vAlign w:val="center"/>
          </w:tcPr>
          <w:p w14:paraId="1921C9CE">
            <w:pPr>
              <w:overflowPunct w:val="0"/>
              <w:snapToGrid w:val="0"/>
              <w:spacing w:line="200" w:lineRule="exact"/>
              <w:jc w:val="left"/>
              <w:rPr>
                <w:rFonts w:hint="default" w:ascii="Times New Roman" w:hAnsi="Times New Roman" w:eastAsia="方正仿宋_GBK" w:cs="Times New Roman"/>
                <w:kern w:val="0"/>
                <w:sz w:val="18"/>
                <w:szCs w:val="18"/>
              </w:rPr>
            </w:pPr>
          </w:p>
        </w:tc>
        <w:tc>
          <w:tcPr>
            <w:tcW w:w="619" w:type="dxa"/>
            <w:vMerge w:val="continue"/>
            <w:tcBorders>
              <w:top w:val="nil"/>
              <w:left w:val="single" w:color="auto" w:sz="4" w:space="0"/>
              <w:bottom w:val="single" w:color="auto" w:sz="4" w:space="0"/>
              <w:right w:val="single" w:color="auto" w:sz="4" w:space="0"/>
            </w:tcBorders>
            <w:noWrap w:val="0"/>
            <w:vAlign w:val="center"/>
          </w:tcPr>
          <w:p w14:paraId="5D619088">
            <w:pPr>
              <w:overflowPunct w:val="0"/>
              <w:snapToGrid w:val="0"/>
              <w:spacing w:line="200" w:lineRule="exact"/>
              <w:jc w:val="left"/>
              <w:rPr>
                <w:rFonts w:hint="default" w:ascii="Times New Roman" w:hAnsi="Times New Roman" w:eastAsia="方正仿宋_GBK" w:cs="Times New Roman"/>
                <w:kern w:val="0"/>
                <w:sz w:val="18"/>
                <w:szCs w:val="18"/>
              </w:rPr>
            </w:pPr>
          </w:p>
        </w:tc>
        <w:tc>
          <w:tcPr>
            <w:tcW w:w="1849" w:type="dxa"/>
            <w:vMerge w:val="continue"/>
            <w:tcBorders>
              <w:top w:val="nil"/>
              <w:left w:val="single" w:color="auto" w:sz="4" w:space="0"/>
              <w:bottom w:val="single" w:color="auto" w:sz="4" w:space="0"/>
              <w:right w:val="single" w:color="auto" w:sz="4" w:space="0"/>
            </w:tcBorders>
            <w:noWrap w:val="0"/>
            <w:vAlign w:val="center"/>
          </w:tcPr>
          <w:p w14:paraId="60683D3D">
            <w:pPr>
              <w:overflowPunct w:val="0"/>
              <w:snapToGrid w:val="0"/>
              <w:spacing w:line="200" w:lineRule="exact"/>
              <w:jc w:val="left"/>
              <w:rPr>
                <w:rFonts w:hint="default" w:ascii="Times New Roman" w:hAnsi="Times New Roman" w:eastAsia="方正仿宋_GBK" w:cs="Times New Roman"/>
                <w:kern w:val="0"/>
                <w:sz w:val="18"/>
                <w:szCs w:val="18"/>
              </w:rPr>
            </w:pPr>
          </w:p>
        </w:tc>
        <w:tc>
          <w:tcPr>
            <w:tcW w:w="1584" w:type="dxa"/>
            <w:vMerge w:val="continue"/>
            <w:tcBorders>
              <w:top w:val="nil"/>
              <w:left w:val="single" w:color="auto" w:sz="4" w:space="0"/>
              <w:bottom w:val="single" w:color="auto" w:sz="4" w:space="0"/>
              <w:right w:val="single" w:color="auto" w:sz="4" w:space="0"/>
            </w:tcBorders>
            <w:noWrap w:val="0"/>
            <w:vAlign w:val="center"/>
          </w:tcPr>
          <w:p w14:paraId="2052269C">
            <w:pPr>
              <w:overflowPunct w:val="0"/>
              <w:snapToGrid w:val="0"/>
              <w:spacing w:line="200" w:lineRule="exact"/>
              <w:jc w:val="left"/>
              <w:rPr>
                <w:rFonts w:hint="default" w:ascii="Times New Roman" w:hAnsi="Times New Roman" w:eastAsia="方正仿宋_GBK" w:cs="Times New Roman"/>
                <w:kern w:val="0"/>
                <w:sz w:val="18"/>
                <w:szCs w:val="18"/>
              </w:rPr>
            </w:pPr>
          </w:p>
        </w:tc>
        <w:tc>
          <w:tcPr>
            <w:tcW w:w="984" w:type="dxa"/>
            <w:vMerge w:val="continue"/>
            <w:tcBorders>
              <w:top w:val="nil"/>
              <w:left w:val="single" w:color="auto" w:sz="4" w:space="0"/>
              <w:bottom w:val="single" w:color="auto" w:sz="4" w:space="0"/>
              <w:right w:val="single" w:color="auto" w:sz="4" w:space="0"/>
            </w:tcBorders>
            <w:noWrap w:val="0"/>
            <w:vAlign w:val="center"/>
          </w:tcPr>
          <w:p w14:paraId="1D74A7C4">
            <w:pPr>
              <w:overflowPunct w:val="0"/>
              <w:snapToGrid w:val="0"/>
              <w:spacing w:line="200" w:lineRule="exact"/>
              <w:jc w:val="left"/>
              <w:rPr>
                <w:rFonts w:hint="default" w:ascii="Times New Roman" w:hAnsi="Times New Roman" w:eastAsia="方正仿宋_GBK" w:cs="Times New Roman"/>
                <w:kern w:val="0"/>
                <w:sz w:val="18"/>
                <w:szCs w:val="18"/>
              </w:rPr>
            </w:pPr>
          </w:p>
        </w:tc>
        <w:tc>
          <w:tcPr>
            <w:tcW w:w="1248" w:type="dxa"/>
            <w:vMerge w:val="continue"/>
            <w:tcBorders>
              <w:top w:val="nil"/>
              <w:left w:val="single" w:color="auto" w:sz="4" w:space="0"/>
              <w:bottom w:val="single" w:color="auto" w:sz="4" w:space="0"/>
              <w:right w:val="single" w:color="auto" w:sz="4" w:space="0"/>
            </w:tcBorders>
            <w:noWrap w:val="0"/>
            <w:vAlign w:val="center"/>
          </w:tcPr>
          <w:p w14:paraId="182ED4B8">
            <w:pPr>
              <w:overflowPunct w:val="0"/>
              <w:snapToGrid w:val="0"/>
              <w:spacing w:line="200" w:lineRule="exact"/>
              <w:jc w:val="left"/>
              <w:rPr>
                <w:rFonts w:hint="default" w:ascii="Times New Roman" w:hAnsi="Times New Roman" w:eastAsia="方正仿宋_GBK" w:cs="Times New Roman"/>
                <w:kern w:val="0"/>
                <w:sz w:val="18"/>
                <w:szCs w:val="18"/>
              </w:rPr>
            </w:pPr>
          </w:p>
        </w:tc>
        <w:tc>
          <w:tcPr>
            <w:tcW w:w="3170" w:type="dxa"/>
            <w:vMerge w:val="continue"/>
            <w:tcBorders>
              <w:top w:val="nil"/>
              <w:left w:val="single" w:color="auto" w:sz="4" w:space="0"/>
              <w:bottom w:val="single" w:color="auto" w:sz="4" w:space="0"/>
              <w:right w:val="single" w:color="auto" w:sz="4" w:space="0"/>
            </w:tcBorders>
            <w:noWrap w:val="0"/>
            <w:vAlign w:val="center"/>
          </w:tcPr>
          <w:p w14:paraId="2F84EB48">
            <w:pPr>
              <w:overflowPunct w:val="0"/>
              <w:snapToGrid w:val="0"/>
              <w:spacing w:line="200" w:lineRule="exact"/>
              <w:jc w:val="left"/>
              <w:rPr>
                <w:rFonts w:hint="default" w:ascii="Times New Roman" w:hAnsi="Times New Roman" w:eastAsia="方正仿宋_GBK" w:cs="Times New Roman"/>
                <w:kern w:val="0"/>
                <w:sz w:val="18"/>
                <w:szCs w:val="18"/>
              </w:rPr>
            </w:pPr>
          </w:p>
        </w:tc>
        <w:tc>
          <w:tcPr>
            <w:tcW w:w="624" w:type="dxa"/>
            <w:vMerge w:val="continue"/>
            <w:tcBorders>
              <w:top w:val="nil"/>
              <w:left w:val="single" w:color="auto" w:sz="4" w:space="0"/>
              <w:bottom w:val="single" w:color="auto" w:sz="4" w:space="0"/>
              <w:right w:val="single" w:color="auto" w:sz="4" w:space="0"/>
            </w:tcBorders>
            <w:noWrap w:val="0"/>
            <w:vAlign w:val="center"/>
          </w:tcPr>
          <w:p w14:paraId="3E890264">
            <w:pPr>
              <w:overflowPunct w:val="0"/>
              <w:snapToGrid w:val="0"/>
              <w:spacing w:line="200" w:lineRule="exact"/>
              <w:jc w:val="left"/>
              <w:rPr>
                <w:rFonts w:hint="default" w:ascii="Times New Roman" w:hAnsi="Times New Roman" w:eastAsia="方正仿宋_GBK" w:cs="Times New Roman"/>
                <w:kern w:val="0"/>
                <w:sz w:val="18"/>
                <w:szCs w:val="18"/>
              </w:rPr>
            </w:pPr>
          </w:p>
        </w:tc>
        <w:tc>
          <w:tcPr>
            <w:tcW w:w="617" w:type="dxa"/>
            <w:vMerge w:val="continue"/>
            <w:tcBorders>
              <w:top w:val="nil"/>
              <w:left w:val="single" w:color="auto" w:sz="4" w:space="0"/>
              <w:bottom w:val="single" w:color="auto" w:sz="4" w:space="0"/>
              <w:right w:val="single" w:color="auto" w:sz="4" w:space="0"/>
            </w:tcBorders>
            <w:noWrap w:val="0"/>
            <w:vAlign w:val="center"/>
          </w:tcPr>
          <w:p w14:paraId="6C29676E">
            <w:pPr>
              <w:overflowPunct w:val="0"/>
              <w:snapToGrid w:val="0"/>
              <w:spacing w:line="200" w:lineRule="exact"/>
              <w:jc w:val="left"/>
              <w:rPr>
                <w:rFonts w:hint="default" w:ascii="Times New Roman" w:hAnsi="Times New Roman" w:eastAsia="方正仿宋_GBK" w:cs="Times New Roman"/>
                <w:kern w:val="0"/>
                <w:sz w:val="18"/>
                <w:szCs w:val="18"/>
              </w:rPr>
            </w:pPr>
          </w:p>
        </w:tc>
        <w:tc>
          <w:tcPr>
            <w:tcW w:w="595" w:type="dxa"/>
            <w:vMerge w:val="continue"/>
            <w:tcBorders>
              <w:top w:val="nil"/>
              <w:left w:val="single" w:color="auto" w:sz="4" w:space="0"/>
              <w:bottom w:val="single" w:color="auto" w:sz="4" w:space="0"/>
              <w:right w:val="single" w:color="auto" w:sz="4" w:space="0"/>
            </w:tcBorders>
            <w:noWrap w:val="0"/>
            <w:vAlign w:val="center"/>
          </w:tcPr>
          <w:p w14:paraId="7D6C16F7">
            <w:pPr>
              <w:overflowPunct w:val="0"/>
              <w:snapToGrid w:val="0"/>
              <w:spacing w:line="200" w:lineRule="exact"/>
              <w:jc w:val="left"/>
              <w:rPr>
                <w:rFonts w:hint="default" w:ascii="Times New Roman" w:hAnsi="Times New Roman" w:eastAsia="方正仿宋_GBK" w:cs="Times New Roman"/>
                <w:kern w:val="0"/>
                <w:sz w:val="18"/>
                <w:szCs w:val="18"/>
              </w:rPr>
            </w:pPr>
          </w:p>
        </w:tc>
        <w:tc>
          <w:tcPr>
            <w:tcW w:w="756" w:type="dxa"/>
            <w:vMerge w:val="continue"/>
            <w:tcBorders>
              <w:top w:val="nil"/>
              <w:left w:val="single" w:color="auto" w:sz="4" w:space="0"/>
              <w:bottom w:val="single" w:color="auto" w:sz="4" w:space="0"/>
              <w:right w:val="single" w:color="auto" w:sz="4" w:space="0"/>
            </w:tcBorders>
            <w:noWrap w:val="0"/>
            <w:vAlign w:val="center"/>
          </w:tcPr>
          <w:p w14:paraId="0D1E4E7F">
            <w:pPr>
              <w:overflowPunct w:val="0"/>
              <w:snapToGrid w:val="0"/>
              <w:spacing w:line="200" w:lineRule="exact"/>
              <w:jc w:val="left"/>
              <w:rPr>
                <w:rFonts w:hint="default" w:ascii="Times New Roman" w:hAnsi="Times New Roman" w:eastAsia="方正仿宋_GBK" w:cs="Times New Roman"/>
                <w:kern w:val="0"/>
                <w:sz w:val="18"/>
                <w:szCs w:val="18"/>
              </w:rPr>
            </w:pPr>
          </w:p>
        </w:tc>
        <w:tc>
          <w:tcPr>
            <w:tcW w:w="588" w:type="dxa"/>
            <w:vMerge w:val="continue"/>
            <w:tcBorders>
              <w:top w:val="nil"/>
              <w:left w:val="single" w:color="auto" w:sz="4" w:space="0"/>
              <w:bottom w:val="single" w:color="auto" w:sz="4" w:space="0"/>
              <w:right w:val="single" w:color="auto" w:sz="4" w:space="0"/>
            </w:tcBorders>
            <w:noWrap w:val="0"/>
            <w:vAlign w:val="center"/>
          </w:tcPr>
          <w:p w14:paraId="31E7FC83">
            <w:pPr>
              <w:overflowPunct w:val="0"/>
              <w:snapToGrid w:val="0"/>
              <w:spacing w:line="200" w:lineRule="exact"/>
              <w:jc w:val="left"/>
              <w:rPr>
                <w:rFonts w:hint="default" w:ascii="Times New Roman" w:hAnsi="Times New Roman" w:eastAsia="方正仿宋_GBK" w:cs="Times New Roman"/>
                <w:kern w:val="0"/>
                <w:sz w:val="18"/>
                <w:szCs w:val="18"/>
              </w:rPr>
            </w:pPr>
          </w:p>
        </w:tc>
        <w:tc>
          <w:tcPr>
            <w:tcW w:w="607" w:type="dxa"/>
            <w:vMerge w:val="continue"/>
            <w:tcBorders>
              <w:top w:val="nil"/>
              <w:left w:val="single" w:color="auto" w:sz="4" w:space="0"/>
              <w:bottom w:val="single" w:color="auto" w:sz="4" w:space="0"/>
              <w:right w:val="single" w:color="auto" w:sz="4" w:space="0"/>
            </w:tcBorders>
            <w:noWrap w:val="0"/>
            <w:vAlign w:val="center"/>
          </w:tcPr>
          <w:p w14:paraId="449F9C55">
            <w:pPr>
              <w:overflowPunct w:val="0"/>
              <w:snapToGrid w:val="0"/>
              <w:spacing w:line="200" w:lineRule="exact"/>
              <w:jc w:val="left"/>
              <w:rPr>
                <w:rFonts w:hint="default" w:ascii="Times New Roman" w:hAnsi="Times New Roman" w:eastAsia="方正仿宋_GBK" w:cs="Times New Roman"/>
                <w:kern w:val="0"/>
                <w:sz w:val="18"/>
                <w:szCs w:val="18"/>
              </w:rPr>
            </w:pPr>
          </w:p>
        </w:tc>
      </w:tr>
      <w:tr w14:paraId="3C07CDCB">
        <w:tblPrEx>
          <w:tblCellMar>
            <w:top w:w="0" w:type="dxa"/>
            <w:left w:w="108" w:type="dxa"/>
            <w:bottom w:w="0" w:type="dxa"/>
            <w:right w:w="108" w:type="dxa"/>
          </w:tblCellMar>
        </w:tblPrEx>
        <w:trPr>
          <w:trHeight w:val="575" w:hRule="atLeast"/>
        </w:trPr>
        <w:tc>
          <w:tcPr>
            <w:tcW w:w="431" w:type="dxa"/>
            <w:vMerge w:val="continue"/>
            <w:tcBorders>
              <w:top w:val="nil"/>
              <w:left w:val="single" w:color="auto" w:sz="4" w:space="0"/>
              <w:bottom w:val="single" w:color="auto" w:sz="4" w:space="0"/>
              <w:right w:val="single" w:color="auto" w:sz="4" w:space="0"/>
            </w:tcBorders>
            <w:noWrap w:val="0"/>
            <w:vAlign w:val="center"/>
          </w:tcPr>
          <w:p w14:paraId="54520F77">
            <w:pPr>
              <w:overflowPunct w:val="0"/>
              <w:snapToGrid w:val="0"/>
              <w:spacing w:line="200" w:lineRule="exact"/>
              <w:jc w:val="left"/>
              <w:rPr>
                <w:rFonts w:hint="default" w:ascii="Times New Roman" w:hAnsi="Times New Roman" w:eastAsia="方正仿宋_GBK" w:cs="Times New Roman"/>
                <w:kern w:val="0"/>
                <w:sz w:val="18"/>
                <w:szCs w:val="18"/>
              </w:rPr>
            </w:pPr>
          </w:p>
        </w:tc>
        <w:tc>
          <w:tcPr>
            <w:tcW w:w="638" w:type="dxa"/>
            <w:vMerge w:val="continue"/>
            <w:tcBorders>
              <w:top w:val="nil"/>
              <w:left w:val="single" w:color="auto" w:sz="4" w:space="0"/>
              <w:bottom w:val="single" w:color="auto" w:sz="4" w:space="0"/>
              <w:right w:val="single" w:color="auto" w:sz="4" w:space="0"/>
            </w:tcBorders>
            <w:noWrap w:val="0"/>
            <w:vAlign w:val="center"/>
          </w:tcPr>
          <w:p w14:paraId="5ABC9B5A">
            <w:pPr>
              <w:overflowPunct w:val="0"/>
              <w:snapToGrid w:val="0"/>
              <w:spacing w:line="200" w:lineRule="exact"/>
              <w:jc w:val="left"/>
              <w:rPr>
                <w:rFonts w:hint="default" w:ascii="Times New Roman" w:hAnsi="Times New Roman" w:eastAsia="方正仿宋_GBK" w:cs="Times New Roman"/>
                <w:kern w:val="0"/>
                <w:sz w:val="18"/>
                <w:szCs w:val="18"/>
              </w:rPr>
            </w:pPr>
          </w:p>
        </w:tc>
        <w:tc>
          <w:tcPr>
            <w:tcW w:w="619" w:type="dxa"/>
            <w:vMerge w:val="continue"/>
            <w:tcBorders>
              <w:top w:val="nil"/>
              <w:left w:val="single" w:color="auto" w:sz="4" w:space="0"/>
              <w:bottom w:val="single" w:color="auto" w:sz="4" w:space="0"/>
              <w:right w:val="single" w:color="auto" w:sz="4" w:space="0"/>
            </w:tcBorders>
            <w:noWrap w:val="0"/>
            <w:vAlign w:val="center"/>
          </w:tcPr>
          <w:p w14:paraId="06307A11">
            <w:pPr>
              <w:overflowPunct w:val="0"/>
              <w:snapToGrid w:val="0"/>
              <w:spacing w:line="200" w:lineRule="exact"/>
              <w:jc w:val="left"/>
              <w:rPr>
                <w:rFonts w:hint="default" w:ascii="Times New Roman" w:hAnsi="Times New Roman" w:eastAsia="方正仿宋_GBK" w:cs="Times New Roman"/>
                <w:kern w:val="0"/>
                <w:sz w:val="18"/>
                <w:szCs w:val="18"/>
              </w:rPr>
            </w:pPr>
          </w:p>
        </w:tc>
        <w:tc>
          <w:tcPr>
            <w:tcW w:w="1849" w:type="dxa"/>
            <w:vMerge w:val="continue"/>
            <w:tcBorders>
              <w:top w:val="nil"/>
              <w:left w:val="single" w:color="auto" w:sz="4" w:space="0"/>
              <w:bottom w:val="single" w:color="auto" w:sz="4" w:space="0"/>
              <w:right w:val="single" w:color="auto" w:sz="4" w:space="0"/>
            </w:tcBorders>
            <w:noWrap w:val="0"/>
            <w:vAlign w:val="center"/>
          </w:tcPr>
          <w:p w14:paraId="24D01224">
            <w:pPr>
              <w:overflowPunct w:val="0"/>
              <w:snapToGrid w:val="0"/>
              <w:spacing w:line="200" w:lineRule="exact"/>
              <w:jc w:val="left"/>
              <w:rPr>
                <w:rFonts w:hint="default" w:ascii="Times New Roman" w:hAnsi="Times New Roman" w:eastAsia="方正仿宋_GBK" w:cs="Times New Roman"/>
                <w:kern w:val="0"/>
                <w:sz w:val="18"/>
                <w:szCs w:val="18"/>
              </w:rPr>
            </w:pPr>
          </w:p>
        </w:tc>
        <w:tc>
          <w:tcPr>
            <w:tcW w:w="1584" w:type="dxa"/>
            <w:vMerge w:val="continue"/>
            <w:tcBorders>
              <w:top w:val="nil"/>
              <w:left w:val="single" w:color="auto" w:sz="4" w:space="0"/>
              <w:bottom w:val="single" w:color="auto" w:sz="4" w:space="0"/>
              <w:right w:val="single" w:color="auto" w:sz="4" w:space="0"/>
            </w:tcBorders>
            <w:noWrap w:val="0"/>
            <w:vAlign w:val="center"/>
          </w:tcPr>
          <w:p w14:paraId="721784BD">
            <w:pPr>
              <w:overflowPunct w:val="0"/>
              <w:snapToGrid w:val="0"/>
              <w:spacing w:line="200" w:lineRule="exact"/>
              <w:jc w:val="left"/>
              <w:rPr>
                <w:rFonts w:hint="default" w:ascii="Times New Roman" w:hAnsi="Times New Roman" w:eastAsia="方正仿宋_GBK" w:cs="Times New Roman"/>
                <w:kern w:val="0"/>
                <w:sz w:val="18"/>
                <w:szCs w:val="18"/>
              </w:rPr>
            </w:pPr>
          </w:p>
        </w:tc>
        <w:tc>
          <w:tcPr>
            <w:tcW w:w="984" w:type="dxa"/>
            <w:vMerge w:val="continue"/>
            <w:tcBorders>
              <w:top w:val="nil"/>
              <w:left w:val="single" w:color="auto" w:sz="4" w:space="0"/>
              <w:bottom w:val="single" w:color="auto" w:sz="4" w:space="0"/>
              <w:right w:val="single" w:color="auto" w:sz="4" w:space="0"/>
            </w:tcBorders>
            <w:noWrap w:val="0"/>
            <w:vAlign w:val="center"/>
          </w:tcPr>
          <w:p w14:paraId="3EBE501E">
            <w:pPr>
              <w:overflowPunct w:val="0"/>
              <w:snapToGrid w:val="0"/>
              <w:spacing w:line="200" w:lineRule="exact"/>
              <w:jc w:val="left"/>
              <w:rPr>
                <w:rFonts w:hint="default" w:ascii="Times New Roman" w:hAnsi="Times New Roman" w:eastAsia="方正仿宋_GBK" w:cs="Times New Roman"/>
                <w:kern w:val="0"/>
                <w:sz w:val="18"/>
                <w:szCs w:val="18"/>
              </w:rPr>
            </w:pPr>
          </w:p>
        </w:tc>
        <w:tc>
          <w:tcPr>
            <w:tcW w:w="1248" w:type="dxa"/>
            <w:vMerge w:val="continue"/>
            <w:tcBorders>
              <w:top w:val="nil"/>
              <w:left w:val="single" w:color="auto" w:sz="4" w:space="0"/>
              <w:bottom w:val="single" w:color="auto" w:sz="4" w:space="0"/>
              <w:right w:val="single" w:color="auto" w:sz="4" w:space="0"/>
            </w:tcBorders>
            <w:noWrap w:val="0"/>
            <w:vAlign w:val="center"/>
          </w:tcPr>
          <w:p w14:paraId="06E3F7FF">
            <w:pPr>
              <w:overflowPunct w:val="0"/>
              <w:snapToGrid w:val="0"/>
              <w:spacing w:line="200" w:lineRule="exact"/>
              <w:jc w:val="left"/>
              <w:rPr>
                <w:rFonts w:hint="default" w:ascii="Times New Roman" w:hAnsi="Times New Roman" w:eastAsia="方正仿宋_GBK" w:cs="Times New Roman"/>
                <w:kern w:val="0"/>
                <w:sz w:val="18"/>
                <w:szCs w:val="18"/>
              </w:rPr>
            </w:pPr>
          </w:p>
        </w:tc>
        <w:tc>
          <w:tcPr>
            <w:tcW w:w="3170" w:type="dxa"/>
            <w:vMerge w:val="continue"/>
            <w:tcBorders>
              <w:top w:val="nil"/>
              <w:left w:val="single" w:color="auto" w:sz="4" w:space="0"/>
              <w:bottom w:val="single" w:color="auto" w:sz="4" w:space="0"/>
              <w:right w:val="single" w:color="auto" w:sz="4" w:space="0"/>
            </w:tcBorders>
            <w:noWrap w:val="0"/>
            <w:vAlign w:val="center"/>
          </w:tcPr>
          <w:p w14:paraId="40086A17">
            <w:pPr>
              <w:overflowPunct w:val="0"/>
              <w:snapToGrid w:val="0"/>
              <w:spacing w:line="200" w:lineRule="exact"/>
              <w:jc w:val="left"/>
              <w:rPr>
                <w:rFonts w:hint="default" w:ascii="Times New Roman" w:hAnsi="Times New Roman" w:eastAsia="方正仿宋_GBK" w:cs="Times New Roman"/>
                <w:kern w:val="0"/>
                <w:sz w:val="18"/>
                <w:szCs w:val="18"/>
              </w:rPr>
            </w:pPr>
          </w:p>
        </w:tc>
        <w:tc>
          <w:tcPr>
            <w:tcW w:w="624" w:type="dxa"/>
            <w:vMerge w:val="continue"/>
            <w:tcBorders>
              <w:top w:val="nil"/>
              <w:left w:val="single" w:color="auto" w:sz="4" w:space="0"/>
              <w:bottom w:val="single" w:color="auto" w:sz="4" w:space="0"/>
              <w:right w:val="single" w:color="auto" w:sz="4" w:space="0"/>
            </w:tcBorders>
            <w:noWrap w:val="0"/>
            <w:vAlign w:val="center"/>
          </w:tcPr>
          <w:p w14:paraId="266753C5">
            <w:pPr>
              <w:overflowPunct w:val="0"/>
              <w:snapToGrid w:val="0"/>
              <w:spacing w:line="200" w:lineRule="exact"/>
              <w:jc w:val="left"/>
              <w:rPr>
                <w:rFonts w:hint="default" w:ascii="Times New Roman" w:hAnsi="Times New Roman" w:eastAsia="方正仿宋_GBK" w:cs="Times New Roman"/>
                <w:kern w:val="0"/>
                <w:sz w:val="18"/>
                <w:szCs w:val="18"/>
              </w:rPr>
            </w:pPr>
          </w:p>
        </w:tc>
        <w:tc>
          <w:tcPr>
            <w:tcW w:w="617" w:type="dxa"/>
            <w:vMerge w:val="continue"/>
            <w:tcBorders>
              <w:top w:val="nil"/>
              <w:left w:val="single" w:color="auto" w:sz="4" w:space="0"/>
              <w:bottom w:val="single" w:color="auto" w:sz="4" w:space="0"/>
              <w:right w:val="single" w:color="auto" w:sz="4" w:space="0"/>
            </w:tcBorders>
            <w:noWrap w:val="0"/>
            <w:vAlign w:val="center"/>
          </w:tcPr>
          <w:p w14:paraId="65760E7E">
            <w:pPr>
              <w:overflowPunct w:val="0"/>
              <w:snapToGrid w:val="0"/>
              <w:spacing w:line="200" w:lineRule="exact"/>
              <w:jc w:val="left"/>
              <w:rPr>
                <w:rFonts w:hint="default" w:ascii="Times New Roman" w:hAnsi="Times New Roman" w:eastAsia="方正仿宋_GBK" w:cs="Times New Roman"/>
                <w:kern w:val="0"/>
                <w:sz w:val="18"/>
                <w:szCs w:val="18"/>
              </w:rPr>
            </w:pPr>
          </w:p>
        </w:tc>
        <w:tc>
          <w:tcPr>
            <w:tcW w:w="595" w:type="dxa"/>
            <w:vMerge w:val="continue"/>
            <w:tcBorders>
              <w:top w:val="nil"/>
              <w:left w:val="single" w:color="auto" w:sz="4" w:space="0"/>
              <w:bottom w:val="single" w:color="auto" w:sz="4" w:space="0"/>
              <w:right w:val="single" w:color="auto" w:sz="4" w:space="0"/>
            </w:tcBorders>
            <w:noWrap w:val="0"/>
            <w:vAlign w:val="center"/>
          </w:tcPr>
          <w:p w14:paraId="03281617">
            <w:pPr>
              <w:overflowPunct w:val="0"/>
              <w:snapToGrid w:val="0"/>
              <w:spacing w:line="200" w:lineRule="exact"/>
              <w:jc w:val="left"/>
              <w:rPr>
                <w:rFonts w:hint="default" w:ascii="Times New Roman" w:hAnsi="Times New Roman" w:eastAsia="方正仿宋_GBK" w:cs="Times New Roman"/>
                <w:kern w:val="0"/>
                <w:sz w:val="18"/>
                <w:szCs w:val="18"/>
              </w:rPr>
            </w:pPr>
          </w:p>
        </w:tc>
        <w:tc>
          <w:tcPr>
            <w:tcW w:w="756" w:type="dxa"/>
            <w:vMerge w:val="continue"/>
            <w:tcBorders>
              <w:top w:val="nil"/>
              <w:left w:val="single" w:color="auto" w:sz="4" w:space="0"/>
              <w:bottom w:val="single" w:color="auto" w:sz="4" w:space="0"/>
              <w:right w:val="single" w:color="auto" w:sz="4" w:space="0"/>
            </w:tcBorders>
            <w:noWrap w:val="0"/>
            <w:vAlign w:val="center"/>
          </w:tcPr>
          <w:p w14:paraId="4C12E366">
            <w:pPr>
              <w:overflowPunct w:val="0"/>
              <w:snapToGrid w:val="0"/>
              <w:spacing w:line="200" w:lineRule="exact"/>
              <w:jc w:val="left"/>
              <w:rPr>
                <w:rFonts w:hint="default" w:ascii="Times New Roman" w:hAnsi="Times New Roman" w:eastAsia="方正仿宋_GBK" w:cs="Times New Roman"/>
                <w:kern w:val="0"/>
                <w:sz w:val="18"/>
                <w:szCs w:val="18"/>
              </w:rPr>
            </w:pPr>
          </w:p>
        </w:tc>
        <w:tc>
          <w:tcPr>
            <w:tcW w:w="588" w:type="dxa"/>
            <w:vMerge w:val="continue"/>
            <w:tcBorders>
              <w:top w:val="nil"/>
              <w:left w:val="single" w:color="auto" w:sz="4" w:space="0"/>
              <w:bottom w:val="single" w:color="auto" w:sz="4" w:space="0"/>
              <w:right w:val="single" w:color="auto" w:sz="4" w:space="0"/>
            </w:tcBorders>
            <w:noWrap w:val="0"/>
            <w:vAlign w:val="center"/>
          </w:tcPr>
          <w:p w14:paraId="47994C48">
            <w:pPr>
              <w:overflowPunct w:val="0"/>
              <w:snapToGrid w:val="0"/>
              <w:spacing w:line="200" w:lineRule="exact"/>
              <w:jc w:val="left"/>
              <w:rPr>
                <w:rFonts w:hint="default" w:ascii="Times New Roman" w:hAnsi="Times New Roman" w:eastAsia="方正仿宋_GBK" w:cs="Times New Roman"/>
                <w:kern w:val="0"/>
                <w:sz w:val="18"/>
                <w:szCs w:val="18"/>
              </w:rPr>
            </w:pPr>
          </w:p>
        </w:tc>
        <w:tc>
          <w:tcPr>
            <w:tcW w:w="607" w:type="dxa"/>
            <w:vMerge w:val="continue"/>
            <w:tcBorders>
              <w:top w:val="nil"/>
              <w:left w:val="single" w:color="auto" w:sz="4" w:space="0"/>
              <w:bottom w:val="single" w:color="auto" w:sz="4" w:space="0"/>
              <w:right w:val="single" w:color="auto" w:sz="4" w:space="0"/>
            </w:tcBorders>
            <w:noWrap w:val="0"/>
            <w:vAlign w:val="center"/>
          </w:tcPr>
          <w:p w14:paraId="1090EFE2">
            <w:pPr>
              <w:overflowPunct w:val="0"/>
              <w:snapToGrid w:val="0"/>
              <w:spacing w:line="200" w:lineRule="exact"/>
              <w:jc w:val="left"/>
              <w:rPr>
                <w:rFonts w:hint="default" w:ascii="Times New Roman" w:hAnsi="Times New Roman" w:eastAsia="方正仿宋_GBK" w:cs="Times New Roman"/>
                <w:kern w:val="0"/>
                <w:sz w:val="18"/>
                <w:szCs w:val="18"/>
              </w:rPr>
            </w:pPr>
          </w:p>
        </w:tc>
      </w:tr>
      <w:tr w14:paraId="049EC208">
        <w:tblPrEx>
          <w:tblCellMar>
            <w:top w:w="0" w:type="dxa"/>
            <w:left w:w="108" w:type="dxa"/>
            <w:bottom w:w="0" w:type="dxa"/>
            <w:right w:w="108" w:type="dxa"/>
          </w:tblCellMar>
        </w:tblPrEx>
        <w:trPr>
          <w:trHeight w:val="1516" w:hRule="atLeast"/>
        </w:trPr>
        <w:tc>
          <w:tcPr>
            <w:tcW w:w="431" w:type="dxa"/>
            <w:tcBorders>
              <w:top w:val="nil"/>
              <w:left w:val="single" w:color="auto" w:sz="4" w:space="0"/>
              <w:bottom w:val="single" w:color="auto" w:sz="4" w:space="0"/>
              <w:right w:val="single" w:color="auto" w:sz="4" w:space="0"/>
            </w:tcBorders>
            <w:noWrap w:val="0"/>
            <w:vAlign w:val="center"/>
          </w:tcPr>
          <w:p w14:paraId="259F8A1C">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3</w:t>
            </w:r>
          </w:p>
        </w:tc>
        <w:tc>
          <w:tcPr>
            <w:tcW w:w="638" w:type="dxa"/>
            <w:vMerge w:val="restart"/>
            <w:tcBorders>
              <w:top w:val="nil"/>
              <w:left w:val="single" w:color="auto" w:sz="4" w:space="0"/>
              <w:right w:val="single" w:color="auto" w:sz="4" w:space="0"/>
            </w:tcBorders>
            <w:noWrap w:val="0"/>
            <w:vAlign w:val="center"/>
          </w:tcPr>
          <w:p w14:paraId="7ECB0D6B">
            <w:pPr>
              <w:overflowPunct w:val="0"/>
              <w:snapToGrid w:val="0"/>
              <w:spacing w:line="200" w:lineRule="exact"/>
              <w:jc w:val="center"/>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最低</w:t>
            </w:r>
          </w:p>
          <w:p w14:paraId="1EF30B4F">
            <w:pPr>
              <w:overflowPunct w:val="0"/>
              <w:snapToGrid w:val="0"/>
              <w:spacing w:line="200" w:lineRule="exact"/>
              <w:jc w:val="center"/>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生活</w:t>
            </w:r>
          </w:p>
          <w:p w14:paraId="47CC7AC2">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保障</w:t>
            </w:r>
          </w:p>
        </w:tc>
        <w:tc>
          <w:tcPr>
            <w:tcW w:w="619" w:type="dxa"/>
            <w:tcBorders>
              <w:top w:val="nil"/>
              <w:left w:val="nil"/>
              <w:bottom w:val="single" w:color="auto" w:sz="4" w:space="0"/>
              <w:right w:val="single" w:color="auto" w:sz="4" w:space="0"/>
            </w:tcBorders>
            <w:noWrap w:val="0"/>
            <w:vAlign w:val="center"/>
          </w:tcPr>
          <w:p w14:paraId="7573A7ED">
            <w:pPr>
              <w:overflowPunct w:val="0"/>
              <w:snapToGrid w:val="0"/>
              <w:spacing w:line="200" w:lineRule="exact"/>
              <w:jc w:val="center"/>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政策</w:t>
            </w:r>
          </w:p>
          <w:p w14:paraId="67E34887">
            <w:pPr>
              <w:overflowPunct w:val="0"/>
              <w:snapToGrid w:val="0"/>
              <w:spacing w:line="200" w:lineRule="exact"/>
              <w:jc w:val="center"/>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法规</w:t>
            </w:r>
          </w:p>
          <w:p w14:paraId="5F9920FC">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文件</w:t>
            </w:r>
          </w:p>
        </w:tc>
        <w:tc>
          <w:tcPr>
            <w:tcW w:w="1849" w:type="dxa"/>
            <w:tcBorders>
              <w:top w:val="nil"/>
              <w:left w:val="nil"/>
              <w:bottom w:val="single" w:color="auto" w:sz="4" w:space="0"/>
              <w:right w:val="single" w:color="auto" w:sz="4" w:space="0"/>
            </w:tcBorders>
            <w:noWrap w:val="0"/>
            <w:vAlign w:val="center"/>
          </w:tcPr>
          <w:p w14:paraId="3F3F2E81">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●文件名称</w:t>
            </w:r>
          </w:p>
          <w:p w14:paraId="66C00AFF">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●文号</w:t>
            </w:r>
          </w:p>
          <w:p w14:paraId="4A2892A0">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●发文部门</w:t>
            </w:r>
          </w:p>
        </w:tc>
        <w:tc>
          <w:tcPr>
            <w:tcW w:w="1584" w:type="dxa"/>
            <w:tcBorders>
              <w:top w:val="nil"/>
              <w:left w:val="nil"/>
              <w:bottom w:val="single" w:color="auto" w:sz="4" w:space="0"/>
              <w:right w:val="single" w:color="auto" w:sz="4" w:space="0"/>
            </w:tcBorders>
            <w:noWrap w:val="0"/>
            <w:vAlign w:val="center"/>
          </w:tcPr>
          <w:p w14:paraId="2B4A1604">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《中华人民共和国政府信息公开条例》（国务院令第711号）</w:t>
            </w:r>
          </w:p>
        </w:tc>
        <w:tc>
          <w:tcPr>
            <w:tcW w:w="984" w:type="dxa"/>
            <w:tcBorders>
              <w:top w:val="nil"/>
              <w:left w:val="nil"/>
              <w:bottom w:val="single" w:color="auto" w:sz="4" w:space="0"/>
              <w:right w:val="single" w:color="auto" w:sz="4" w:space="0"/>
            </w:tcBorders>
            <w:noWrap w:val="0"/>
            <w:vAlign w:val="center"/>
          </w:tcPr>
          <w:p w14:paraId="14642AC4">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制定或获取信息之日起10个工作日内</w:t>
            </w:r>
          </w:p>
        </w:tc>
        <w:tc>
          <w:tcPr>
            <w:tcW w:w="1248" w:type="dxa"/>
            <w:tcBorders>
              <w:top w:val="nil"/>
              <w:left w:val="nil"/>
              <w:bottom w:val="single" w:color="auto" w:sz="4" w:space="0"/>
              <w:right w:val="single" w:color="auto" w:sz="4" w:space="0"/>
            </w:tcBorders>
            <w:noWrap w:val="0"/>
            <w:vAlign w:val="center"/>
          </w:tcPr>
          <w:p w14:paraId="206C3288">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重庆市黔江区民政局、乡镇人民政府（街道办事处）</w:t>
            </w:r>
          </w:p>
        </w:tc>
        <w:tc>
          <w:tcPr>
            <w:tcW w:w="3170" w:type="dxa"/>
            <w:tcBorders>
              <w:top w:val="nil"/>
              <w:left w:val="nil"/>
              <w:bottom w:val="single" w:color="auto" w:sz="4" w:space="0"/>
              <w:right w:val="single" w:color="auto" w:sz="4" w:space="0"/>
            </w:tcBorders>
            <w:noWrap w:val="0"/>
            <w:vAlign w:val="center"/>
          </w:tcPr>
          <w:p w14:paraId="41D98B38">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xml:space="preserve">■政府网站    □政府公报                                                                                                                                                                                                                □两微一端    □发布会/听证会                                                                                                                                                                                              □广播电视    □纸质媒体                                                                                                                                                                                                   □公开查阅点  □政务服务中心                                                                                                                                                                                                    □便民服务站  □入户/现场                                                                                                                                                                                                   □社区/企事业单位/村公示栏（电子屏）                                                                                                                                                                                          □精准推送    □其他     </w:t>
            </w:r>
          </w:p>
        </w:tc>
        <w:tc>
          <w:tcPr>
            <w:tcW w:w="624" w:type="dxa"/>
            <w:tcBorders>
              <w:top w:val="nil"/>
              <w:left w:val="nil"/>
              <w:bottom w:val="single" w:color="auto" w:sz="4" w:space="0"/>
              <w:right w:val="single" w:color="auto" w:sz="4" w:space="0"/>
            </w:tcBorders>
            <w:noWrap w:val="0"/>
            <w:vAlign w:val="center"/>
          </w:tcPr>
          <w:p w14:paraId="5F1F99CF">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617" w:type="dxa"/>
            <w:tcBorders>
              <w:top w:val="nil"/>
              <w:left w:val="nil"/>
              <w:bottom w:val="single" w:color="auto" w:sz="4" w:space="0"/>
              <w:right w:val="single" w:color="auto" w:sz="4" w:space="0"/>
            </w:tcBorders>
            <w:noWrap w:val="0"/>
            <w:vAlign w:val="center"/>
          </w:tcPr>
          <w:p w14:paraId="5725A3CB">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595" w:type="dxa"/>
            <w:tcBorders>
              <w:top w:val="nil"/>
              <w:left w:val="nil"/>
              <w:bottom w:val="single" w:color="auto" w:sz="4" w:space="0"/>
              <w:right w:val="single" w:color="auto" w:sz="4" w:space="0"/>
            </w:tcBorders>
            <w:noWrap w:val="0"/>
            <w:vAlign w:val="center"/>
          </w:tcPr>
          <w:p w14:paraId="04527845">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756" w:type="dxa"/>
            <w:tcBorders>
              <w:top w:val="nil"/>
              <w:left w:val="nil"/>
              <w:bottom w:val="single" w:color="auto" w:sz="4" w:space="0"/>
              <w:right w:val="single" w:color="auto" w:sz="4" w:space="0"/>
            </w:tcBorders>
            <w:noWrap w:val="0"/>
            <w:vAlign w:val="center"/>
          </w:tcPr>
          <w:p w14:paraId="57E75940">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588" w:type="dxa"/>
            <w:tcBorders>
              <w:top w:val="nil"/>
              <w:left w:val="nil"/>
              <w:bottom w:val="single" w:color="auto" w:sz="4" w:space="0"/>
              <w:right w:val="single" w:color="auto" w:sz="4" w:space="0"/>
            </w:tcBorders>
            <w:noWrap w:val="0"/>
            <w:vAlign w:val="center"/>
          </w:tcPr>
          <w:p w14:paraId="07DB0E4E">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607" w:type="dxa"/>
            <w:tcBorders>
              <w:top w:val="nil"/>
              <w:left w:val="nil"/>
              <w:bottom w:val="single" w:color="auto" w:sz="4" w:space="0"/>
              <w:right w:val="single" w:color="auto" w:sz="4" w:space="0"/>
            </w:tcBorders>
            <w:noWrap w:val="0"/>
            <w:vAlign w:val="center"/>
          </w:tcPr>
          <w:p w14:paraId="595E38F0">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r>
      <w:tr w14:paraId="2E246881">
        <w:tblPrEx>
          <w:tblCellMar>
            <w:top w:w="0" w:type="dxa"/>
            <w:left w:w="108" w:type="dxa"/>
            <w:bottom w:w="0" w:type="dxa"/>
            <w:right w:w="108" w:type="dxa"/>
          </w:tblCellMar>
        </w:tblPrEx>
        <w:trPr>
          <w:trHeight w:val="1512" w:hRule="atLeast"/>
        </w:trPr>
        <w:tc>
          <w:tcPr>
            <w:tcW w:w="431" w:type="dxa"/>
            <w:tcBorders>
              <w:top w:val="nil"/>
              <w:left w:val="single" w:color="auto" w:sz="4" w:space="0"/>
              <w:bottom w:val="single" w:color="auto" w:sz="4" w:space="0"/>
              <w:right w:val="single" w:color="auto" w:sz="4" w:space="0"/>
            </w:tcBorders>
            <w:noWrap w:val="0"/>
            <w:vAlign w:val="center"/>
          </w:tcPr>
          <w:p w14:paraId="1D8517A5">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4</w:t>
            </w:r>
          </w:p>
        </w:tc>
        <w:tc>
          <w:tcPr>
            <w:tcW w:w="638" w:type="dxa"/>
            <w:vMerge w:val="continue"/>
            <w:tcBorders>
              <w:left w:val="single" w:color="auto" w:sz="4" w:space="0"/>
              <w:right w:val="single" w:color="auto" w:sz="4" w:space="0"/>
            </w:tcBorders>
            <w:noWrap w:val="0"/>
            <w:vAlign w:val="center"/>
          </w:tcPr>
          <w:p w14:paraId="4F69BDB1">
            <w:pPr>
              <w:overflowPunct w:val="0"/>
              <w:snapToGrid w:val="0"/>
              <w:spacing w:line="200" w:lineRule="exact"/>
              <w:jc w:val="left"/>
              <w:rPr>
                <w:rFonts w:hint="default" w:ascii="Times New Roman" w:hAnsi="Times New Roman" w:eastAsia="方正仿宋_GBK" w:cs="Times New Roman"/>
                <w:kern w:val="0"/>
                <w:sz w:val="18"/>
                <w:szCs w:val="18"/>
              </w:rPr>
            </w:pPr>
          </w:p>
        </w:tc>
        <w:tc>
          <w:tcPr>
            <w:tcW w:w="619" w:type="dxa"/>
            <w:tcBorders>
              <w:top w:val="nil"/>
              <w:left w:val="single" w:color="auto" w:sz="4" w:space="0"/>
              <w:bottom w:val="single" w:color="auto" w:sz="4" w:space="0"/>
              <w:right w:val="single" w:color="auto" w:sz="4" w:space="0"/>
            </w:tcBorders>
            <w:noWrap w:val="0"/>
            <w:vAlign w:val="center"/>
          </w:tcPr>
          <w:p w14:paraId="4A7AD7AE">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办事  指南</w:t>
            </w:r>
          </w:p>
        </w:tc>
        <w:tc>
          <w:tcPr>
            <w:tcW w:w="1849" w:type="dxa"/>
            <w:tcBorders>
              <w:top w:val="nil"/>
              <w:left w:val="single" w:color="auto" w:sz="4" w:space="0"/>
              <w:bottom w:val="single" w:color="auto" w:sz="4" w:space="0"/>
              <w:right w:val="single" w:color="auto" w:sz="4" w:space="0"/>
            </w:tcBorders>
            <w:noWrap w:val="0"/>
            <w:vAlign w:val="center"/>
          </w:tcPr>
          <w:p w14:paraId="165CD20B">
            <w:pPr>
              <w:overflowPunct w:val="0"/>
              <w:snapToGrid w:val="0"/>
              <w:spacing w:line="200" w:lineRule="exact"/>
              <w:jc w:val="left"/>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●办理事项</w:t>
            </w:r>
          </w:p>
          <w:p w14:paraId="7B58C3BF">
            <w:pPr>
              <w:overflowPunct w:val="0"/>
              <w:snapToGrid w:val="0"/>
              <w:spacing w:line="200" w:lineRule="exact"/>
              <w:jc w:val="left"/>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●办理条件</w:t>
            </w:r>
          </w:p>
          <w:p w14:paraId="2725D34E">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●最低生活保障标准</w:t>
            </w:r>
          </w:p>
          <w:p w14:paraId="6408CCCC">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●申请材料</w:t>
            </w:r>
          </w:p>
          <w:p w14:paraId="0E0E2122">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●办理流程</w:t>
            </w:r>
          </w:p>
          <w:p w14:paraId="2CB85A66">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●办理时间.地点</w:t>
            </w:r>
          </w:p>
          <w:p w14:paraId="2F4512D6">
            <w:pPr>
              <w:pStyle w:val="2"/>
              <w:spacing w:after="0" w:line="200" w:lineRule="exact"/>
              <w:rPr>
                <w:rFonts w:hint="default" w:ascii="Times New Roman" w:hAnsi="Times New Roman" w:eastAsia="方正仿宋_GBK" w:cs="Times New Roman"/>
                <w:sz w:val="18"/>
                <w:szCs w:val="18"/>
              </w:rPr>
            </w:pPr>
            <w:r>
              <w:rPr>
                <w:rFonts w:hint="default" w:ascii="Times New Roman" w:hAnsi="Times New Roman" w:eastAsia="方正仿宋_GBK" w:cs="Times New Roman"/>
                <w:kern w:val="0"/>
                <w:sz w:val="18"/>
                <w:szCs w:val="18"/>
              </w:rPr>
              <w:t>●联系方式</w:t>
            </w:r>
          </w:p>
        </w:tc>
        <w:tc>
          <w:tcPr>
            <w:tcW w:w="1584" w:type="dxa"/>
            <w:tcBorders>
              <w:top w:val="nil"/>
              <w:left w:val="single" w:color="auto" w:sz="4" w:space="0"/>
              <w:bottom w:val="single" w:color="auto" w:sz="4" w:space="0"/>
              <w:right w:val="single" w:color="auto" w:sz="4" w:space="0"/>
            </w:tcBorders>
            <w:noWrap w:val="0"/>
            <w:vAlign w:val="center"/>
          </w:tcPr>
          <w:p w14:paraId="58009038">
            <w:pPr>
              <w:overflowPunct w:val="0"/>
              <w:snapToGrid w:val="0"/>
              <w:spacing w:line="200" w:lineRule="exact"/>
              <w:jc w:val="left"/>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 xml:space="preserve">《中华人民共和国政府信息公开条例》（国务院令第711号）       </w:t>
            </w:r>
          </w:p>
          <w:p w14:paraId="5DAC39F0">
            <w:pPr>
              <w:pStyle w:val="2"/>
              <w:rPr>
                <w:rFonts w:hint="eastAsia"/>
                <w:lang w:eastAsia="zh-CN"/>
              </w:rPr>
            </w:pPr>
          </w:p>
        </w:tc>
        <w:tc>
          <w:tcPr>
            <w:tcW w:w="984" w:type="dxa"/>
            <w:tcBorders>
              <w:top w:val="nil"/>
              <w:left w:val="single" w:color="auto" w:sz="4" w:space="0"/>
              <w:bottom w:val="single" w:color="auto" w:sz="4" w:space="0"/>
              <w:right w:val="single" w:color="auto" w:sz="4" w:space="0"/>
            </w:tcBorders>
            <w:noWrap w:val="0"/>
            <w:vAlign w:val="center"/>
          </w:tcPr>
          <w:p w14:paraId="7853DA16">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制定或获取信息之日起10个工作日内</w:t>
            </w:r>
          </w:p>
        </w:tc>
        <w:tc>
          <w:tcPr>
            <w:tcW w:w="1248" w:type="dxa"/>
            <w:tcBorders>
              <w:top w:val="nil"/>
              <w:left w:val="single" w:color="auto" w:sz="4" w:space="0"/>
              <w:bottom w:val="single" w:color="auto" w:sz="4" w:space="0"/>
              <w:right w:val="single" w:color="auto" w:sz="4" w:space="0"/>
            </w:tcBorders>
            <w:noWrap w:val="0"/>
            <w:vAlign w:val="center"/>
          </w:tcPr>
          <w:p w14:paraId="64836CE7">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重庆市黔江区民政局、乡镇人民政府（街道办事处）</w:t>
            </w:r>
          </w:p>
        </w:tc>
        <w:tc>
          <w:tcPr>
            <w:tcW w:w="3170" w:type="dxa"/>
            <w:tcBorders>
              <w:top w:val="nil"/>
              <w:left w:val="single" w:color="auto" w:sz="4" w:space="0"/>
              <w:bottom w:val="single" w:color="auto" w:sz="4" w:space="0"/>
              <w:right w:val="single" w:color="auto" w:sz="4" w:space="0"/>
            </w:tcBorders>
            <w:noWrap w:val="0"/>
            <w:vAlign w:val="center"/>
          </w:tcPr>
          <w:p w14:paraId="0DBE437C">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xml:space="preserve">■政府网站    □政府公报                                                                                                                                                                                                                □两微一端    □发布会/听证会                                                                                                                                                                                              □广播电视    □纸质媒体                                                                                                                                                                                                   □公开查阅点  □政务服务中心                                                                                                                                                                                                    ■便民服务站  ■入户/现场                                                                                                                                                                                                   □社区/企事业单位/村公示栏（电子屏）                                                                                                                                                                                          □精准推送    □其他 </w:t>
            </w:r>
          </w:p>
        </w:tc>
        <w:tc>
          <w:tcPr>
            <w:tcW w:w="624" w:type="dxa"/>
            <w:tcBorders>
              <w:top w:val="nil"/>
              <w:left w:val="single" w:color="auto" w:sz="4" w:space="0"/>
              <w:bottom w:val="single" w:color="auto" w:sz="4" w:space="0"/>
              <w:right w:val="single" w:color="auto" w:sz="4" w:space="0"/>
            </w:tcBorders>
            <w:noWrap w:val="0"/>
            <w:vAlign w:val="center"/>
          </w:tcPr>
          <w:p w14:paraId="271AC097">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617" w:type="dxa"/>
            <w:tcBorders>
              <w:top w:val="nil"/>
              <w:left w:val="single" w:color="auto" w:sz="4" w:space="0"/>
              <w:bottom w:val="single" w:color="auto" w:sz="4" w:space="0"/>
              <w:right w:val="single" w:color="auto" w:sz="4" w:space="0"/>
            </w:tcBorders>
            <w:noWrap w:val="0"/>
            <w:vAlign w:val="center"/>
          </w:tcPr>
          <w:p w14:paraId="34AE8D23">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595" w:type="dxa"/>
            <w:tcBorders>
              <w:top w:val="nil"/>
              <w:left w:val="single" w:color="auto" w:sz="4" w:space="0"/>
              <w:bottom w:val="single" w:color="auto" w:sz="4" w:space="0"/>
              <w:right w:val="single" w:color="auto" w:sz="4" w:space="0"/>
            </w:tcBorders>
            <w:noWrap w:val="0"/>
            <w:vAlign w:val="center"/>
          </w:tcPr>
          <w:p w14:paraId="7BFA9B37">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756" w:type="dxa"/>
            <w:tcBorders>
              <w:top w:val="nil"/>
              <w:left w:val="single" w:color="auto" w:sz="4" w:space="0"/>
              <w:bottom w:val="single" w:color="auto" w:sz="4" w:space="0"/>
              <w:right w:val="single" w:color="auto" w:sz="4" w:space="0"/>
            </w:tcBorders>
            <w:noWrap w:val="0"/>
            <w:vAlign w:val="center"/>
          </w:tcPr>
          <w:p w14:paraId="1DE3B904">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588" w:type="dxa"/>
            <w:tcBorders>
              <w:top w:val="nil"/>
              <w:left w:val="single" w:color="auto" w:sz="4" w:space="0"/>
              <w:bottom w:val="single" w:color="auto" w:sz="4" w:space="0"/>
              <w:right w:val="single" w:color="auto" w:sz="4" w:space="0"/>
            </w:tcBorders>
            <w:noWrap w:val="0"/>
            <w:vAlign w:val="center"/>
          </w:tcPr>
          <w:p w14:paraId="2F569533">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607" w:type="dxa"/>
            <w:tcBorders>
              <w:top w:val="nil"/>
              <w:left w:val="single" w:color="auto" w:sz="4" w:space="0"/>
              <w:bottom w:val="single" w:color="auto" w:sz="4" w:space="0"/>
              <w:right w:val="single" w:color="auto" w:sz="4" w:space="0"/>
            </w:tcBorders>
            <w:noWrap w:val="0"/>
            <w:vAlign w:val="center"/>
          </w:tcPr>
          <w:p w14:paraId="4CE04FC7">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r>
      <w:tr w14:paraId="2E6FBAA4">
        <w:tblPrEx>
          <w:tblCellMar>
            <w:top w:w="0" w:type="dxa"/>
            <w:left w:w="108" w:type="dxa"/>
            <w:bottom w:w="0" w:type="dxa"/>
            <w:right w:w="108" w:type="dxa"/>
          </w:tblCellMar>
        </w:tblPrEx>
        <w:trPr>
          <w:trHeight w:val="1636" w:hRule="atLeast"/>
        </w:trPr>
        <w:tc>
          <w:tcPr>
            <w:tcW w:w="431" w:type="dxa"/>
            <w:tcBorders>
              <w:top w:val="nil"/>
              <w:left w:val="single" w:color="auto" w:sz="4" w:space="0"/>
              <w:bottom w:val="single" w:color="auto" w:sz="4" w:space="0"/>
              <w:right w:val="single" w:color="auto" w:sz="4" w:space="0"/>
            </w:tcBorders>
            <w:noWrap w:val="0"/>
            <w:vAlign w:val="center"/>
          </w:tcPr>
          <w:p w14:paraId="272383AF">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5</w:t>
            </w:r>
          </w:p>
        </w:tc>
        <w:tc>
          <w:tcPr>
            <w:tcW w:w="638" w:type="dxa"/>
            <w:vMerge w:val="continue"/>
            <w:tcBorders>
              <w:left w:val="single" w:color="auto" w:sz="4" w:space="0"/>
              <w:bottom w:val="single" w:color="auto" w:sz="4" w:space="0"/>
              <w:right w:val="single" w:color="auto" w:sz="4" w:space="0"/>
            </w:tcBorders>
            <w:noWrap w:val="0"/>
            <w:vAlign w:val="center"/>
          </w:tcPr>
          <w:p w14:paraId="682B2DAB">
            <w:pPr>
              <w:overflowPunct w:val="0"/>
              <w:snapToGrid w:val="0"/>
              <w:spacing w:line="200" w:lineRule="exact"/>
              <w:jc w:val="left"/>
              <w:rPr>
                <w:rFonts w:hint="default" w:ascii="Times New Roman" w:hAnsi="Times New Roman" w:eastAsia="方正仿宋_GBK" w:cs="Times New Roman"/>
                <w:kern w:val="0"/>
                <w:sz w:val="18"/>
                <w:szCs w:val="18"/>
              </w:rPr>
            </w:pPr>
          </w:p>
        </w:tc>
        <w:tc>
          <w:tcPr>
            <w:tcW w:w="619" w:type="dxa"/>
            <w:tcBorders>
              <w:top w:val="nil"/>
              <w:left w:val="single" w:color="auto" w:sz="4" w:space="0"/>
              <w:bottom w:val="single" w:color="auto" w:sz="4" w:space="0"/>
              <w:right w:val="single" w:color="auto" w:sz="4" w:space="0"/>
            </w:tcBorders>
            <w:noWrap w:val="0"/>
            <w:vAlign w:val="center"/>
          </w:tcPr>
          <w:p w14:paraId="6D19055E">
            <w:pPr>
              <w:overflowPunct w:val="0"/>
              <w:snapToGrid w:val="0"/>
              <w:spacing w:line="200" w:lineRule="exact"/>
              <w:jc w:val="center"/>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审核</w:t>
            </w:r>
          </w:p>
          <w:p w14:paraId="0E0BAC8A">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信息</w:t>
            </w:r>
          </w:p>
        </w:tc>
        <w:tc>
          <w:tcPr>
            <w:tcW w:w="1849" w:type="dxa"/>
            <w:tcBorders>
              <w:top w:val="nil"/>
              <w:left w:val="single" w:color="auto" w:sz="4" w:space="0"/>
              <w:bottom w:val="single" w:color="auto" w:sz="4" w:space="0"/>
              <w:right w:val="single" w:color="auto" w:sz="4" w:space="0"/>
            </w:tcBorders>
            <w:noWrap w:val="0"/>
            <w:vAlign w:val="center"/>
          </w:tcPr>
          <w:p w14:paraId="485F8762">
            <w:pPr>
              <w:overflowPunct w:val="0"/>
              <w:snapToGrid w:val="0"/>
              <w:spacing w:line="200" w:lineRule="exact"/>
              <w:jc w:val="left"/>
              <w:rPr>
                <w:rFonts w:hint="eastAsia" w:ascii="Times New Roman" w:hAnsi="Times New Roman" w:eastAsia="方正仿宋_GBK" w:cs="Times New Roman"/>
                <w:kern w:val="0"/>
                <w:sz w:val="18"/>
                <w:szCs w:val="18"/>
                <w:lang w:eastAsia="zh-CN"/>
              </w:rPr>
            </w:pPr>
          </w:p>
          <w:p w14:paraId="2266E453">
            <w:pPr>
              <w:pStyle w:val="2"/>
              <w:rPr>
                <w:rFonts w:hint="eastAsia"/>
                <w:lang w:eastAsia="zh-CN"/>
              </w:rPr>
            </w:pPr>
          </w:p>
          <w:p w14:paraId="5B819D53">
            <w:pPr>
              <w:pStyle w:val="2"/>
              <w:rPr>
                <w:rFonts w:hint="eastAsia"/>
                <w:lang w:eastAsia="zh-CN"/>
              </w:rPr>
            </w:pPr>
          </w:p>
          <w:p w14:paraId="306682C1">
            <w:pPr>
              <w:overflowPunct w:val="0"/>
              <w:snapToGrid w:val="0"/>
              <w:spacing w:line="200" w:lineRule="exact"/>
              <w:jc w:val="left"/>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●初审对象名单及相关信息</w:t>
            </w:r>
          </w:p>
          <w:p w14:paraId="7FAA86DE">
            <w:pPr>
              <w:pStyle w:val="2"/>
              <w:rPr>
                <w:rFonts w:hint="eastAsia"/>
                <w:lang w:eastAsia="zh-CN"/>
              </w:rPr>
            </w:pPr>
          </w:p>
          <w:p w14:paraId="78E8B584">
            <w:pPr>
              <w:pStyle w:val="2"/>
              <w:rPr>
                <w:rFonts w:hint="eastAsia"/>
                <w:lang w:eastAsia="zh-CN"/>
              </w:rPr>
            </w:pPr>
          </w:p>
          <w:p w14:paraId="492EA5C3">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xml:space="preserve">  </w:t>
            </w:r>
          </w:p>
        </w:tc>
        <w:tc>
          <w:tcPr>
            <w:tcW w:w="1584" w:type="dxa"/>
            <w:tcBorders>
              <w:top w:val="nil"/>
              <w:left w:val="single" w:color="auto" w:sz="4" w:space="0"/>
              <w:bottom w:val="single" w:color="auto" w:sz="4" w:space="0"/>
              <w:right w:val="single" w:color="auto" w:sz="4" w:space="0"/>
            </w:tcBorders>
            <w:noWrap w:val="0"/>
            <w:vAlign w:val="center"/>
          </w:tcPr>
          <w:p w14:paraId="3B304B94">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《国务院关于进一步加强和改进最低生活保障工作的意见》（国发〔2012〕45号）</w:t>
            </w:r>
          </w:p>
        </w:tc>
        <w:tc>
          <w:tcPr>
            <w:tcW w:w="984" w:type="dxa"/>
            <w:tcBorders>
              <w:top w:val="nil"/>
              <w:left w:val="single" w:color="auto" w:sz="4" w:space="0"/>
              <w:bottom w:val="single" w:color="auto" w:sz="4" w:space="0"/>
              <w:right w:val="single" w:color="auto" w:sz="4" w:space="0"/>
            </w:tcBorders>
            <w:noWrap w:val="0"/>
            <w:vAlign w:val="center"/>
          </w:tcPr>
          <w:p w14:paraId="5D00A55C">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制定或获取信息之日起10个工作日内，公示7个工作日</w:t>
            </w:r>
          </w:p>
        </w:tc>
        <w:tc>
          <w:tcPr>
            <w:tcW w:w="1248" w:type="dxa"/>
            <w:tcBorders>
              <w:top w:val="nil"/>
              <w:left w:val="single" w:color="auto" w:sz="4" w:space="0"/>
              <w:bottom w:val="single" w:color="auto" w:sz="4" w:space="0"/>
              <w:right w:val="single" w:color="auto" w:sz="4" w:space="0"/>
            </w:tcBorders>
            <w:noWrap w:val="0"/>
            <w:vAlign w:val="center"/>
          </w:tcPr>
          <w:p w14:paraId="6C74DEE8">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乡镇人民政府（街道办事处）</w:t>
            </w:r>
          </w:p>
        </w:tc>
        <w:tc>
          <w:tcPr>
            <w:tcW w:w="3170" w:type="dxa"/>
            <w:tcBorders>
              <w:top w:val="nil"/>
              <w:left w:val="single" w:color="auto" w:sz="4" w:space="0"/>
              <w:bottom w:val="single" w:color="auto" w:sz="4" w:space="0"/>
              <w:right w:val="single" w:color="auto" w:sz="4" w:space="0"/>
            </w:tcBorders>
            <w:noWrap w:val="0"/>
            <w:vAlign w:val="center"/>
          </w:tcPr>
          <w:p w14:paraId="72867648">
            <w:pPr>
              <w:overflowPunct w:val="0"/>
              <w:snapToGrid w:val="0"/>
              <w:spacing w:line="200" w:lineRule="exact"/>
              <w:jc w:val="left"/>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□政府网站    □政府公报                                                                                                                                                                                                                □两微一端    □发布会/听证会                                                                                                                                                                                              □广播电视    □纸质媒体                                                                                                                                                                                                   □公开查阅点  □政务服务中心                                                                                                                                                                                                    □便民服务站  □入户/现场                                                                                                                                                                                                   ■社区/企事业单位/村公示栏</w:t>
            </w:r>
          </w:p>
          <w:p w14:paraId="6E50AC35">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xml:space="preserve">（电子屏）                                                                                                                                                                                          □精准推送    □其他     </w:t>
            </w:r>
          </w:p>
        </w:tc>
        <w:tc>
          <w:tcPr>
            <w:tcW w:w="624" w:type="dxa"/>
            <w:tcBorders>
              <w:top w:val="nil"/>
              <w:left w:val="single" w:color="auto" w:sz="4" w:space="0"/>
              <w:bottom w:val="single" w:color="auto" w:sz="4" w:space="0"/>
              <w:right w:val="single" w:color="auto" w:sz="4" w:space="0"/>
            </w:tcBorders>
            <w:noWrap w:val="0"/>
            <w:vAlign w:val="center"/>
          </w:tcPr>
          <w:p w14:paraId="38F0EC30">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617" w:type="dxa"/>
            <w:tcBorders>
              <w:top w:val="nil"/>
              <w:left w:val="single" w:color="auto" w:sz="4" w:space="0"/>
              <w:bottom w:val="single" w:color="auto" w:sz="4" w:space="0"/>
              <w:right w:val="single" w:color="auto" w:sz="4" w:space="0"/>
            </w:tcBorders>
            <w:noWrap w:val="0"/>
            <w:vAlign w:val="center"/>
          </w:tcPr>
          <w:p w14:paraId="4DAAA9EB">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595" w:type="dxa"/>
            <w:tcBorders>
              <w:top w:val="nil"/>
              <w:left w:val="single" w:color="auto" w:sz="4" w:space="0"/>
              <w:bottom w:val="single" w:color="auto" w:sz="4" w:space="0"/>
              <w:right w:val="single" w:color="auto" w:sz="4" w:space="0"/>
            </w:tcBorders>
            <w:noWrap w:val="0"/>
            <w:vAlign w:val="center"/>
          </w:tcPr>
          <w:p w14:paraId="614CE210">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756" w:type="dxa"/>
            <w:tcBorders>
              <w:top w:val="nil"/>
              <w:left w:val="single" w:color="auto" w:sz="4" w:space="0"/>
              <w:bottom w:val="single" w:color="auto" w:sz="4" w:space="0"/>
              <w:right w:val="single" w:color="auto" w:sz="4" w:space="0"/>
            </w:tcBorders>
            <w:noWrap w:val="0"/>
            <w:vAlign w:val="center"/>
          </w:tcPr>
          <w:p w14:paraId="55C25393">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588" w:type="dxa"/>
            <w:tcBorders>
              <w:top w:val="nil"/>
              <w:left w:val="single" w:color="auto" w:sz="4" w:space="0"/>
              <w:bottom w:val="single" w:color="auto" w:sz="4" w:space="0"/>
              <w:right w:val="single" w:color="auto" w:sz="4" w:space="0"/>
            </w:tcBorders>
            <w:noWrap w:val="0"/>
            <w:vAlign w:val="center"/>
          </w:tcPr>
          <w:p w14:paraId="398FF0BC">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607" w:type="dxa"/>
            <w:tcBorders>
              <w:top w:val="nil"/>
              <w:left w:val="single" w:color="auto" w:sz="4" w:space="0"/>
              <w:bottom w:val="single" w:color="auto" w:sz="4" w:space="0"/>
              <w:right w:val="single" w:color="auto" w:sz="4" w:space="0"/>
            </w:tcBorders>
            <w:noWrap w:val="0"/>
            <w:vAlign w:val="center"/>
          </w:tcPr>
          <w:p w14:paraId="39F32667">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r>
      <w:tr w14:paraId="0D9BA845">
        <w:tblPrEx>
          <w:tblCellMar>
            <w:top w:w="0" w:type="dxa"/>
            <w:left w:w="108" w:type="dxa"/>
            <w:bottom w:w="0" w:type="dxa"/>
            <w:right w:w="108" w:type="dxa"/>
          </w:tblCellMar>
        </w:tblPrEx>
        <w:trPr>
          <w:trHeight w:val="1644" w:hRule="atLeast"/>
        </w:trPr>
        <w:tc>
          <w:tcPr>
            <w:tcW w:w="431" w:type="dxa"/>
            <w:tcBorders>
              <w:top w:val="nil"/>
              <w:left w:val="single" w:color="auto" w:sz="4" w:space="0"/>
              <w:bottom w:val="single" w:color="auto" w:sz="4" w:space="0"/>
              <w:right w:val="single" w:color="auto" w:sz="4" w:space="0"/>
            </w:tcBorders>
            <w:noWrap w:val="0"/>
            <w:vAlign w:val="center"/>
          </w:tcPr>
          <w:p w14:paraId="75263D9E">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6</w:t>
            </w:r>
          </w:p>
        </w:tc>
        <w:tc>
          <w:tcPr>
            <w:tcW w:w="638" w:type="dxa"/>
            <w:tcBorders>
              <w:top w:val="nil"/>
              <w:left w:val="single" w:color="auto" w:sz="4" w:space="0"/>
              <w:bottom w:val="single" w:color="auto" w:sz="4" w:space="0"/>
              <w:right w:val="single" w:color="auto" w:sz="4" w:space="0"/>
            </w:tcBorders>
            <w:noWrap w:val="0"/>
            <w:vAlign w:val="center"/>
          </w:tcPr>
          <w:p w14:paraId="65A92D8F">
            <w:pPr>
              <w:overflowPunct w:val="0"/>
              <w:snapToGrid w:val="0"/>
              <w:spacing w:line="220" w:lineRule="exact"/>
              <w:jc w:val="left"/>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最低</w:t>
            </w:r>
          </w:p>
          <w:p w14:paraId="30A4BB6C">
            <w:pPr>
              <w:overflowPunct w:val="0"/>
              <w:snapToGrid w:val="0"/>
              <w:spacing w:line="220" w:lineRule="exact"/>
              <w:jc w:val="left"/>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生活</w:t>
            </w:r>
          </w:p>
          <w:p w14:paraId="109BAED0">
            <w:pPr>
              <w:overflowPunct w:val="0"/>
              <w:snapToGrid w:val="0"/>
              <w:spacing w:line="22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保障</w:t>
            </w:r>
          </w:p>
        </w:tc>
        <w:tc>
          <w:tcPr>
            <w:tcW w:w="619" w:type="dxa"/>
            <w:tcBorders>
              <w:top w:val="nil"/>
              <w:left w:val="single" w:color="auto" w:sz="4" w:space="0"/>
              <w:bottom w:val="single" w:color="auto" w:sz="4" w:space="0"/>
              <w:right w:val="single" w:color="auto" w:sz="4" w:space="0"/>
            </w:tcBorders>
            <w:noWrap w:val="0"/>
            <w:vAlign w:val="center"/>
          </w:tcPr>
          <w:p w14:paraId="7F7D0A8F">
            <w:pPr>
              <w:overflowPunct w:val="0"/>
              <w:snapToGrid w:val="0"/>
              <w:spacing w:line="22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审批   信息</w:t>
            </w:r>
          </w:p>
        </w:tc>
        <w:tc>
          <w:tcPr>
            <w:tcW w:w="1849" w:type="dxa"/>
            <w:tcBorders>
              <w:top w:val="nil"/>
              <w:left w:val="single" w:color="auto" w:sz="4" w:space="0"/>
              <w:bottom w:val="single" w:color="auto" w:sz="4" w:space="0"/>
              <w:right w:val="single" w:color="auto" w:sz="4" w:space="0"/>
            </w:tcBorders>
            <w:noWrap w:val="0"/>
            <w:vAlign w:val="center"/>
          </w:tcPr>
          <w:p w14:paraId="6FFF17F7">
            <w:pPr>
              <w:overflowPunct w:val="0"/>
              <w:snapToGrid w:val="0"/>
              <w:spacing w:line="22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●低保对象名单及相关信息</w:t>
            </w:r>
          </w:p>
        </w:tc>
        <w:tc>
          <w:tcPr>
            <w:tcW w:w="1584" w:type="dxa"/>
            <w:tcBorders>
              <w:top w:val="nil"/>
              <w:left w:val="single" w:color="auto" w:sz="4" w:space="0"/>
              <w:bottom w:val="single" w:color="auto" w:sz="4" w:space="0"/>
              <w:right w:val="single" w:color="auto" w:sz="4" w:space="0"/>
            </w:tcBorders>
            <w:noWrap w:val="0"/>
            <w:vAlign w:val="center"/>
          </w:tcPr>
          <w:p w14:paraId="7E9D9987">
            <w:pPr>
              <w:overflowPunct w:val="0"/>
              <w:snapToGrid w:val="0"/>
              <w:spacing w:line="220" w:lineRule="exac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《国务院关于进一步加强和改进最低生活保障工作的意见》（国发〔2012〕45号）</w:t>
            </w:r>
          </w:p>
        </w:tc>
        <w:tc>
          <w:tcPr>
            <w:tcW w:w="984" w:type="dxa"/>
            <w:tcBorders>
              <w:top w:val="nil"/>
              <w:left w:val="single" w:color="auto" w:sz="4" w:space="0"/>
              <w:bottom w:val="single" w:color="auto" w:sz="4" w:space="0"/>
              <w:right w:val="single" w:color="auto" w:sz="4" w:space="0"/>
            </w:tcBorders>
            <w:noWrap w:val="0"/>
            <w:vAlign w:val="center"/>
          </w:tcPr>
          <w:p w14:paraId="289C6B25">
            <w:pPr>
              <w:overflowPunct w:val="0"/>
              <w:snapToGrid w:val="0"/>
              <w:spacing w:line="220" w:lineRule="exac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制定或获取信息之日起10个工作日内</w:t>
            </w:r>
          </w:p>
        </w:tc>
        <w:tc>
          <w:tcPr>
            <w:tcW w:w="1248" w:type="dxa"/>
            <w:tcBorders>
              <w:top w:val="nil"/>
              <w:left w:val="single" w:color="auto" w:sz="4" w:space="0"/>
              <w:bottom w:val="single" w:color="auto" w:sz="4" w:space="0"/>
              <w:right w:val="single" w:color="auto" w:sz="4" w:space="0"/>
            </w:tcBorders>
            <w:noWrap w:val="0"/>
            <w:vAlign w:val="center"/>
          </w:tcPr>
          <w:p w14:paraId="4D8F02AC">
            <w:pPr>
              <w:overflowPunct w:val="0"/>
              <w:snapToGrid w:val="0"/>
              <w:spacing w:line="220" w:lineRule="exac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重庆市黔江区民政局、乡镇人民政府（街道办事处）</w:t>
            </w:r>
          </w:p>
        </w:tc>
        <w:tc>
          <w:tcPr>
            <w:tcW w:w="3170" w:type="dxa"/>
            <w:tcBorders>
              <w:top w:val="nil"/>
              <w:left w:val="single" w:color="auto" w:sz="4" w:space="0"/>
              <w:bottom w:val="single" w:color="auto" w:sz="4" w:space="0"/>
              <w:right w:val="single" w:color="auto" w:sz="4" w:space="0"/>
            </w:tcBorders>
            <w:noWrap w:val="0"/>
            <w:vAlign w:val="center"/>
          </w:tcPr>
          <w:p w14:paraId="0BD773CD">
            <w:pPr>
              <w:overflowPunct w:val="0"/>
              <w:snapToGrid w:val="0"/>
              <w:spacing w:line="22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xml:space="preserve">■政府网站    □政府公报                                                                                                                                                                                                                □两微一端    □发布会/听证会                                                                                                                                                                                              □广播电视    □纸质媒体                                                                                                                                                                                                   □公开查阅点  □政务服务中心                                                                                                                                                                                                    □便民服务站  □入户/现场                                                                                                                                                                                                   □社区/企事业单位/村公示栏（电子屏）                                                                                                                                                                                          □精准推送    □其他     </w:t>
            </w:r>
          </w:p>
        </w:tc>
        <w:tc>
          <w:tcPr>
            <w:tcW w:w="624" w:type="dxa"/>
            <w:tcBorders>
              <w:top w:val="nil"/>
              <w:left w:val="single" w:color="auto" w:sz="4" w:space="0"/>
              <w:bottom w:val="single" w:color="auto" w:sz="4" w:space="0"/>
              <w:right w:val="single" w:color="auto" w:sz="4" w:space="0"/>
            </w:tcBorders>
            <w:noWrap w:val="0"/>
            <w:vAlign w:val="center"/>
          </w:tcPr>
          <w:p w14:paraId="5CD6F3BD">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617" w:type="dxa"/>
            <w:tcBorders>
              <w:top w:val="nil"/>
              <w:left w:val="single" w:color="auto" w:sz="4" w:space="0"/>
              <w:bottom w:val="single" w:color="auto" w:sz="4" w:space="0"/>
              <w:right w:val="single" w:color="auto" w:sz="4" w:space="0"/>
            </w:tcBorders>
            <w:noWrap w:val="0"/>
            <w:vAlign w:val="center"/>
          </w:tcPr>
          <w:p w14:paraId="5994135F">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595" w:type="dxa"/>
            <w:tcBorders>
              <w:top w:val="nil"/>
              <w:left w:val="single" w:color="auto" w:sz="4" w:space="0"/>
              <w:bottom w:val="single" w:color="auto" w:sz="4" w:space="0"/>
              <w:right w:val="single" w:color="auto" w:sz="4" w:space="0"/>
            </w:tcBorders>
            <w:noWrap w:val="0"/>
            <w:vAlign w:val="center"/>
          </w:tcPr>
          <w:p w14:paraId="35FC8973">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756" w:type="dxa"/>
            <w:tcBorders>
              <w:top w:val="nil"/>
              <w:left w:val="single" w:color="auto" w:sz="4" w:space="0"/>
              <w:bottom w:val="single" w:color="auto" w:sz="4" w:space="0"/>
              <w:right w:val="single" w:color="auto" w:sz="4" w:space="0"/>
            </w:tcBorders>
            <w:noWrap w:val="0"/>
            <w:vAlign w:val="center"/>
          </w:tcPr>
          <w:p w14:paraId="67B5FAE1">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588" w:type="dxa"/>
            <w:tcBorders>
              <w:top w:val="nil"/>
              <w:left w:val="single" w:color="auto" w:sz="4" w:space="0"/>
              <w:bottom w:val="single" w:color="auto" w:sz="4" w:space="0"/>
              <w:right w:val="single" w:color="auto" w:sz="4" w:space="0"/>
            </w:tcBorders>
            <w:noWrap w:val="0"/>
            <w:vAlign w:val="center"/>
          </w:tcPr>
          <w:p w14:paraId="7BAC8E86">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607" w:type="dxa"/>
            <w:tcBorders>
              <w:top w:val="nil"/>
              <w:left w:val="single" w:color="auto" w:sz="4" w:space="0"/>
              <w:bottom w:val="single" w:color="auto" w:sz="4" w:space="0"/>
              <w:right w:val="single" w:color="auto" w:sz="4" w:space="0"/>
            </w:tcBorders>
            <w:noWrap w:val="0"/>
            <w:vAlign w:val="center"/>
          </w:tcPr>
          <w:p w14:paraId="0891C59B">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r>
      <w:tr w14:paraId="4A3D4EAE">
        <w:tblPrEx>
          <w:tblCellMar>
            <w:top w:w="0" w:type="dxa"/>
            <w:left w:w="108" w:type="dxa"/>
            <w:bottom w:w="0" w:type="dxa"/>
            <w:right w:w="108" w:type="dxa"/>
          </w:tblCellMar>
        </w:tblPrEx>
        <w:trPr>
          <w:trHeight w:val="1682" w:hRule="atLeast"/>
        </w:trPr>
        <w:tc>
          <w:tcPr>
            <w:tcW w:w="431" w:type="dxa"/>
            <w:tcBorders>
              <w:top w:val="nil"/>
              <w:left w:val="single" w:color="auto" w:sz="4" w:space="0"/>
              <w:bottom w:val="single" w:color="auto" w:sz="4" w:space="0"/>
              <w:right w:val="single" w:color="auto" w:sz="4" w:space="0"/>
            </w:tcBorders>
            <w:noWrap w:val="0"/>
            <w:vAlign w:val="center"/>
          </w:tcPr>
          <w:p w14:paraId="74785657">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7</w:t>
            </w:r>
          </w:p>
        </w:tc>
        <w:tc>
          <w:tcPr>
            <w:tcW w:w="638" w:type="dxa"/>
            <w:vMerge w:val="restart"/>
            <w:tcBorders>
              <w:top w:val="nil"/>
              <w:left w:val="single" w:color="auto" w:sz="4" w:space="0"/>
              <w:bottom w:val="single" w:color="auto" w:sz="4" w:space="0"/>
              <w:right w:val="single" w:color="auto" w:sz="4" w:space="0"/>
            </w:tcBorders>
            <w:noWrap w:val="0"/>
            <w:vAlign w:val="center"/>
          </w:tcPr>
          <w:p w14:paraId="369ED2B9">
            <w:pPr>
              <w:overflowPunct w:val="0"/>
              <w:snapToGrid w:val="0"/>
              <w:spacing w:line="220" w:lineRule="exact"/>
              <w:jc w:val="center"/>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特困</w:t>
            </w:r>
          </w:p>
          <w:p w14:paraId="018FF7E7">
            <w:pPr>
              <w:overflowPunct w:val="0"/>
              <w:snapToGrid w:val="0"/>
              <w:spacing w:line="220" w:lineRule="exact"/>
              <w:jc w:val="center"/>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人员</w:t>
            </w:r>
          </w:p>
          <w:p w14:paraId="2D00C091">
            <w:pPr>
              <w:overflowPunct w:val="0"/>
              <w:snapToGrid w:val="0"/>
              <w:spacing w:line="22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救助供养</w:t>
            </w:r>
          </w:p>
        </w:tc>
        <w:tc>
          <w:tcPr>
            <w:tcW w:w="619" w:type="dxa"/>
            <w:tcBorders>
              <w:top w:val="nil"/>
              <w:left w:val="nil"/>
              <w:bottom w:val="single" w:color="auto" w:sz="4" w:space="0"/>
              <w:right w:val="single" w:color="auto" w:sz="4" w:space="0"/>
            </w:tcBorders>
            <w:noWrap w:val="0"/>
            <w:vAlign w:val="center"/>
          </w:tcPr>
          <w:p w14:paraId="3086546B">
            <w:pPr>
              <w:overflowPunct w:val="0"/>
              <w:snapToGrid w:val="0"/>
              <w:spacing w:line="220" w:lineRule="exact"/>
              <w:jc w:val="center"/>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政策</w:t>
            </w:r>
          </w:p>
          <w:p w14:paraId="7FE2DA36">
            <w:pPr>
              <w:overflowPunct w:val="0"/>
              <w:snapToGrid w:val="0"/>
              <w:spacing w:line="220" w:lineRule="exact"/>
              <w:jc w:val="center"/>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法规</w:t>
            </w:r>
          </w:p>
          <w:p w14:paraId="13A9E74A">
            <w:pPr>
              <w:overflowPunct w:val="0"/>
              <w:snapToGrid w:val="0"/>
              <w:spacing w:line="22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文件</w:t>
            </w:r>
          </w:p>
        </w:tc>
        <w:tc>
          <w:tcPr>
            <w:tcW w:w="1849" w:type="dxa"/>
            <w:tcBorders>
              <w:top w:val="nil"/>
              <w:left w:val="nil"/>
              <w:bottom w:val="single" w:color="auto" w:sz="4" w:space="0"/>
              <w:right w:val="single" w:color="auto" w:sz="4" w:space="0"/>
            </w:tcBorders>
            <w:noWrap w:val="0"/>
            <w:vAlign w:val="center"/>
          </w:tcPr>
          <w:p w14:paraId="26A78EC7">
            <w:pPr>
              <w:overflowPunct w:val="0"/>
              <w:snapToGrid w:val="0"/>
              <w:spacing w:line="22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●文件名称</w:t>
            </w:r>
          </w:p>
          <w:p w14:paraId="7495AE8B">
            <w:pPr>
              <w:overflowPunct w:val="0"/>
              <w:snapToGrid w:val="0"/>
              <w:spacing w:line="22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●文号</w:t>
            </w:r>
          </w:p>
          <w:p w14:paraId="6774DB11">
            <w:pPr>
              <w:overflowPunct w:val="0"/>
              <w:snapToGrid w:val="0"/>
              <w:spacing w:line="22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●发文部门</w:t>
            </w:r>
          </w:p>
        </w:tc>
        <w:tc>
          <w:tcPr>
            <w:tcW w:w="1584" w:type="dxa"/>
            <w:tcBorders>
              <w:top w:val="nil"/>
              <w:left w:val="nil"/>
              <w:bottom w:val="single" w:color="auto" w:sz="4" w:space="0"/>
              <w:right w:val="single" w:color="auto" w:sz="4" w:space="0"/>
            </w:tcBorders>
            <w:noWrap w:val="0"/>
            <w:vAlign w:val="center"/>
          </w:tcPr>
          <w:p w14:paraId="45FF5CB0">
            <w:pPr>
              <w:overflowPunct w:val="0"/>
              <w:snapToGrid w:val="0"/>
              <w:spacing w:line="220" w:lineRule="exac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《中华人民共和国政府信息公开条例》（国务院令第711号）</w:t>
            </w:r>
          </w:p>
          <w:p w14:paraId="19302600">
            <w:pPr>
              <w:pStyle w:val="2"/>
              <w:spacing w:after="0" w:line="220" w:lineRule="exact"/>
              <w:rPr>
                <w:rFonts w:hint="default" w:ascii="Times New Roman" w:hAnsi="Times New Roman" w:eastAsia="方正仿宋_GBK" w:cs="Times New Roman"/>
                <w:sz w:val="18"/>
                <w:szCs w:val="18"/>
              </w:rPr>
            </w:pPr>
          </w:p>
        </w:tc>
        <w:tc>
          <w:tcPr>
            <w:tcW w:w="984" w:type="dxa"/>
            <w:tcBorders>
              <w:top w:val="nil"/>
              <w:left w:val="nil"/>
              <w:bottom w:val="single" w:color="auto" w:sz="4" w:space="0"/>
              <w:right w:val="single" w:color="auto" w:sz="4" w:space="0"/>
            </w:tcBorders>
            <w:noWrap w:val="0"/>
            <w:vAlign w:val="center"/>
          </w:tcPr>
          <w:p w14:paraId="3563A0CC">
            <w:pPr>
              <w:overflowPunct w:val="0"/>
              <w:snapToGrid w:val="0"/>
              <w:spacing w:line="220" w:lineRule="exac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制定或获取信息之日起10个工作日内</w:t>
            </w:r>
          </w:p>
        </w:tc>
        <w:tc>
          <w:tcPr>
            <w:tcW w:w="1248" w:type="dxa"/>
            <w:tcBorders>
              <w:top w:val="nil"/>
              <w:left w:val="nil"/>
              <w:bottom w:val="single" w:color="auto" w:sz="4" w:space="0"/>
              <w:right w:val="single" w:color="auto" w:sz="4" w:space="0"/>
            </w:tcBorders>
            <w:noWrap w:val="0"/>
            <w:vAlign w:val="center"/>
          </w:tcPr>
          <w:p w14:paraId="1F55F298">
            <w:pPr>
              <w:overflowPunct w:val="0"/>
              <w:snapToGrid w:val="0"/>
              <w:spacing w:line="220" w:lineRule="exac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重庆市黔江区民政局、乡镇人民政府（街道办事处）</w:t>
            </w:r>
          </w:p>
        </w:tc>
        <w:tc>
          <w:tcPr>
            <w:tcW w:w="3170" w:type="dxa"/>
            <w:tcBorders>
              <w:top w:val="nil"/>
              <w:left w:val="nil"/>
              <w:bottom w:val="single" w:color="auto" w:sz="4" w:space="0"/>
              <w:right w:val="single" w:color="auto" w:sz="4" w:space="0"/>
            </w:tcBorders>
            <w:noWrap w:val="0"/>
            <w:vAlign w:val="center"/>
          </w:tcPr>
          <w:p w14:paraId="419C93B4">
            <w:pPr>
              <w:overflowPunct w:val="0"/>
              <w:snapToGrid w:val="0"/>
              <w:spacing w:line="22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xml:space="preserve">■政府网站    □政府公报                                                                                                                                                                                                                □两微一端    □发布会/听证会                                                                                                                                                                                              □广播电视    □纸质媒体                                                                                                                                                                                                   □公开查阅点  □政务服务中心                                                                                                                                                                                                    □便民服务站  □入户/现场                                                                                                                                                                                                   ■社区/企事业单位/村公示栏（电子屏）                                                                                                                                                                                          □精准推送    □其他     </w:t>
            </w:r>
          </w:p>
        </w:tc>
        <w:tc>
          <w:tcPr>
            <w:tcW w:w="624" w:type="dxa"/>
            <w:tcBorders>
              <w:top w:val="nil"/>
              <w:left w:val="nil"/>
              <w:bottom w:val="single" w:color="auto" w:sz="4" w:space="0"/>
              <w:right w:val="single" w:color="auto" w:sz="4" w:space="0"/>
            </w:tcBorders>
            <w:noWrap w:val="0"/>
            <w:vAlign w:val="center"/>
          </w:tcPr>
          <w:p w14:paraId="4F004F1B">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617" w:type="dxa"/>
            <w:tcBorders>
              <w:top w:val="nil"/>
              <w:left w:val="nil"/>
              <w:bottom w:val="single" w:color="auto" w:sz="4" w:space="0"/>
              <w:right w:val="single" w:color="auto" w:sz="4" w:space="0"/>
            </w:tcBorders>
            <w:noWrap w:val="0"/>
            <w:vAlign w:val="center"/>
          </w:tcPr>
          <w:p w14:paraId="7698E029">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595" w:type="dxa"/>
            <w:tcBorders>
              <w:top w:val="nil"/>
              <w:left w:val="nil"/>
              <w:bottom w:val="single" w:color="auto" w:sz="4" w:space="0"/>
              <w:right w:val="single" w:color="auto" w:sz="4" w:space="0"/>
            </w:tcBorders>
            <w:noWrap w:val="0"/>
            <w:vAlign w:val="center"/>
          </w:tcPr>
          <w:p w14:paraId="2DA9ABB7">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756" w:type="dxa"/>
            <w:tcBorders>
              <w:top w:val="nil"/>
              <w:left w:val="nil"/>
              <w:bottom w:val="single" w:color="auto" w:sz="4" w:space="0"/>
              <w:right w:val="single" w:color="auto" w:sz="4" w:space="0"/>
            </w:tcBorders>
            <w:noWrap w:val="0"/>
            <w:vAlign w:val="center"/>
          </w:tcPr>
          <w:p w14:paraId="66A4124A">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588" w:type="dxa"/>
            <w:tcBorders>
              <w:top w:val="nil"/>
              <w:left w:val="nil"/>
              <w:bottom w:val="single" w:color="auto" w:sz="4" w:space="0"/>
              <w:right w:val="single" w:color="auto" w:sz="4" w:space="0"/>
            </w:tcBorders>
            <w:noWrap w:val="0"/>
            <w:vAlign w:val="center"/>
          </w:tcPr>
          <w:p w14:paraId="3A79CB75">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607" w:type="dxa"/>
            <w:tcBorders>
              <w:top w:val="nil"/>
              <w:left w:val="nil"/>
              <w:bottom w:val="single" w:color="auto" w:sz="4" w:space="0"/>
              <w:right w:val="single" w:color="auto" w:sz="4" w:space="0"/>
            </w:tcBorders>
            <w:noWrap w:val="0"/>
            <w:vAlign w:val="center"/>
          </w:tcPr>
          <w:p w14:paraId="694CE2CD">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r>
      <w:tr w14:paraId="3CC9716D">
        <w:tblPrEx>
          <w:tblCellMar>
            <w:top w:w="0" w:type="dxa"/>
            <w:left w:w="108" w:type="dxa"/>
            <w:bottom w:w="0" w:type="dxa"/>
            <w:right w:w="108" w:type="dxa"/>
          </w:tblCellMar>
        </w:tblPrEx>
        <w:trPr>
          <w:trHeight w:val="309" w:hRule="atLeast"/>
        </w:trPr>
        <w:tc>
          <w:tcPr>
            <w:tcW w:w="431" w:type="dxa"/>
            <w:vMerge w:val="restart"/>
            <w:tcBorders>
              <w:top w:val="nil"/>
              <w:left w:val="single" w:color="auto" w:sz="4" w:space="0"/>
              <w:bottom w:val="single" w:color="auto" w:sz="4" w:space="0"/>
              <w:right w:val="single" w:color="auto" w:sz="4" w:space="0"/>
            </w:tcBorders>
            <w:noWrap w:val="0"/>
            <w:vAlign w:val="center"/>
          </w:tcPr>
          <w:p w14:paraId="5198F811">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8</w:t>
            </w:r>
          </w:p>
        </w:tc>
        <w:tc>
          <w:tcPr>
            <w:tcW w:w="638" w:type="dxa"/>
            <w:vMerge w:val="continue"/>
            <w:tcBorders>
              <w:top w:val="nil"/>
              <w:left w:val="single" w:color="auto" w:sz="4" w:space="0"/>
              <w:bottom w:val="single" w:color="auto" w:sz="4" w:space="0"/>
              <w:right w:val="single" w:color="auto" w:sz="4" w:space="0"/>
            </w:tcBorders>
            <w:noWrap w:val="0"/>
            <w:vAlign w:val="center"/>
          </w:tcPr>
          <w:p w14:paraId="4AB4861B">
            <w:pPr>
              <w:overflowPunct w:val="0"/>
              <w:snapToGrid w:val="0"/>
              <w:spacing w:line="220" w:lineRule="exact"/>
              <w:jc w:val="left"/>
              <w:rPr>
                <w:rFonts w:hint="default" w:ascii="Times New Roman" w:hAnsi="Times New Roman" w:eastAsia="方正仿宋_GBK" w:cs="Times New Roman"/>
                <w:kern w:val="0"/>
                <w:sz w:val="18"/>
                <w:szCs w:val="18"/>
              </w:rPr>
            </w:pPr>
          </w:p>
        </w:tc>
        <w:tc>
          <w:tcPr>
            <w:tcW w:w="619" w:type="dxa"/>
            <w:vMerge w:val="restart"/>
            <w:tcBorders>
              <w:top w:val="nil"/>
              <w:left w:val="single" w:color="auto" w:sz="4" w:space="0"/>
              <w:bottom w:val="single" w:color="auto" w:sz="4" w:space="0"/>
              <w:right w:val="single" w:color="auto" w:sz="4" w:space="0"/>
            </w:tcBorders>
            <w:noWrap w:val="0"/>
            <w:vAlign w:val="center"/>
          </w:tcPr>
          <w:p w14:paraId="3305C8FD">
            <w:pPr>
              <w:overflowPunct w:val="0"/>
              <w:snapToGrid w:val="0"/>
              <w:spacing w:line="22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办事  指南</w:t>
            </w:r>
          </w:p>
        </w:tc>
        <w:tc>
          <w:tcPr>
            <w:tcW w:w="1849" w:type="dxa"/>
            <w:vMerge w:val="restart"/>
            <w:tcBorders>
              <w:top w:val="nil"/>
              <w:left w:val="single" w:color="auto" w:sz="4" w:space="0"/>
              <w:bottom w:val="single" w:color="auto" w:sz="4" w:space="0"/>
              <w:right w:val="single" w:color="auto" w:sz="4" w:space="0"/>
            </w:tcBorders>
            <w:noWrap w:val="0"/>
            <w:vAlign w:val="center"/>
          </w:tcPr>
          <w:p w14:paraId="3DE22656">
            <w:pPr>
              <w:overflowPunct w:val="0"/>
              <w:snapToGrid w:val="0"/>
              <w:spacing w:line="220" w:lineRule="exact"/>
              <w:jc w:val="left"/>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●办理事项</w:t>
            </w:r>
          </w:p>
          <w:p w14:paraId="73F7EDCF">
            <w:pPr>
              <w:overflowPunct w:val="0"/>
              <w:snapToGrid w:val="0"/>
              <w:spacing w:line="220" w:lineRule="exact"/>
              <w:jc w:val="left"/>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●办理条件</w:t>
            </w:r>
          </w:p>
          <w:p w14:paraId="6FBFDFE6">
            <w:pPr>
              <w:overflowPunct w:val="0"/>
              <w:snapToGrid w:val="0"/>
              <w:spacing w:line="22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xml:space="preserve">●救助供养标准  </w:t>
            </w:r>
          </w:p>
          <w:p w14:paraId="0F31BB00">
            <w:pPr>
              <w:overflowPunct w:val="0"/>
              <w:snapToGrid w:val="0"/>
              <w:spacing w:line="22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●申请材料</w:t>
            </w:r>
          </w:p>
          <w:p w14:paraId="763A6AA4">
            <w:pPr>
              <w:overflowPunct w:val="0"/>
              <w:snapToGrid w:val="0"/>
              <w:spacing w:line="22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●办理流程</w:t>
            </w:r>
          </w:p>
          <w:p w14:paraId="0D98DBE6">
            <w:pPr>
              <w:overflowPunct w:val="0"/>
              <w:snapToGrid w:val="0"/>
              <w:spacing w:line="22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●办理时间.地点</w:t>
            </w:r>
          </w:p>
          <w:p w14:paraId="236F13DB">
            <w:pPr>
              <w:pStyle w:val="2"/>
              <w:spacing w:after="0" w:line="220" w:lineRule="exac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●联系方式</w:t>
            </w:r>
          </w:p>
        </w:tc>
        <w:tc>
          <w:tcPr>
            <w:tcW w:w="1584" w:type="dxa"/>
            <w:vMerge w:val="restart"/>
            <w:tcBorders>
              <w:top w:val="nil"/>
              <w:left w:val="single" w:color="auto" w:sz="4" w:space="0"/>
              <w:bottom w:val="single" w:color="auto" w:sz="4" w:space="0"/>
              <w:right w:val="single" w:color="auto" w:sz="4" w:space="0"/>
            </w:tcBorders>
            <w:noWrap w:val="0"/>
            <w:vAlign w:val="center"/>
          </w:tcPr>
          <w:p w14:paraId="0E55C19B">
            <w:pPr>
              <w:overflowPunct w:val="0"/>
              <w:snapToGrid w:val="0"/>
              <w:spacing w:line="220" w:lineRule="exac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《国务院关于进一步健全特困人员救助供养制度的意见》（国发〔2016〕14号）</w:t>
            </w:r>
          </w:p>
        </w:tc>
        <w:tc>
          <w:tcPr>
            <w:tcW w:w="984" w:type="dxa"/>
            <w:vMerge w:val="restart"/>
            <w:tcBorders>
              <w:top w:val="nil"/>
              <w:left w:val="single" w:color="auto" w:sz="4" w:space="0"/>
              <w:bottom w:val="single" w:color="auto" w:sz="4" w:space="0"/>
              <w:right w:val="single" w:color="auto" w:sz="4" w:space="0"/>
            </w:tcBorders>
            <w:noWrap w:val="0"/>
            <w:vAlign w:val="center"/>
          </w:tcPr>
          <w:p w14:paraId="3366BC53">
            <w:pPr>
              <w:overflowPunct w:val="0"/>
              <w:snapToGrid w:val="0"/>
              <w:spacing w:line="220" w:lineRule="exac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制定或获取信息之日起10个工作日内</w:t>
            </w:r>
          </w:p>
        </w:tc>
        <w:tc>
          <w:tcPr>
            <w:tcW w:w="1248" w:type="dxa"/>
            <w:vMerge w:val="restart"/>
            <w:tcBorders>
              <w:top w:val="nil"/>
              <w:left w:val="single" w:color="auto" w:sz="4" w:space="0"/>
              <w:bottom w:val="single" w:color="auto" w:sz="4" w:space="0"/>
              <w:right w:val="single" w:color="auto" w:sz="4" w:space="0"/>
            </w:tcBorders>
            <w:noWrap w:val="0"/>
            <w:vAlign w:val="center"/>
          </w:tcPr>
          <w:p w14:paraId="3FEF0FBA">
            <w:pPr>
              <w:overflowPunct w:val="0"/>
              <w:snapToGrid w:val="0"/>
              <w:spacing w:line="220" w:lineRule="exac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重庆市黔江区民政局、乡镇人民政府（街道办事处）</w:t>
            </w:r>
          </w:p>
        </w:tc>
        <w:tc>
          <w:tcPr>
            <w:tcW w:w="3170" w:type="dxa"/>
            <w:vMerge w:val="restart"/>
            <w:tcBorders>
              <w:top w:val="nil"/>
              <w:left w:val="single" w:color="auto" w:sz="4" w:space="0"/>
              <w:bottom w:val="single" w:color="auto" w:sz="4" w:space="0"/>
              <w:right w:val="single" w:color="auto" w:sz="4" w:space="0"/>
            </w:tcBorders>
            <w:noWrap w:val="0"/>
            <w:vAlign w:val="center"/>
          </w:tcPr>
          <w:p w14:paraId="16C48B08">
            <w:pPr>
              <w:overflowPunct w:val="0"/>
              <w:snapToGrid w:val="0"/>
              <w:spacing w:line="22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xml:space="preserve">■政府网站    □政府公报                                                                                                                                                                                                                □两微一端    □发布会/听证会                                                                                                                                                                                              □广播电视    □纸质媒体                                                                                                                                                                                                   □公开查阅点  □政务服务中心                                                                                                                                                                                                    □便民服务站  ■入户/现场                                                                                                                                                                                                   □社区/企事业单位/村公示栏（电子屏）                                                                                                                                                                                          □精准推送    □其他     </w:t>
            </w:r>
          </w:p>
        </w:tc>
        <w:tc>
          <w:tcPr>
            <w:tcW w:w="624" w:type="dxa"/>
            <w:vMerge w:val="restart"/>
            <w:tcBorders>
              <w:top w:val="nil"/>
              <w:left w:val="single" w:color="auto" w:sz="4" w:space="0"/>
              <w:bottom w:val="single" w:color="auto" w:sz="4" w:space="0"/>
              <w:right w:val="single" w:color="auto" w:sz="4" w:space="0"/>
            </w:tcBorders>
            <w:noWrap w:val="0"/>
            <w:vAlign w:val="center"/>
          </w:tcPr>
          <w:p w14:paraId="493A9A78">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617" w:type="dxa"/>
            <w:vMerge w:val="restart"/>
            <w:tcBorders>
              <w:top w:val="nil"/>
              <w:left w:val="single" w:color="auto" w:sz="4" w:space="0"/>
              <w:bottom w:val="single" w:color="auto" w:sz="4" w:space="0"/>
              <w:right w:val="single" w:color="auto" w:sz="4" w:space="0"/>
            </w:tcBorders>
            <w:noWrap w:val="0"/>
            <w:vAlign w:val="center"/>
          </w:tcPr>
          <w:p w14:paraId="0A7FBFCD">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595" w:type="dxa"/>
            <w:vMerge w:val="restart"/>
            <w:tcBorders>
              <w:top w:val="nil"/>
              <w:left w:val="single" w:color="auto" w:sz="4" w:space="0"/>
              <w:bottom w:val="single" w:color="auto" w:sz="4" w:space="0"/>
              <w:right w:val="single" w:color="auto" w:sz="4" w:space="0"/>
            </w:tcBorders>
            <w:noWrap w:val="0"/>
            <w:vAlign w:val="center"/>
          </w:tcPr>
          <w:p w14:paraId="6AE99CB2">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756" w:type="dxa"/>
            <w:vMerge w:val="restart"/>
            <w:tcBorders>
              <w:top w:val="nil"/>
              <w:left w:val="single" w:color="auto" w:sz="4" w:space="0"/>
              <w:bottom w:val="single" w:color="auto" w:sz="4" w:space="0"/>
              <w:right w:val="single" w:color="auto" w:sz="4" w:space="0"/>
            </w:tcBorders>
            <w:noWrap w:val="0"/>
            <w:vAlign w:val="center"/>
          </w:tcPr>
          <w:p w14:paraId="5496909B">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588" w:type="dxa"/>
            <w:vMerge w:val="restart"/>
            <w:tcBorders>
              <w:top w:val="nil"/>
              <w:left w:val="single" w:color="auto" w:sz="4" w:space="0"/>
              <w:bottom w:val="single" w:color="auto" w:sz="4" w:space="0"/>
              <w:right w:val="single" w:color="auto" w:sz="4" w:space="0"/>
            </w:tcBorders>
            <w:noWrap w:val="0"/>
            <w:vAlign w:val="center"/>
          </w:tcPr>
          <w:p w14:paraId="2568F64A">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607" w:type="dxa"/>
            <w:vMerge w:val="restart"/>
            <w:tcBorders>
              <w:top w:val="nil"/>
              <w:left w:val="single" w:color="auto" w:sz="4" w:space="0"/>
              <w:bottom w:val="single" w:color="auto" w:sz="4" w:space="0"/>
              <w:right w:val="single" w:color="auto" w:sz="4" w:space="0"/>
            </w:tcBorders>
            <w:noWrap w:val="0"/>
            <w:vAlign w:val="center"/>
          </w:tcPr>
          <w:p w14:paraId="607B4908">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r>
      <w:tr w14:paraId="4D44EB5E">
        <w:tblPrEx>
          <w:tblCellMar>
            <w:top w:w="0" w:type="dxa"/>
            <w:left w:w="108" w:type="dxa"/>
            <w:bottom w:w="0" w:type="dxa"/>
            <w:right w:w="108" w:type="dxa"/>
          </w:tblCellMar>
        </w:tblPrEx>
        <w:trPr>
          <w:trHeight w:val="309" w:hRule="atLeast"/>
        </w:trPr>
        <w:tc>
          <w:tcPr>
            <w:tcW w:w="431" w:type="dxa"/>
            <w:vMerge w:val="continue"/>
            <w:tcBorders>
              <w:top w:val="nil"/>
              <w:left w:val="single" w:color="auto" w:sz="4" w:space="0"/>
              <w:bottom w:val="single" w:color="auto" w:sz="4" w:space="0"/>
              <w:right w:val="single" w:color="auto" w:sz="4" w:space="0"/>
            </w:tcBorders>
            <w:noWrap w:val="0"/>
            <w:vAlign w:val="center"/>
          </w:tcPr>
          <w:p w14:paraId="6CC42495">
            <w:pPr>
              <w:overflowPunct w:val="0"/>
              <w:snapToGrid w:val="0"/>
              <w:spacing w:line="200" w:lineRule="exact"/>
              <w:jc w:val="left"/>
              <w:rPr>
                <w:rFonts w:hint="default" w:ascii="Times New Roman" w:hAnsi="Times New Roman" w:eastAsia="方正仿宋_GBK" w:cs="Times New Roman"/>
                <w:kern w:val="0"/>
                <w:sz w:val="18"/>
                <w:szCs w:val="18"/>
              </w:rPr>
            </w:pPr>
          </w:p>
        </w:tc>
        <w:tc>
          <w:tcPr>
            <w:tcW w:w="638" w:type="dxa"/>
            <w:vMerge w:val="continue"/>
            <w:tcBorders>
              <w:top w:val="nil"/>
              <w:left w:val="single" w:color="auto" w:sz="4" w:space="0"/>
              <w:bottom w:val="single" w:color="auto" w:sz="4" w:space="0"/>
              <w:right w:val="single" w:color="auto" w:sz="4" w:space="0"/>
            </w:tcBorders>
            <w:noWrap w:val="0"/>
            <w:vAlign w:val="center"/>
          </w:tcPr>
          <w:p w14:paraId="27CEB874">
            <w:pPr>
              <w:overflowPunct w:val="0"/>
              <w:snapToGrid w:val="0"/>
              <w:spacing w:line="220" w:lineRule="exact"/>
              <w:jc w:val="left"/>
              <w:rPr>
                <w:rFonts w:hint="default" w:ascii="Times New Roman" w:hAnsi="Times New Roman" w:eastAsia="方正仿宋_GBK" w:cs="Times New Roman"/>
                <w:kern w:val="0"/>
                <w:sz w:val="18"/>
                <w:szCs w:val="18"/>
              </w:rPr>
            </w:pPr>
          </w:p>
        </w:tc>
        <w:tc>
          <w:tcPr>
            <w:tcW w:w="619" w:type="dxa"/>
            <w:vMerge w:val="continue"/>
            <w:tcBorders>
              <w:top w:val="nil"/>
              <w:left w:val="single" w:color="auto" w:sz="4" w:space="0"/>
              <w:bottom w:val="single" w:color="auto" w:sz="4" w:space="0"/>
              <w:right w:val="single" w:color="auto" w:sz="4" w:space="0"/>
            </w:tcBorders>
            <w:noWrap w:val="0"/>
            <w:vAlign w:val="center"/>
          </w:tcPr>
          <w:p w14:paraId="00D6DE58">
            <w:pPr>
              <w:overflowPunct w:val="0"/>
              <w:snapToGrid w:val="0"/>
              <w:spacing w:line="220" w:lineRule="exact"/>
              <w:jc w:val="left"/>
              <w:rPr>
                <w:rFonts w:hint="default" w:ascii="Times New Roman" w:hAnsi="Times New Roman" w:eastAsia="方正仿宋_GBK" w:cs="Times New Roman"/>
                <w:kern w:val="0"/>
                <w:sz w:val="18"/>
                <w:szCs w:val="18"/>
              </w:rPr>
            </w:pPr>
          </w:p>
        </w:tc>
        <w:tc>
          <w:tcPr>
            <w:tcW w:w="1849" w:type="dxa"/>
            <w:vMerge w:val="continue"/>
            <w:tcBorders>
              <w:top w:val="nil"/>
              <w:left w:val="single" w:color="auto" w:sz="4" w:space="0"/>
              <w:bottom w:val="single" w:color="auto" w:sz="4" w:space="0"/>
              <w:right w:val="single" w:color="auto" w:sz="4" w:space="0"/>
            </w:tcBorders>
            <w:noWrap w:val="0"/>
            <w:vAlign w:val="center"/>
          </w:tcPr>
          <w:p w14:paraId="7C535195">
            <w:pPr>
              <w:overflowPunct w:val="0"/>
              <w:snapToGrid w:val="0"/>
              <w:spacing w:line="220" w:lineRule="exact"/>
              <w:jc w:val="left"/>
              <w:rPr>
                <w:rFonts w:hint="default" w:ascii="Times New Roman" w:hAnsi="Times New Roman" w:eastAsia="方正仿宋_GBK" w:cs="Times New Roman"/>
                <w:kern w:val="0"/>
                <w:sz w:val="18"/>
                <w:szCs w:val="18"/>
              </w:rPr>
            </w:pPr>
          </w:p>
        </w:tc>
        <w:tc>
          <w:tcPr>
            <w:tcW w:w="1584" w:type="dxa"/>
            <w:vMerge w:val="continue"/>
            <w:tcBorders>
              <w:top w:val="nil"/>
              <w:left w:val="single" w:color="auto" w:sz="4" w:space="0"/>
              <w:bottom w:val="single" w:color="auto" w:sz="4" w:space="0"/>
              <w:right w:val="single" w:color="auto" w:sz="4" w:space="0"/>
            </w:tcBorders>
            <w:noWrap w:val="0"/>
            <w:vAlign w:val="center"/>
          </w:tcPr>
          <w:p w14:paraId="39D30D26">
            <w:pPr>
              <w:overflowPunct w:val="0"/>
              <w:snapToGrid w:val="0"/>
              <w:spacing w:line="220" w:lineRule="exact"/>
              <w:rPr>
                <w:rFonts w:hint="default" w:ascii="Times New Roman" w:hAnsi="Times New Roman" w:eastAsia="方正仿宋_GBK" w:cs="Times New Roman"/>
                <w:kern w:val="0"/>
                <w:sz w:val="18"/>
                <w:szCs w:val="18"/>
              </w:rPr>
            </w:pPr>
          </w:p>
        </w:tc>
        <w:tc>
          <w:tcPr>
            <w:tcW w:w="984" w:type="dxa"/>
            <w:vMerge w:val="continue"/>
            <w:tcBorders>
              <w:top w:val="nil"/>
              <w:left w:val="single" w:color="auto" w:sz="4" w:space="0"/>
              <w:bottom w:val="single" w:color="auto" w:sz="4" w:space="0"/>
              <w:right w:val="single" w:color="auto" w:sz="4" w:space="0"/>
            </w:tcBorders>
            <w:noWrap w:val="0"/>
            <w:vAlign w:val="center"/>
          </w:tcPr>
          <w:p w14:paraId="1980CEBD">
            <w:pPr>
              <w:overflowPunct w:val="0"/>
              <w:snapToGrid w:val="0"/>
              <w:spacing w:line="220" w:lineRule="exact"/>
              <w:rPr>
                <w:rFonts w:hint="default" w:ascii="Times New Roman" w:hAnsi="Times New Roman" w:eastAsia="方正仿宋_GBK" w:cs="Times New Roman"/>
                <w:kern w:val="0"/>
                <w:sz w:val="18"/>
                <w:szCs w:val="18"/>
              </w:rPr>
            </w:pPr>
          </w:p>
        </w:tc>
        <w:tc>
          <w:tcPr>
            <w:tcW w:w="1248" w:type="dxa"/>
            <w:vMerge w:val="continue"/>
            <w:tcBorders>
              <w:top w:val="nil"/>
              <w:left w:val="single" w:color="auto" w:sz="4" w:space="0"/>
              <w:bottom w:val="single" w:color="auto" w:sz="4" w:space="0"/>
              <w:right w:val="single" w:color="auto" w:sz="4" w:space="0"/>
            </w:tcBorders>
            <w:noWrap w:val="0"/>
            <w:vAlign w:val="center"/>
          </w:tcPr>
          <w:p w14:paraId="53727266">
            <w:pPr>
              <w:overflowPunct w:val="0"/>
              <w:snapToGrid w:val="0"/>
              <w:spacing w:line="220" w:lineRule="exact"/>
              <w:rPr>
                <w:rFonts w:hint="default" w:ascii="Times New Roman" w:hAnsi="Times New Roman" w:eastAsia="方正仿宋_GBK" w:cs="Times New Roman"/>
                <w:kern w:val="0"/>
                <w:sz w:val="18"/>
                <w:szCs w:val="18"/>
              </w:rPr>
            </w:pPr>
          </w:p>
        </w:tc>
        <w:tc>
          <w:tcPr>
            <w:tcW w:w="3170" w:type="dxa"/>
            <w:vMerge w:val="continue"/>
            <w:tcBorders>
              <w:top w:val="nil"/>
              <w:left w:val="single" w:color="auto" w:sz="4" w:space="0"/>
              <w:bottom w:val="single" w:color="auto" w:sz="4" w:space="0"/>
              <w:right w:val="single" w:color="auto" w:sz="4" w:space="0"/>
            </w:tcBorders>
            <w:noWrap w:val="0"/>
            <w:vAlign w:val="center"/>
          </w:tcPr>
          <w:p w14:paraId="26972515">
            <w:pPr>
              <w:overflowPunct w:val="0"/>
              <w:snapToGrid w:val="0"/>
              <w:spacing w:line="220" w:lineRule="exact"/>
              <w:jc w:val="left"/>
              <w:rPr>
                <w:rFonts w:hint="default" w:ascii="Times New Roman" w:hAnsi="Times New Roman" w:eastAsia="方正仿宋_GBK" w:cs="Times New Roman"/>
                <w:kern w:val="0"/>
                <w:sz w:val="18"/>
                <w:szCs w:val="18"/>
              </w:rPr>
            </w:pPr>
          </w:p>
        </w:tc>
        <w:tc>
          <w:tcPr>
            <w:tcW w:w="624" w:type="dxa"/>
            <w:vMerge w:val="continue"/>
            <w:tcBorders>
              <w:top w:val="nil"/>
              <w:left w:val="single" w:color="auto" w:sz="4" w:space="0"/>
              <w:bottom w:val="single" w:color="auto" w:sz="4" w:space="0"/>
              <w:right w:val="single" w:color="auto" w:sz="4" w:space="0"/>
            </w:tcBorders>
            <w:noWrap w:val="0"/>
            <w:vAlign w:val="center"/>
          </w:tcPr>
          <w:p w14:paraId="6859D3DD">
            <w:pPr>
              <w:overflowPunct w:val="0"/>
              <w:snapToGrid w:val="0"/>
              <w:spacing w:line="200" w:lineRule="exact"/>
              <w:jc w:val="left"/>
              <w:rPr>
                <w:rFonts w:hint="default" w:ascii="Times New Roman" w:hAnsi="Times New Roman" w:eastAsia="方正仿宋_GBK" w:cs="Times New Roman"/>
                <w:kern w:val="0"/>
                <w:sz w:val="18"/>
                <w:szCs w:val="18"/>
              </w:rPr>
            </w:pPr>
          </w:p>
        </w:tc>
        <w:tc>
          <w:tcPr>
            <w:tcW w:w="617" w:type="dxa"/>
            <w:vMerge w:val="continue"/>
            <w:tcBorders>
              <w:top w:val="nil"/>
              <w:left w:val="single" w:color="auto" w:sz="4" w:space="0"/>
              <w:bottom w:val="single" w:color="auto" w:sz="4" w:space="0"/>
              <w:right w:val="single" w:color="auto" w:sz="4" w:space="0"/>
            </w:tcBorders>
            <w:noWrap w:val="0"/>
            <w:vAlign w:val="center"/>
          </w:tcPr>
          <w:p w14:paraId="3EF40AA7">
            <w:pPr>
              <w:overflowPunct w:val="0"/>
              <w:snapToGrid w:val="0"/>
              <w:spacing w:line="200" w:lineRule="exact"/>
              <w:jc w:val="left"/>
              <w:rPr>
                <w:rFonts w:hint="default" w:ascii="Times New Roman" w:hAnsi="Times New Roman" w:eastAsia="方正仿宋_GBK" w:cs="Times New Roman"/>
                <w:kern w:val="0"/>
                <w:sz w:val="18"/>
                <w:szCs w:val="18"/>
              </w:rPr>
            </w:pPr>
          </w:p>
        </w:tc>
        <w:tc>
          <w:tcPr>
            <w:tcW w:w="595" w:type="dxa"/>
            <w:vMerge w:val="continue"/>
            <w:tcBorders>
              <w:top w:val="nil"/>
              <w:left w:val="single" w:color="auto" w:sz="4" w:space="0"/>
              <w:bottom w:val="single" w:color="auto" w:sz="4" w:space="0"/>
              <w:right w:val="single" w:color="auto" w:sz="4" w:space="0"/>
            </w:tcBorders>
            <w:noWrap w:val="0"/>
            <w:vAlign w:val="center"/>
          </w:tcPr>
          <w:p w14:paraId="7D1B59B5">
            <w:pPr>
              <w:overflowPunct w:val="0"/>
              <w:snapToGrid w:val="0"/>
              <w:spacing w:line="200" w:lineRule="exact"/>
              <w:jc w:val="left"/>
              <w:rPr>
                <w:rFonts w:hint="default" w:ascii="Times New Roman" w:hAnsi="Times New Roman" w:eastAsia="方正仿宋_GBK" w:cs="Times New Roman"/>
                <w:kern w:val="0"/>
                <w:sz w:val="18"/>
                <w:szCs w:val="18"/>
              </w:rPr>
            </w:pPr>
          </w:p>
        </w:tc>
        <w:tc>
          <w:tcPr>
            <w:tcW w:w="756" w:type="dxa"/>
            <w:vMerge w:val="continue"/>
            <w:tcBorders>
              <w:top w:val="nil"/>
              <w:left w:val="single" w:color="auto" w:sz="4" w:space="0"/>
              <w:bottom w:val="single" w:color="auto" w:sz="4" w:space="0"/>
              <w:right w:val="single" w:color="auto" w:sz="4" w:space="0"/>
            </w:tcBorders>
            <w:noWrap w:val="0"/>
            <w:vAlign w:val="center"/>
          </w:tcPr>
          <w:p w14:paraId="55611EDC">
            <w:pPr>
              <w:overflowPunct w:val="0"/>
              <w:snapToGrid w:val="0"/>
              <w:spacing w:line="200" w:lineRule="exact"/>
              <w:jc w:val="left"/>
              <w:rPr>
                <w:rFonts w:hint="default" w:ascii="Times New Roman" w:hAnsi="Times New Roman" w:eastAsia="方正仿宋_GBK" w:cs="Times New Roman"/>
                <w:kern w:val="0"/>
                <w:sz w:val="18"/>
                <w:szCs w:val="18"/>
              </w:rPr>
            </w:pPr>
          </w:p>
        </w:tc>
        <w:tc>
          <w:tcPr>
            <w:tcW w:w="588" w:type="dxa"/>
            <w:vMerge w:val="continue"/>
            <w:tcBorders>
              <w:top w:val="nil"/>
              <w:left w:val="single" w:color="auto" w:sz="4" w:space="0"/>
              <w:bottom w:val="single" w:color="auto" w:sz="4" w:space="0"/>
              <w:right w:val="single" w:color="auto" w:sz="4" w:space="0"/>
            </w:tcBorders>
            <w:noWrap w:val="0"/>
            <w:vAlign w:val="center"/>
          </w:tcPr>
          <w:p w14:paraId="5DEAF127">
            <w:pPr>
              <w:overflowPunct w:val="0"/>
              <w:snapToGrid w:val="0"/>
              <w:spacing w:line="200" w:lineRule="exact"/>
              <w:jc w:val="left"/>
              <w:rPr>
                <w:rFonts w:hint="default" w:ascii="Times New Roman" w:hAnsi="Times New Roman" w:eastAsia="方正仿宋_GBK" w:cs="Times New Roman"/>
                <w:kern w:val="0"/>
                <w:sz w:val="18"/>
                <w:szCs w:val="18"/>
              </w:rPr>
            </w:pPr>
          </w:p>
        </w:tc>
        <w:tc>
          <w:tcPr>
            <w:tcW w:w="607" w:type="dxa"/>
            <w:vMerge w:val="continue"/>
            <w:tcBorders>
              <w:top w:val="nil"/>
              <w:left w:val="single" w:color="auto" w:sz="4" w:space="0"/>
              <w:bottom w:val="single" w:color="auto" w:sz="4" w:space="0"/>
              <w:right w:val="single" w:color="auto" w:sz="4" w:space="0"/>
            </w:tcBorders>
            <w:noWrap w:val="0"/>
            <w:vAlign w:val="center"/>
          </w:tcPr>
          <w:p w14:paraId="4E9ACEDA">
            <w:pPr>
              <w:overflowPunct w:val="0"/>
              <w:snapToGrid w:val="0"/>
              <w:spacing w:line="200" w:lineRule="exact"/>
              <w:jc w:val="left"/>
              <w:rPr>
                <w:rFonts w:hint="default" w:ascii="Times New Roman" w:hAnsi="Times New Roman" w:eastAsia="方正仿宋_GBK" w:cs="Times New Roman"/>
                <w:kern w:val="0"/>
                <w:sz w:val="18"/>
                <w:szCs w:val="18"/>
              </w:rPr>
            </w:pPr>
          </w:p>
        </w:tc>
      </w:tr>
      <w:tr w14:paraId="5886A2C6">
        <w:tblPrEx>
          <w:tblCellMar>
            <w:top w:w="0" w:type="dxa"/>
            <w:left w:w="108" w:type="dxa"/>
            <w:bottom w:w="0" w:type="dxa"/>
            <w:right w:w="108" w:type="dxa"/>
          </w:tblCellMar>
        </w:tblPrEx>
        <w:trPr>
          <w:trHeight w:val="309" w:hRule="atLeast"/>
        </w:trPr>
        <w:tc>
          <w:tcPr>
            <w:tcW w:w="431" w:type="dxa"/>
            <w:vMerge w:val="continue"/>
            <w:tcBorders>
              <w:top w:val="nil"/>
              <w:left w:val="single" w:color="auto" w:sz="4" w:space="0"/>
              <w:bottom w:val="single" w:color="auto" w:sz="4" w:space="0"/>
              <w:right w:val="single" w:color="auto" w:sz="4" w:space="0"/>
            </w:tcBorders>
            <w:noWrap w:val="0"/>
            <w:vAlign w:val="center"/>
          </w:tcPr>
          <w:p w14:paraId="2A9414B5">
            <w:pPr>
              <w:overflowPunct w:val="0"/>
              <w:snapToGrid w:val="0"/>
              <w:spacing w:line="200" w:lineRule="exact"/>
              <w:jc w:val="left"/>
              <w:rPr>
                <w:rFonts w:hint="default" w:ascii="Times New Roman" w:hAnsi="Times New Roman" w:eastAsia="方正仿宋_GBK" w:cs="Times New Roman"/>
                <w:kern w:val="0"/>
                <w:sz w:val="18"/>
                <w:szCs w:val="18"/>
              </w:rPr>
            </w:pPr>
          </w:p>
        </w:tc>
        <w:tc>
          <w:tcPr>
            <w:tcW w:w="638" w:type="dxa"/>
            <w:vMerge w:val="continue"/>
            <w:tcBorders>
              <w:top w:val="nil"/>
              <w:left w:val="single" w:color="auto" w:sz="4" w:space="0"/>
              <w:bottom w:val="single" w:color="auto" w:sz="4" w:space="0"/>
              <w:right w:val="single" w:color="auto" w:sz="4" w:space="0"/>
            </w:tcBorders>
            <w:noWrap w:val="0"/>
            <w:vAlign w:val="center"/>
          </w:tcPr>
          <w:p w14:paraId="3421EC04">
            <w:pPr>
              <w:overflowPunct w:val="0"/>
              <w:snapToGrid w:val="0"/>
              <w:spacing w:line="220" w:lineRule="exact"/>
              <w:jc w:val="left"/>
              <w:rPr>
                <w:rFonts w:hint="default" w:ascii="Times New Roman" w:hAnsi="Times New Roman" w:eastAsia="方正仿宋_GBK" w:cs="Times New Roman"/>
                <w:kern w:val="0"/>
                <w:sz w:val="18"/>
                <w:szCs w:val="18"/>
              </w:rPr>
            </w:pPr>
          </w:p>
        </w:tc>
        <w:tc>
          <w:tcPr>
            <w:tcW w:w="619" w:type="dxa"/>
            <w:vMerge w:val="continue"/>
            <w:tcBorders>
              <w:top w:val="nil"/>
              <w:left w:val="single" w:color="auto" w:sz="4" w:space="0"/>
              <w:bottom w:val="single" w:color="auto" w:sz="4" w:space="0"/>
              <w:right w:val="single" w:color="auto" w:sz="4" w:space="0"/>
            </w:tcBorders>
            <w:noWrap w:val="0"/>
            <w:vAlign w:val="center"/>
          </w:tcPr>
          <w:p w14:paraId="32B759B2">
            <w:pPr>
              <w:overflowPunct w:val="0"/>
              <w:snapToGrid w:val="0"/>
              <w:spacing w:line="220" w:lineRule="exact"/>
              <w:jc w:val="left"/>
              <w:rPr>
                <w:rFonts w:hint="default" w:ascii="Times New Roman" w:hAnsi="Times New Roman" w:eastAsia="方正仿宋_GBK" w:cs="Times New Roman"/>
                <w:kern w:val="0"/>
                <w:sz w:val="18"/>
                <w:szCs w:val="18"/>
              </w:rPr>
            </w:pPr>
          </w:p>
        </w:tc>
        <w:tc>
          <w:tcPr>
            <w:tcW w:w="1849" w:type="dxa"/>
            <w:vMerge w:val="continue"/>
            <w:tcBorders>
              <w:top w:val="nil"/>
              <w:left w:val="single" w:color="auto" w:sz="4" w:space="0"/>
              <w:bottom w:val="single" w:color="auto" w:sz="4" w:space="0"/>
              <w:right w:val="single" w:color="auto" w:sz="4" w:space="0"/>
            </w:tcBorders>
            <w:noWrap w:val="0"/>
            <w:vAlign w:val="center"/>
          </w:tcPr>
          <w:p w14:paraId="520534AE">
            <w:pPr>
              <w:overflowPunct w:val="0"/>
              <w:snapToGrid w:val="0"/>
              <w:spacing w:line="220" w:lineRule="exact"/>
              <w:jc w:val="left"/>
              <w:rPr>
                <w:rFonts w:hint="default" w:ascii="Times New Roman" w:hAnsi="Times New Roman" w:eastAsia="方正仿宋_GBK" w:cs="Times New Roman"/>
                <w:kern w:val="0"/>
                <w:sz w:val="18"/>
                <w:szCs w:val="18"/>
              </w:rPr>
            </w:pPr>
          </w:p>
        </w:tc>
        <w:tc>
          <w:tcPr>
            <w:tcW w:w="1584" w:type="dxa"/>
            <w:vMerge w:val="continue"/>
            <w:tcBorders>
              <w:top w:val="nil"/>
              <w:left w:val="single" w:color="auto" w:sz="4" w:space="0"/>
              <w:bottom w:val="single" w:color="auto" w:sz="4" w:space="0"/>
              <w:right w:val="single" w:color="auto" w:sz="4" w:space="0"/>
            </w:tcBorders>
            <w:noWrap w:val="0"/>
            <w:vAlign w:val="center"/>
          </w:tcPr>
          <w:p w14:paraId="0D63223F">
            <w:pPr>
              <w:overflowPunct w:val="0"/>
              <w:snapToGrid w:val="0"/>
              <w:spacing w:line="220" w:lineRule="exact"/>
              <w:rPr>
                <w:rFonts w:hint="default" w:ascii="Times New Roman" w:hAnsi="Times New Roman" w:eastAsia="方正仿宋_GBK" w:cs="Times New Roman"/>
                <w:kern w:val="0"/>
                <w:sz w:val="18"/>
                <w:szCs w:val="18"/>
              </w:rPr>
            </w:pPr>
          </w:p>
        </w:tc>
        <w:tc>
          <w:tcPr>
            <w:tcW w:w="984" w:type="dxa"/>
            <w:vMerge w:val="continue"/>
            <w:tcBorders>
              <w:top w:val="nil"/>
              <w:left w:val="single" w:color="auto" w:sz="4" w:space="0"/>
              <w:bottom w:val="single" w:color="auto" w:sz="4" w:space="0"/>
              <w:right w:val="single" w:color="auto" w:sz="4" w:space="0"/>
            </w:tcBorders>
            <w:noWrap w:val="0"/>
            <w:vAlign w:val="center"/>
          </w:tcPr>
          <w:p w14:paraId="56BA800B">
            <w:pPr>
              <w:overflowPunct w:val="0"/>
              <w:snapToGrid w:val="0"/>
              <w:spacing w:line="220" w:lineRule="exact"/>
              <w:rPr>
                <w:rFonts w:hint="default" w:ascii="Times New Roman" w:hAnsi="Times New Roman" w:eastAsia="方正仿宋_GBK" w:cs="Times New Roman"/>
                <w:kern w:val="0"/>
                <w:sz w:val="18"/>
                <w:szCs w:val="18"/>
              </w:rPr>
            </w:pPr>
          </w:p>
        </w:tc>
        <w:tc>
          <w:tcPr>
            <w:tcW w:w="1248" w:type="dxa"/>
            <w:vMerge w:val="continue"/>
            <w:tcBorders>
              <w:top w:val="nil"/>
              <w:left w:val="single" w:color="auto" w:sz="4" w:space="0"/>
              <w:bottom w:val="single" w:color="auto" w:sz="4" w:space="0"/>
              <w:right w:val="single" w:color="auto" w:sz="4" w:space="0"/>
            </w:tcBorders>
            <w:noWrap w:val="0"/>
            <w:vAlign w:val="center"/>
          </w:tcPr>
          <w:p w14:paraId="6A8E4FD3">
            <w:pPr>
              <w:overflowPunct w:val="0"/>
              <w:snapToGrid w:val="0"/>
              <w:spacing w:line="220" w:lineRule="exact"/>
              <w:rPr>
                <w:rFonts w:hint="default" w:ascii="Times New Roman" w:hAnsi="Times New Roman" w:eastAsia="方正仿宋_GBK" w:cs="Times New Roman"/>
                <w:kern w:val="0"/>
                <w:sz w:val="18"/>
                <w:szCs w:val="18"/>
              </w:rPr>
            </w:pPr>
          </w:p>
        </w:tc>
        <w:tc>
          <w:tcPr>
            <w:tcW w:w="3170" w:type="dxa"/>
            <w:vMerge w:val="continue"/>
            <w:tcBorders>
              <w:top w:val="nil"/>
              <w:left w:val="single" w:color="auto" w:sz="4" w:space="0"/>
              <w:bottom w:val="single" w:color="auto" w:sz="4" w:space="0"/>
              <w:right w:val="single" w:color="auto" w:sz="4" w:space="0"/>
            </w:tcBorders>
            <w:noWrap w:val="0"/>
            <w:vAlign w:val="center"/>
          </w:tcPr>
          <w:p w14:paraId="430F988A">
            <w:pPr>
              <w:overflowPunct w:val="0"/>
              <w:snapToGrid w:val="0"/>
              <w:spacing w:line="220" w:lineRule="exact"/>
              <w:jc w:val="left"/>
              <w:rPr>
                <w:rFonts w:hint="default" w:ascii="Times New Roman" w:hAnsi="Times New Roman" w:eastAsia="方正仿宋_GBK" w:cs="Times New Roman"/>
                <w:kern w:val="0"/>
                <w:sz w:val="18"/>
                <w:szCs w:val="18"/>
              </w:rPr>
            </w:pPr>
          </w:p>
        </w:tc>
        <w:tc>
          <w:tcPr>
            <w:tcW w:w="624" w:type="dxa"/>
            <w:vMerge w:val="continue"/>
            <w:tcBorders>
              <w:top w:val="nil"/>
              <w:left w:val="single" w:color="auto" w:sz="4" w:space="0"/>
              <w:bottom w:val="single" w:color="auto" w:sz="4" w:space="0"/>
              <w:right w:val="single" w:color="auto" w:sz="4" w:space="0"/>
            </w:tcBorders>
            <w:noWrap w:val="0"/>
            <w:vAlign w:val="center"/>
          </w:tcPr>
          <w:p w14:paraId="449055C7">
            <w:pPr>
              <w:overflowPunct w:val="0"/>
              <w:snapToGrid w:val="0"/>
              <w:spacing w:line="200" w:lineRule="exact"/>
              <w:jc w:val="left"/>
              <w:rPr>
                <w:rFonts w:hint="default" w:ascii="Times New Roman" w:hAnsi="Times New Roman" w:eastAsia="方正仿宋_GBK" w:cs="Times New Roman"/>
                <w:kern w:val="0"/>
                <w:sz w:val="18"/>
                <w:szCs w:val="18"/>
              </w:rPr>
            </w:pPr>
          </w:p>
        </w:tc>
        <w:tc>
          <w:tcPr>
            <w:tcW w:w="617" w:type="dxa"/>
            <w:vMerge w:val="continue"/>
            <w:tcBorders>
              <w:top w:val="nil"/>
              <w:left w:val="single" w:color="auto" w:sz="4" w:space="0"/>
              <w:bottom w:val="single" w:color="auto" w:sz="4" w:space="0"/>
              <w:right w:val="single" w:color="auto" w:sz="4" w:space="0"/>
            </w:tcBorders>
            <w:noWrap w:val="0"/>
            <w:vAlign w:val="center"/>
          </w:tcPr>
          <w:p w14:paraId="72604BFE">
            <w:pPr>
              <w:overflowPunct w:val="0"/>
              <w:snapToGrid w:val="0"/>
              <w:spacing w:line="200" w:lineRule="exact"/>
              <w:jc w:val="left"/>
              <w:rPr>
                <w:rFonts w:hint="default" w:ascii="Times New Roman" w:hAnsi="Times New Roman" w:eastAsia="方正仿宋_GBK" w:cs="Times New Roman"/>
                <w:kern w:val="0"/>
                <w:sz w:val="18"/>
                <w:szCs w:val="18"/>
              </w:rPr>
            </w:pPr>
          </w:p>
        </w:tc>
        <w:tc>
          <w:tcPr>
            <w:tcW w:w="595" w:type="dxa"/>
            <w:vMerge w:val="continue"/>
            <w:tcBorders>
              <w:top w:val="nil"/>
              <w:left w:val="single" w:color="auto" w:sz="4" w:space="0"/>
              <w:bottom w:val="single" w:color="auto" w:sz="4" w:space="0"/>
              <w:right w:val="single" w:color="auto" w:sz="4" w:space="0"/>
            </w:tcBorders>
            <w:noWrap w:val="0"/>
            <w:vAlign w:val="center"/>
          </w:tcPr>
          <w:p w14:paraId="5483ADCC">
            <w:pPr>
              <w:overflowPunct w:val="0"/>
              <w:snapToGrid w:val="0"/>
              <w:spacing w:line="200" w:lineRule="exact"/>
              <w:jc w:val="left"/>
              <w:rPr>
                <w:rFonts w:hint="default" w:ascii="Times New Roman" w:hAnsi="Times New Roman" w:eastAsia="方正仿宋_GBK" w:cs="Times New Roman"/>
                <w:kern w:val="0"/>
                <w:sz w:val="18"/>
                <w:szCs w:val="18"/>
              </w:rPr>
            </w:pPr>
          </w:p>
        </w:tc>
        <w:tc>
          <w:tcPr>
            <w:tcW w:w="756" w:type="dxa"/>
            <w:vMerge w:val="continue"/>
            <w:tcBorders>
              <w:top w:val="nil"/>
              <w:left w:val="single" w:color="auto" w:sz="4" w:space="0"/>
              <w:bottom w:val="single" w:color="auto" w:sz="4" w:space="0"/>
              <w:right w:val="single" w:color="auto" w:sz="4" w:space="0"/>
            </w:tcBorders>
            <w:noWrap w:val="0"/>
            <w:vAlign w:val="center"/>
          </w:tcPr>
          <w:p w14:paraId="67CE607F">
            <w:pPr>
              <w:overflowPunct w:val="0"/>
              <w:snapToGrid w:val="0"/>
              <w:spacing w:line="200" w:lineRule="exact"/>
              <w:jc w:val="left"/>
              <w:rPr>
                <w:rFonts w:hint="default" w:ascii="Times New Roman" w:hAnsi="Times New Roman" w:eastAsia="方正仿宋_GBK" w:cs="Times New Roman"/>
                <w:kern w:val="0"/>
                <w:sz w:val="18"/>
                <w:szCs w:val="18"/>
              </w:rPr>
            </w:pPr>
          </w:p>
        </w:tc>
        <w:tc>
          <w:tcPr>
            <w:tcW w:w="588" w:type="dxa"/>
            <w:vMerge w:val="continue"/>
            <w:tcBorders>
              <w:top w:val="nil"/>
              <w:left w:val="single" w:color="auto" w:sz="4" w:space="0"/>
              <w:bottom w:val="single" w:color="auto" w:sz="4" w:space="0"/>
              <w:right w:val="single" w:color="auto" w:sz="4" w:space="0"/>
            </w:tcBorders>
            <w:noWrap w:val="0"/>
            <w:vAlign w:val="center"/>
          </w:tcPr>
          <w:p w14:paraId="069D7729">
            <w:pPr>
              <w:overflowPunct w:val="0"/>
              <w:snapToGrid w:val="0"/>
              <w:spacing w:line="200" w:lineRule="exact"/>
              <w:jc w:val="left"/>
              <w:rPr>
                <w:rFonts w:hint="default" w:ascii="Times New Roman" w:hAnsi="Times New Roman" w:eastAsia="方正仿宋_GBK" w:cs="Times New Roman"/>
                <w:kern w:val="0"/>
                <w:sz w:val="18"/>
                <w:szCs w:val="18"/>
              </w:rPr>
            </w:pPr>
          </w:p>
        </w:tc>
        <w:tc>
          <w:tcPr>
            <w:tcW w:w="607" w:type="dxa"/>
            <w:vMerge w:val="continue"/>
            <w:tcBorders>
              <w:top w:val="nil"/>
              <w:left w:val="single" w:color="auto" w:sz="4" w:space="0"/>
              <w:bottom w:val="single" w:color="auto" w:sz="4" w:space="0"/>
              <w:right w:val="single" w:color="auto" w:sz="4" w:space="0"/>
            </w:tcBorders>
            <w:noWrap w:val="0"/>
            <w:vAlign w:val="center"/>
          </w:tcPr>
          <w:p w14:paraId="03FD6F47">
            <w:pPr>
              <w:overflowPunct w:val="0"/>
              <w:snapToGrid w:val="0"/>
              <w:spacing w:line="200" w:lineRule="exact"/>
              <w:jc w:val="left"/>
              <w:rPr>
                <w:rFonts w:hint="default" w:ascii="Times New Roman" w:hAnsi="Times New Roman" w:eastAsia="方正仿宋_GBK" w:cs="Times New Roman"/>
                <w:kern w:val="0"/>
                <w:sz w:val="18"/>
                <w:szCs w:val="18"/>
              </w:rPr>
            </w:pPr>
          </w:p>
        </w:tc>
      </w:tr>
      <w:tr w14:paraId="42103A03">
        <w:tblPrEx>
          <w:tblCellMar>
            <w:top w:w="0" w:type="dxa"/>
            <w:left w:w="108" w:type="dxa"/>
            <w:bottom w:w="0" w:type="dxa"/>
            <w:right w:w="108" w:type="dxa"/>
          </w:tblCellMar>
        </w:tblPrEx>
        <w:trPr>
          <w:trHeight w:val="787" w:hRule="atLeast"/>
        </w:trPr>
        <w:tc>
          <w:tcPr>
            <w:tcW w:w="431" w:type="dxa"/>
            <w:vMerge w:val="continue"/>
            <w:tcBorders>
              <w:top w:val="nil"/>
              <w:left w:val="single" w:color="auto" w:sz="4" w:space="0"/>
              <w:bottom w:val="single" w:color="auto" w:sz="4" w:space="0"/>
              <w:right w:val="single" w:color="auto" w:sz="4" w:space="0"/>
            </w:tcBorders>
            <w:noWrap w:val="0"/>
            <w:vAlign w:val="center"/>
          </w:tcPr>
          <w:p w14:paraId="64C413A5">
            <w:pPr>
              <w:overflowPunct w:val="0"/>
              <w:snapToGrid w:val="0"/>
              <w:spacing w:line="200" w:lineRule="exact"/>
              <w:jc w:val="left"/>
              <w:rPr>
                <w:rFonts w:hint="default" w:ascii="Times New Roman" w:hAnsi="Times New Roman" w:eastAsia="方正仿宋_GBK" w:cs="Times New Roman"/>
                <w:kern w:val="0"/>
                <w:sz w:val="18"/>
                <w:szCs w:val="18"/>
              </w:rPr>
            </w:pPr>
          </w:p>
        </w:tc>
        <w:tc>
          <w:tcPr>
            <w:tcW w:w="638" w:type="dxa"/>
            <w:vMerge w:val="continue"/>
            <w:tcBorders>
              <w:top w:val="nil"/>
              <w:left w:val="single" w:color="auto" w:sz="4" w:space="0"/>
              <w:bottom w:val="single" w:color="auto" w:sz="4" w:space="0"/>
              <w:right w:val="single" w:color="auto" w:sz="4" w:space="0"/>
            </w:tcBorders>
            <w:noWrap w:val="0"/>
            <w:vAlign w:val="center"/>
          </w:tcPr>
          <w:p w14:paraId="45111727">
            <w:pPr>
              <w:overflowPunct w:val="0"/>
              <w:snapToGrid w:val="0"/>
              <w:spacing w:line="220" w:lineRule="exact"/>
              <w:jc w:val="left"/>
              <w:rPr>
                <w:rFonts w:hint="default" w:ascii="Times New Roman" w:hAnsi="Times New Roman" w:eastAsia="方正仿宋_GBK" w:cs="Times New Roman"/>
                <w:kern w:val="0"/>
                <w:sz w:val="18"/>
                <w:szCs w:val="18"/>
              </w:rPr>
            </w:pPr>
          </w:p>
        </w:tc>
        <w:tc>
          <w:tcPr>
            <w:tcW w:w="619" w:type="dxa"/>
            <w:vMerge w:val="continue"/>
            <w:tcBorders>
              <w:top w:val="nil"/>
              <w:left w:val="single" w:color="auto" w:sz="4" w:space="0"/>
              <w:bottom w:val="single" w:color="auto" w:sz="4" w:space="0"/>
              <w:right w:val="single" w:color="auto" w:sz="4" w:space="0"/>
            </w:tcBorders>
            <w:noWrap w:val="0"/>
            <w:vAlign w:val="center"/>
          </w:tcPr>
          <w:p w14:paraId="28919CCC">
            <w:pPr>
              <w:overflowPunct w:val="0"/>
              <w:snapToGrid w:val="0"/>
              <w:spacing w:line="220" w:lineRule="exact"/>
              <w:jc w:val="left"/>
              <w:rPr>
                <w:rFonts w:hint="default" w:ascii="Times New Roman" w:hAnsi="Times New Roman" w:eastAsia="方正仿宋_GBK" w:cs="Times New Roman"/>
                <w:kern w:val="0"/>
                <w:sz w:val="18"/>
                <w:szCs w:val="18"/>
              </w:rPr>
            </w:pPr>
          </w:p>
        </w:tc>
        <w:tc>
          <w:tcPr>
            <w:tcW w:w="1849" w:type="dxa"/>
            <w:vMerge w:val="continue"/>
            <w:tcBorders>
              <w:top w:val="nil"/>
              <w:left w:val="single" w:color="auto" w:sz="4" w:space="0"/>
              <w:bottom w:val="single" w:color="auto" w:sz="4" w:space="0"/>
              <w:right w:val="single" w:color="auto" w:sz="4" w:space="0"/>
            </w:tcBorders>
            <w:noWrap w:val="0"/>
            <w:vAlign w:val="center"/>
          </w:tcPr>
          <w:p w14:paraId="21D05282">
            <w:pPr>
              <w:overflowPunct w:val="0"/>
              <w:snapToGrid w:val="0"/>
              <w:spacing w:line="220" w:lineRule="exact"/>
              <w:jc w:val="left"/>
              <w:rPr>
                <w:rFonts w:hint="default" w:ascii="Times New Roman" w:hAnsi="Times New Roman" w:eastAsia="方正仿宋_GBK" w:cs="Times New Roman"/>
                <w:kern w:val="0"/>
                <w:sz w:val="18"/>
                <w:szCs w:val="18"/>
              </w:rPr>
            </w:pPr>
          </w:p>
        </w:tc>
        <w:tc>
          <w:tcPr>
            <w:tcW w:w="1584" w:type="dxa"/>
            <w:vMerge w:val="continue"/>
            <w:tcBorders>
              <w:top w:val="nil"/>
              <w:left w:val="single" w:color="auto" w:sz="4" w:space="0"/>
              <w:bottom w:val="single" w:color="auto" w:sz="4" w:space="0"/>
              <w:right w:val="single" w:color="auto" w:sz="4" w:space="0"/>
            </w:tcBorders>
            <w:noWrap w:val="0"/>
            <w:vAlign w:val="center"/>
          </w:tcPr>
          <w:p w14:paraId="4D1A5B17">
            <w:pPr>
              <w:overflowPunct w:val="0"/>
              <w:snapToGrid w:val="0"/>
              <w:spacing w:line="220" w:lineRule="exact"/>
              <w:rPr>
                <w:rFonts w:hint="default" w:ascii="Times New Roman" w:hAnsi="Times New Roman" w:eastAsia="方正仿宋_GBK" w:cs="Times New Roman"/>
                <w:kern w:val="0"/>
                <w:sz w:val="18"/>
                <w:szCs w:val="18"/>
              </w:rPr>
            </w:pPr>
          </w:p>
        </w:tc>
        <w:tc>
          <w:tcPr>
            <w:tcW w:w="984" w:type="dxa"/>
            <w:vMerge w:val="continue"/>
            <w:tcBorders>
              <w:top w:val="nil"/>
              <w:left w:val="single" w:color="auto" w:sz="4" w:space="0"/>
              <w:bottom w:val="single" w:color="auto" w:sz="4" w:space="0"/>
              <w:right w:val="single" w:color="auto" w:sz="4" w:space="0"/>
            </w:tcBorders>
            <w:noWrap w:val="0"/>
            <w:vAlign w:val="center"/>
          </w:tcPr>
          <w:p w14:paraId="076D4ACE">
            <w:pPr>
              <w:overflowPunct w:val="0"/>
              <w:snapToGrid w:val="0"/>
              <w:spacing w:line="220" w:lineRule="exact"/>
              <w:rPr>
                <w:rFonts w:hint="default" w:ascii="Times New Roman" w:hAnsi="Times New Roman" w:eastAsia="方正仿宋_GBK" w:cs="Times New Roman"/>
                <w:kern w:val="0"/>
                <w:sz w:val="18"/>
                <w:szCs w:val="18"/>
              </w:rPr>
            </w:pPr>
          </w:p>
        </w:tc>
        <w:tc>
          <w:tcPr>
            <w:tcW w:w="1248" w:type="dxa"/>
            <w:vMerge w:val="continue"/>
            <w:tcBorders>
              <w:top w:val="nil"/>
              <w:left w:val="single" w:color="auto" w:sz="4" w:space="0"/>
              <w:bottom w:val="single" w:color="auto" w:sz="4" w:space="0"/>
              <w:right w:val="single" w:color="auto" w:sz="4" w:space="0"/>
            </w:tcBorders>
            <w:noWrap w:val="0"/>
            <w:vAlign w:val="center"/>
          </w:tcPr>
          <w:p w14:paraId="7737205C">
            <w:pPr>
              <w:overflowPunct w:val="0"/>
              <w:snapToGrid w:val="0"/>
              <w:spacing w:line="220" w:lineRule="exact"/>
              <w:rPr>
                <w:rFonts w:hint="default" w:ascii="Times New Roman" w:hAnsi="Times New Roman" w:eastAsia="方正仿宋_GBK" w:cs="Times New Roman"/>
                <w:kern w:val="0"/>
                <w:sz w:val="18"/>
                <w:szCs w:val="18"/>
              </w:rPr>
            </w:pPr>
          </w:p>
        </w:tc>
        <w:tc>
          <w:tcPr>
            <w:tcW w:w="3170" w:type="dxa"/>
            <w:vMerge w:val="continue"/>
            <w:tcBorders>
              <w:top w:val="nil"/>
              <w:left w:val="single" w:color="auto" w:sz="4" w:space="0"/>
              <w:bottom w:val="single" w:color="auto" w:sz="4" w:space="0"/>
              <w:right w:val="single" w:color="auto" w:sz="4" w:space="0"/>
            </w:tcBorders>
            <w:noWrap w:val="0"/>
            <w:vAlign w:val="center"/>
          </w:tcPr>
          <w:p w14:paraId="3DFCC3B7">
            <w:pPr>
              <w:overflowPunct w:val="0"/>
              <w:snapToGrid w:val="0"/>
              <w:spacing w:line="220" w:lineRule="exact"/>
              <w:jc w:val="left"/>
              <w:rPr>
                <w:rFonts w:hint="default" w:ascii="Times New Roman" w:hAnsi="Times New Roman" w:eastAsia="方正仿宋_GBK" w:cs="Times New Roman"/>
                <w:kern w:val="0"/>
                <w:sz w:val="18"/>
                <w:szCs w:val="18"/>
              </w:rPr>
            </w:pPr>
          </w:p>
        </w:tc>
        <w:tc>
          <w:tcPr>
            <w:tcW w:w="624" w:type="dxa"/>
            <w:vMerge w:val="continue"/>
            <w:tcBorders>
              <w:top w:val="nil"/>
              <w:left w:val="single" w:color="auto" w:sz="4" w:space="0"/>
              <w:bottom w:val="single" w:color="auto" w:sz="4" w:space="0"/>
              <w:right w:val="single" w:color="auto" w:sz="4" w:space="0"/>
            </w:tcBorders>
            <w:noWrap w:val="0"/>
            <w:vAlign w:val="center"/>
          </w:tcPr>
          <w:p w14:paraId="7F5EEA9B">
            <w:pPr>
              <w:overflowPunct w:val="0"/>
              <w:snapToGrid w:val="0"/>
              <w:spacing w:line="200" w:lineRule="exact"/>
              <w:jc w:val="left"/>
              <w:rPr>
                <w:rFonts w:hint="default" w:ascii="Times New Roman" w:hAnsi="Times New Roman" w:eastAsia="方正仿宋_GBK" w:cs="Times New Roman"/>
                <w:kern w:val="0"/>
                <w:sz w:val="18"/>
                <w:szCs w:val="18"/>
              </w:rPr>
            </w:pPr>
          </w:p>
        </w:tc>
        <w:tc>
          <w:tcPr>
            <w:tcW w:w="617" w:type="dxa"/>
            <w:vMerge w:val="continue"/>
            <w:tcBorders>
              <w:top w:val="nil"/>
              <w:left w:val="single" w:color="auto" w:sz="4" w:space="0"/>
              <w:bottom w:val="single" w:color="auto" w:sz="4" w:space="0"/>
              <w:right w:val="single" w:color="auto" w:sz="4" w:space="0"/>
            </w:tcBorders>
            <w:noWrap w:val="0"/>
            <w:vAlign w:val="center"/>
          </w:tcPr>
          <w:p w14:paraId="2EE2879F">
            <w:pPr>
              <w:overflowPunct w:val="0"/>
              <w:snapToGrid w:val="0"/>
              <w:spacing w:line="200" w:lineRule="exact"/>
              <w:jc w:val="left"/>
              <w:rPr>
                <w:rFonts w:hint="default" w:ascii="Times New Roman" w:hAnsi="Times New Roman" w:eastAsia="方正仿宋_GBK" w:cs="Times New Roman"/>
                <w:kern w:val="0"/>
                <w:sz w:val="18"/>
                <w:szCs w:val="18"/>
              </w:rPr>
            </w:pPr>
          </w:p>
        </w:tc>
        <w:tc>
          <w:tcPr>
            <w:tcW w:w="595" w:type="dxa"/>
            <w:vMerge w:val="continue"/>
            <w:tcBorders>
              <w:top w:val="nil"/>
              <w:left w:val="single" w:color="auto" w:sz="4" w:space="0"/>
              <w:bottom w:val="single" w:color="auto" w:sz="4" w:space="0"/>
              <w:right w:val="single" w:color="auto" w:sz="4" w:space="0"/>
            </w:tcBorders>
            <w:noWrap w:val="0"/>
            <w:vAlign w:val="center"/>
          </w:tcPr>
          <w:p w14:paraId="4E0B62E1">
            <w:pPr>
              <w:overflowPunct w:val="0"/>
              <w:snapToGrid w:val="0"/>
              <w:spacing w:line="200" w:lineRule="exact"/>
              <w:jc w:val="left"/>
              <w:rPr>
                <w:rFonts w:hint="default" w:ascii="Times New Roman" w:hAnsi="Times New Roman" w:eastAsia="方正仿宋_GBK" w:cs="Times New Roman"/>
                <w:kern w:val="0"/>
                <w:sz w:val="18"/>
                <w:szCs w:val="18"/>
              </w:rPr>
            </w:pPr>
          </w:p>
        </w:tc>
        <w:tc>
          <w:tcPr>
            <w:tcW w:w="756" w:type="dxa"/>
            <w:vMerge w:val="continue"/>
            <w:tcBorders>
              <w:top w:val="nil"/>
              <w:left w:val="single" w:color="auto" w:sz="4" w:space="0"/>
              <w:bottom w:val="single" w:color="auto" w:sz="4" w:space="0"/>
              <w:right w:val="single" w:color="auto" w:sz="4" w:space="0"/>
            </w:tcBorders>
            <w:noWrap w:val="0"/>
            <w:vAlign w:val="center"/>
          </w:tcPr>
          <w:p w14:paraId="4CCDDA16">
            <w:pPr>
              <w:overflowPunct w:val="0"/>
              <w:snapToGrid w:val="0"/>
              <w:spacing w:line="200" w:lineRule="exact"/>
              <w:jc w:val="left"/>
              <w:rPr>
                <w:rFonts w:hint="default" w:ascii="Times New Roman" w:hAnsi="Times New Roman" w:eastAsia="方正仿宋_GBK" w:cs="Times New Roman"/>
                <w:kern w:val="0"/>
                <w:sz w:val="18"/>
                <w:szCs w:val="18"/>
              </w:rPr>
            </w:pPr>
          </w:p>
        </w:tc>
        <w:tc>
          <w:tcPr>
            <w:tcW w:w="588" w:type="dxa"/>
            <w:vMerge w:val="continue"/>
            <w:tcBorders>
              <w:top w:val="nil"/>
              <w:left w:val="single" w:color="auto" w:sz="4" w:space="0"/>
              <w:bottom w:val="single" w:color="auto" w:sz="4" w:space="0"/>
              <w:right w:val="single" w:color="auto" w:sz="4" w:space="0"/>
            </w:tcBorders>
            <w:noWrap w:val="0"/>
            <w:vAlign w:val="center"/>
          </w:tcPr>
          <w:p w14:paraId="4C780216">
            <w:pPr>
              <w:overflowPunct w:val="0"/>
              <w:snapToGrid w:val="0"/>
              <w:spacing w:line="200" w:lineRule="exact"/>
              <w:jc w:val="left"/>
              <w:rPr>
                <w:rFonts w:hint="default" w:ascii="Times New Roman" w:hAnsi="Times New Roman" w:eastAsia="方正仿宋_GBK" w:cs="Times New Roman"/>
                <w:kern w:val="0"/>
                <w:sz w:val="18"/>
                <w:szCs w:val="18"/>
              </w:rPr>
            </w:pPr>
          </w:p>
        </w:tc>
        <w:tc>
          <w:tcPr>
            <w:tcW w:w="607" w:type="dxa"/>
            <w:vMerge w:val="continue"/>
            <w:tcBorders>
              <w:top w:val="nil"/>
              <w:left w:val="single" w:color="auto" w:sz="4" w:space="0"/>
              <w:bottom w:val="single" w:color="auto" w:sz="4" w:space="0"/>
              <w:right w:val="single" w:color="auto" w:sz="4" w:space="0"/>
            </w:tcBorders>
            <w:noWrap w:val="0"/>
            <w:vAlign w:val="center"/>
          </w:tcPr>
          <w:p w14:paraId="7C2A9BA5">
            <w:pPr>
              <w:overflowPunct w:val="0"/>
              <w:snapToGrid w:val="0"/>
              <w:spacing w:line="200" w:lineRule="exact"/>
              <w:jc w:val="left"/>
              <w:rPr>
                <w:rFonts w:hint="default" w:ascii="Times New Roman" w:hAnsi="Times New Roman" w:eastAsia="方正仿宋_GBK" w:cs="Times New Roman"/>
                <w:kern w:val="0"/>
                <w:sz w:val="18"/>
                <w:szCs w:val="18"/>
              </w:rPr>
            </w:pPr>
          </w:p>
        </w:tc>
      </w:tr>
      <w:tr w14:paraId="2ADE00F8">
        <w:tblPrEx>
          <w:tblCellMar>
            <w:top w:w="0" w:type="dxa"/>
            <w:left w:w="108" w:type="dxa"/>
            <w:bottom w:w="0" w:type="dxa"/>
            <w:right w:w="108" w:type="dxa"/>
          </w:tblCellMar>
        </w:tblPrEx>
        <w:trPr>
          <w:trHeight w:val="309" w:hRule="atLeast"/>
        </w:trPr>
        <w:tc>
          <w:tcPr>
            <w:tcW w:w="431" w:type="dxa"/>
            <w:vMerge w:val="restart"/>
            <w:tcBorders>
              <w:top w:val="nil"/>
              <w:left w:val="single" w:color="auto" w:sz="4" w:space="0"/>
              <w:bottom w:val="single" w:color="auto" w:sz="4" w:space="0"/>
              <w:right w:val="single" w:color="auto" w:sz="4" w:space="0"/>
            </w:tcBorders>
            <w:noWrap w:val="0"/>
            <w:vAlign w:val="center"/>
          </w:tcPr>
          <w:p w14:paraId="4127D19E">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9</w:t>
            </w:r>
          </w:p>
        </w:tc>
        <w:tc>
          <w:tcPr>
            <w:tcW w:w="638" w:type="dxa"/>
            <w:vMerge w:val="continue"/>
            <w:tcBorders>
              <w:top w:val="nil"/>
              <w:left w:val="single" w:color="auto" w:sz="4" w:space="0"/>
              <w:bottom w:val="single" w:color="auto" w:sz="4" w:space="0"/>
              <w:right w:val="single" w:color="auto" w:sz="4" w:space="0"/>
            </w:tcBorders>
            <w:noWrap w:val="0"/>
            <w:vAlign w:val="center"/>
          </w:tcPr>
          <w:p w14:paraId="483C2299">
            <w:pPr>
              <w:overflowPunct w:val="0"/>
              <w:snapToGrid w:val="0"/>
              <w:spacing w:line="220" w:lineRule="exact"/>
              <w:jc w:val="left"/>
              <w:rPr>
                <w:rFonts w:hint="default" w:ascii="Times New Roman" w:hAnsi="Times New Roman" w:eastAsia="方正仿宋_GBK" w:cs="Times New Roman"/>
                <w:kern w:val="0"/>
                <w:sz w:val="18"/>
                <w:szCs w:val="18"/>
              </w:rPr>
            </w:pPr>
          </w:p>
        </w:tc>
        <w:tc>
          <w:tcPr>
            <w:tcW w:w="619" w:type="dxa"/>
            <w:vMerge w:val="restart"/>
            <w:tcBorders>
              <w:top w:val="nil"/>
              <w:left w:val="single" w:color="auto" w:sz="4" w:space="0"/>
              <w:bottom w:val="single" w:color="auto" w:sz="4" w:space="0"/>
              <w:right w:val="single" w:color="auto" w:sz="4" w:space="0"/>
            </w:tcBorders>
            <w:noWrap w:val="0"/>
            <w:vAlign w:val="center"/>
          </w:tcPr>
          <w:p w14:paraId="74A78565">
            <w:pPr>
              <w:overflowPunct w:val="0"/>
              <w:snapToGrid w:val="0"/>
              <w:spacing w:line="220" w:lineRule="exact"/>
              <w:jc w:val="center"/>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审核</w:t>
            </w:r>
          </w:p>
          <w:p w14:paraId="4B641628">
            <w:pPr>
              <w:overflowPunct w:val="0"/>
              <w:snapToGrid w:val="0"/>
              <w:spacing w:line="22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信息</w:t>
            </w:r>
          </w:p>
        </w:tc>
        <w:tc>
          <w:tcPr>
            <w:tcW w:w="1849" w:type="dxa"/>
            <w:vMerge w:val="restart"/>
            <w:tcBorders>
              <w:top w:val="nil"/>
              <w:left w:val="single" w:color="auto" w:sz="4" w:space="0"/>
              <w:bottom w:val="single" w:color="auto" w:sz="4" w:space="0"/>
              <w:right w:val="single" w:color="auto" w:sz="4" w:space="0"/>
            </w:tcBorders>
            <w:noWrap w:val="0"/>
            <w:vAlign w:val="center"/>
          </w:tcPr>
          <w:p w14:paraId="668067DD">
            <w:pPr>
              <w:overflowPunct w:val="0"/>
              <w:snapToGrid w:val="0"/>
              <w:spacing w:line="220" w:lineRule="exact"/>
              <w:jc w:val="left"/>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●初审对象名单及相关信息</w:t>
            </w:r>
          </w:p>
          <w:p w14:paraId="750F3A01">
            <w:pPr>
              <w:overflowPunct w:val="0"/>
              <w:snapToGrid w:val="0"/>
              <w:spacing w:line="22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●终止供养名单</w:t>
            </w:r>
          </w:p>
        </w:tc>
        <w:tc>
          <w:tcPr>
            <w:tcW w:w="1584" w:type="dxa"/>
            <w:vMerge w:val="restart"/>
            <w:tcBorders>
              <w:top w:val="nil"/>
              <w:left w:val="single" w:color="auto" w:sz="4" w:space="0"/>
              <w:bottom w:val="single" w:color="auto" w:sz="4" w:space="0"/>
              <w:right w:val="single" w:color="auto" w:sz="4" w:space="0"/>
            </w:tcBorders>
            <w:noWrap w:val="0"/>
            <w:vAlign w:val="center"/>
          </w:tcPr>
          <w:p w14:paraId="16474700">
            <w:pPr>
              <w:overflowPunct w:val="0"/>
              <w:snapToGrid w:val="0"/>
              <w:spacing w:line="220" w:lineRule="exac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《国务院关于进一步健全特困人员救助供养制度的意见》（国发〔2016〕14号）</w:t>
            </w:r>
          </w:p>
        </w:tc>
        <w:tc>
          <w:tcPr>
            <w:tcW w:w="984" w:type="dxa"/>
            <w:vMerge w:val="restart"/>
            <w:tcBorders>
              <w:top w:val="nil"/>
              <w:left w:val="single" w:color="auto" w:sz="4" w:space="0"/>
              <w:bottom w:val="single" w:color="auto" w:sz="4" w:space="0"/>
              <w:right w:val="single" w:color="auto" w:sz="4" w:space="0"/>
            </w:tcBorders>
            <w:noWrap w:val="0"/>
            <w:vAlign w:val="center"/>
          </w:tcPr>
          <w:p w14:paraId="05B1C978">
            <w:pPr>
              <w:overflowPunct w:val="0"/>
              <w:snapToGrid w:val="0"/>
              <w:spacing w:line="220" w:lineRule="exac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制定或审核结束之日起，公示7个工作日</w:t>
            </w:r>
          </w:p>
        </w:tc>
        <w:tc>
          <w:tcPr>
            <w:tcW w:w="1248" w:type="dxa"/>
            <w:vMerge w:val="restart"/>
            <w:tcBorders>
              <w:top w:val="nil"/>
              <w:left w:val="single" w:color="auto" w:sz="4" w:space="0"/>
              <w:bottom w:val="single" w:color="auto" w:sz="4" w:space="0"/>
              <w:right w:val="single" w:color="auto" w:sz="4" w:space="0"/>
            </w:tcBorders>
            <w:noWrap w:val="0"/>
            <w:vAlign w:val="center"/>
          </w:tcPr>
          <w:p w14:paraId="1C40A895">
            <w:pPr>
              <w:overflowPunct w:val="0"/>
              <w:snapToGrid w:val="0"/>
              <w:spacing w:line="220" w:lineRule="exac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乡镇人民政府（街道办事处）</w:t>
            </w:r>
          </w:p>
        </w:tc>
        <w:tc>
          <w:tcPr>
            <w:tcW w:w="3170" w:type="dxa"/>
            <w:vMerge w:val="restart"/>
            <w:tcBorders>
              <w:top w:val="nil"/>
              <w:left w:val="single" w:color="auto" w:sz="4" w:space="0"/>
              <w:bottom w:val="single" w:color="auto" w:sz="4" w:space="0"/>
              <w:right w:val="single" w:color="auto" w:sz="4" w:space="0"/>
            </w:tcBorders>
            <w:noWrap w:val="0"/>
            <w:vAlign w:val="center"/>
          </w:tcPr>
          <w:p w14:paraId="53EC2D15">
            <w:pPr>
              <w:overflowPunct w:val="0"/>
              <w:snapToGrid w:val="0"/>
              <w:spacing w:line="22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xml:space="preserve">□政府网站    □政府公报                                                                                                                                                                                                                □两微一端    □发布会/听证会                                                                                                                                                                                              □广播电视    □纸质媒体                                                                                                                                                                                                   □公开查阅点  □政务服务中心                                                                                                                                                                                                    □便民服务站  □入户/现场                                                                                                                                                                                                   ■社区/企事业单位/村公示栏（电子屏）                                                                                                                                                                                          □精准推送    □其他     </w:t>
            </w:r>
          </w:p>
        </w:tc>
        <w:tc>
          <w:tcPr>
            <w:tcW w:w="624" w:type="dxa"/>
            <w:vMerge w:val="restart"/>
            <w:tcBorders>
              <w:top w:val="nil"/>
              <w:left w:val="single" w:color="auto" w:sz="4" w:space="0"/>
              <w:bottom w:val="single" w:color="auto" w:sz="4" w:space="0"/>
              <w:right w:val="single" w:color="auto" w:sz="4" w:space="0"/>
            </w:tcBorders>
            <w:noWrap w:val="0"/>
            <w:vAlign w:val="center"/>
          </w:tcPr>
          <w:p w14:paraId="2B99B140">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617" w:type="dxa"/>
            <w:vMerge w:val="restart"/>
            <w:tcBorders>
              <w:top w:val="nil"/>
              <w:left w:val="single" w:color="auto" w:sz="4" w:space="0"/>
              <w:bottom w:val="single" w:color="auto" w:sz="4" w:space="0"/>
              <w:right w:val="single" w:color="auto" w:sz="4" w:space="0"/>
            </w:tcBorders>
            <w:noWrap w:val="0"/>
            <w:vAlign w:val="center"/>
          </w:tcPr>
          <w:p w14:paraId="7A00B04C">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595" w:type="dxa"/>
            <w:vMerge w:val="restart"/>
            <w:tcBorders>
              <w:top w:val="nil"/>
              <w:left w:val="single" w:color="auto" w:sz="4" w:space="0"/>
              <w:bottom w:val="single" w:color="auto" w:sz="4" w:space="0"/>
              <w:right w:val="single" w:color="auto" w:sz="4" w:space="0"/>
            </w:tcBorders>
            <w:noWrap w:val="0"/>
            <w:vAlign w:val="center"/>
          </w:tcPr>
          <w:p w14:paraId="27BAFCF1">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756" w:type="dxa"/>
            <w:vMerge w:val="restart"/>
            <w:tcBorders>
              <w:top w:val="nil"/>
              <w:left w:val="single" w:color="auto" w:sz="4" w:space="0"/>
              <w:bottom w:val="single" w:color="auto" w:sz="4" w:space="0"/>
              <w:right w:val="single" w:color="auto" w:sz="4" w:space="0"/>
            </w:tcBorders>
            <w:noWrap w:val="0"/>
            <w:vAlign w:val="center"/>
          </w:tcPr>
          <w:p w14:paraId="6DA29B0B">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588" w:type="dxa"/>
            <w:vMerge w:val="restart"/>
            <w:tcBorders>
              <w:top w:val="nil"/>
              <w:left w:val="single" w:color="auto" w:sz="4" w:space="0"/>
              <w:bottom w:val="single" w:color="auto" w:sz="4" w:space="0"/>
              <w:right w:val="single" w:color="auto" w:sz="4" w:space="0"/>
            </w:tcBorders>
            <w:noWrap w:val="0"/>
            <w:vAlign w:val="center"/>
          </w:tcPr>
          <w:p w14:paraId="1F7F7F38">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607" w:type="dxa"/>
            <w:vMerge w:val="restart"/>
            <w:tcBorders>
              <w:top w:val="nil"/>
              <w:left w:val="single" w:color="auto" w:sz="4" w:space="0"/>
              <w:bottom w:val="single" w:color="auto" w:sz="4" w:space="0"/>
              <w:right w:val="single" w:color="auto" w:sz="4" w:space="0"/>
            </w:tcBorders>
            <w:noWrap w:val="0"/>
            <w:vAlign w:val="center"/>
          </w:tcPr>
          <w:p w14:paraId="79770615">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r>
      <w:tr w14:paraId="4A810333">
        <w:tblPrEx>
          <w:tblCellMar>
            <w:top w:w="0" w:type="dxa"/>
            <w:left w:w="108" w:type="dxa"/>
            <w:bottom w:w="0" w:type="dxa"/>
            <w:right w:w="108" w:type="dxa"/>
          </w:tblCellMar>
        </w:tblPrEx>
        <w:trPr>
          <w:trHeight w:val="309" w:hRule="atLeast"/>
        </w:trPr>
        <w:tc>
          <w:tcPr>
            <w:tcW w:w="431" w:type="dxa"/>
            <w:vMerge w:val="continue"/>
            <w:tcBorders>
              <w:top w:val="nil"/>
              <w:left w:val="single" w:color="auto" w:sz="4" w:space="0"/>
              <w:bottom w:val="single" w:color="auto" w:sz="4" w:space="0"/>
              <w:right w:val="single" w:color="auto" w:sz="4" w:space="0"/>
            </w:tcBorders>
            <w:noWrap w:val="0"/>
            <w:vAlign w:val="center"/>
          </w:tcPr>
          <w:p w14:paraId="485C729A">
            <w:pPr>
              <w:overflowPunct w:val="0"/>
              <w:snapToGrid w:val="0"/>
              <w:spacing w:line="200" w:lineRule="exact"/>
              <w:jc w:val="left"/>
              <w:rPr>
                <w:rFonts w:hint="default" w:ascii="Times New Roman" w:hAnsi="Times New Roman" w:eastAsia="方正仿宋_GBK" w:cs="Times New Roman"/>
                <w:kern w:val="0"/>
                <w:sz w:val="18"/>
                <w:szCs w:val="18"/>
              </w:rPr>
            </w:pPr>
          </w:p>
        </w:tc>
        <w:tc>
          <w:tcPr>
            <w:tcW w:w="638" w:type="dxa"/>
            <w:vMerge w:val="continue"/>
            <w:tcBorders>
              <w:top w:val="nil"/>
              <w:left w:val="single" w:color="auto" w:sz="4" w:space="0"/>
              <w:bottom w:val="single" w:color="auto" w:sz="4" w:space="0"/>
              <w:right w:val="single" w:color="auto" w:sz="4" w:space="0"/>
            </w:tcBorders>
            <w:noWrap w:val="0"/>
            <w:vAlign w:val="center"/>
          </w:tcPr>
          <w:p w14:paraId="0752C6CB">
            <w:pPr>
              <w:overflowPunct w:val="0"/>
              <w:snapToGrid w:val="0"/>
              <w:spacing w:line="220" w:lineRule="exact"/>
              <w:jc w:val="left"/>
              <w:rPr>
                <w:rFonts w:hint="default" w:ascii="Times New Roman" w:hAnsi="Times New Roman" w:eastAsia="方正仿宋_GBK" w:cs="Times New Roman"/>
                <w:kern w:val="0"/>
                <w:sz w:val="18"/>
                <w:szCs w:val="18"/>
              </w:rPr>
            </w:pPr>
          </w:p>
        </w:tc>
        <w:tc>
          <w:tcPr>
            <w:tcW w:w="619" w:type="dxa"/>
            <w:vMerge w:val="continue"/>
            <w:tcBorders>
              <w:top w:val="nil"/>
              <w:left w:val="single" w:color="auto" w:sz="4" w:space="0"/>
              <w:bottom w:val="single" w:color="auto" w:sz="4" w:space="0"/>
              <w:right w:val="single" w:color="auto" w:sz="4" w:space="0"/>
            </w:tcBorders>
            <w:noWrap w:val="0"/>
            <w:vAlign w:val="center"/>
          </w:tcPr>
          <w:p w14:paraId="7DAF55E0">
            <w:pPr>
              <w:overflowPunct w:val="0"/>
              <w:snapToGrid w:val="0"/>
              <w:spacing w:line="220" w:lineRule="exact"/>
              <w:jc w:val="left"/>
              <w:rPr>
                <w:rFonts w:hint="default" w:ascii="Times New Roman" w:hAnsi="Times New Roman" w:eastAsia="方正仿宋_GBK" w:cs="Times New Roman"/>
                <w:kern w:val="0"/>
                <w:sz w:val="18"/>
                <w:szCs w:val="18"/>
              </w:rPr>
            </w:pPr>
          </w:p>
        </w:tc>
        <w:tc>
          <w:tcPr>
            <w:tcW w:w="1849" w:type="dxa"/>
            <w:vMerge w:val="continue"/>
            <w:tcBorders>
              <w:top w:val="nil"/>
              <w:left w:val="single" w:color="auto" w:sz="4" w:space="0"/>
              <w:bottom w:val="single" w:color="auto" w:sz="4" w:space="0"/>
              <w:right w:val="single" w:color="auto" w:sz="4" w:space="0"/>
            </w:tcBorders>
            <w:noWrap w:val="0"/>
            <w:vAlign w:val="center"/>
          </w:tcPr>
          <w:p w14:paraId="2578597E">
            <w:pPr>
              <w:overflowPunct w:val="0"/>
              <w:snapToGrid w:val="0"/>
              <w:spacing w:line="220" w:lineRule="exact"/>
              <w:jc w:val="left"/>
              <w:rPr>
                <w:rFonts w:hint="default" w:ascii="Times New Roman" w:hAnsi="Times New Roman" w:eastAsia="方正仿宋_GBK" w:cs="Times New Roman"/>
                <w:kern w:val="0"/>
                <w:sz w:val="18"/>
                <w:szCs w:val="18"/>
              </w:rPr>
            </w:pPr>
          </w:p>
        </w:tc>
        <w:tc>
          <w:tcPr>
            <w:tcW w:w="1584" w:type="dxa"/>
            <w:vMerge w:val="continue"/>
            <w:tcBorders>
              <w:top w:val="nil"/>
              <w:left w:val="single" w:color="auto" w:sz="4" w:space="0"/>
              <w:bottom w:val="single" w:color="auto" w:sz="4" w:space="0"/>
              <w:right w:val="single" w:color="auto" w:sz="4" w:space="0"/>
            </w:tcBorders>
            <w:noWrap w:val="0"/>
            <w:vAlign w:val="center"/>
          </w:tcPr>
          <w:p w14:paraId="49D26D0F">
            <w:pPr>
              <w:overflowPunct w:val="0"/>
              <w:snapToGrid w:val="0"/>
              <w:spacing w:line="220" w:lineRule="exact"/>
              <w:rPr>
                <w:rFonts w:hint="default" w:ascii="Times New Roman" w:hAnsi="Times New Roman" w:eastAsia="方正仿宋_GBK" w:cs="Times New Roman"/>
                <w:kern w:val="0"/>
                <w:sz w:val="18"/>
                <w:szCs w:val="18"/>
              </w:rPr>
            </w:pPr>
          </w:p>
        </w:tc>
        <w:tc>
          <w:tcPr>
            <w:tcW w:w="984" w:type="dxa"/>
            <w:vMerge w:val="continue"/>
            <w:tcBorders>
              <w:top w:val="nil"/>
              <w:left w:val="single" w:color="auto" w:sz="4" w:space="0"/>
              <w:bottom w:val="single" w:color="auto" w:sz="4" w:space="0"/>
              <w:right w:val="single" w:color="auto" w:sz="4" w:space="0"/>
            </w:tcBorders>
            <w:noWrap w:val="0"/>
            <w:vAlign w:val="center"/>
          </w:tcPr>
          <w:p w14:paraId="38E2E350">
            <w:pPr>
              <w:overflowPunct w:val="0"/>
              <w:snapToGrid w:val="0"/>
              <w:spacing w:line="220" w:lineRule="exact"/>
              <w:rPr>
                <w:rFonts w:hint="default" w:ascii="Times New Roman" w:hAnsi="Times New Roman" w:eastAsia="方正仿宋_GBK" w:cs="Times New Roman"/>
                <w:kern w:val="0"/>
                <w:sz w:val="18"/>
                <w:szCs w:val="18"/>
              </w:rPr>
            </w:pPr>
          </w:p>
        </w:tc>
        <w:tc>
          <w:tcPr>
            <w:tcW w:w="1248" w:type="dxa"/>
            <w:vMerge w:val="continue"/>
            <w:tcBorders>
              <w:top w:val="nil"/>
              <w:left w:val="single" w:color="auto" w:sz="4" w:space="0"/>
              <w:bottom w:val="single" w:color="auto" w:sz="4" w:space="0"/>
              <w:right w:val="single" w:color="auto" w:sz="4" w:space="0"/>
            </w:tcBorders>
            <w:noWrap w:val="0"/>
            <w:vAlign w:val="center"/>
          </w:tcPr>
          <w:p w14:paraId="70F02D9D">
            <w:pPr>
              <w:overflowPunct w:val="0"/>
              <w:snapToGrid w:val="0"/>
              <w:spacing w:line="220" w:lineRule="exact"/>
              <w:rPr>
                <w:rFonts w:hint="default" w:ascii="Times New Roman" w:hAnsi="Times New Roman" w:eastAsia="方正仿宋_GBK" w:cs="Times New Roman"/>
                <w:kern w:val="0"/>
                <w:sz w:val="18"/>
                <w:szCs w:val="18"/>
              </w:rPr>
            </w:pPr>
          </w:p>
        </w:tc>
        <w:tc>
          <w:tcPr>
            <w:tcW w:w="3170" w:type="dxa"/>
            <w:vMerge w:val="continue"/>
            <w:tcBorders>
              <w:top w:val="nil"/>
              <w:left w:val="single" w:color="auto" w:sz="4" w:space="0"/>
              <w:bottom w:val="single" w:color="auto" w:sz="4" w:space="0"/>
              <w:right w:val="single" w:color="auto" w:sz="4" w:space="0"/>
            </w:tcBorders>
            <w:noWrap w:val="0"/>
            <w:vAlign w:val="center"/>
          </w:tcPr>
          <w:p w14:paraId="6E34C88F">
            <w:pPr>
              <w:overflowPunct w:val="0"/>
              <w:snapToGrid w:val="0"/>
              <w:spacing w:line="220" w:lineRule="exact"/>
              <w:jc w:val="left"/>
              <w:rPr>
                <w:rFonts w:hint="default" w:ascii="Times New Roman" w:hAnsi="Times New Roman" w:eastAsia="方正仿宋_GBK" w:cs="Times New Roman"/>
                <w:kern w:val="0"/>
                <w:sz w:val="18"/>
                <w:szCs w:val="18"/>
              </w:rPr>
            </w:pPr>
          </w:p>
        </w:tc>
        <w:tc>
          <w:tcPr>
            <w:tcW w:w="624" w:type="dxa"/>
            <w:vMerge w:val="continue"/>
            <w:tcBorders>
              <w:top w:val="nil"/>
              <w:left w:val="single" w:color="auto" w:sz="4" w:space="0"/>
              <w:bottom w:val="single" w:color="auto" w:sz="4" w:space="0"/>
              <w:right w:val="single" w:color="auto" w:sz="4" w:space="0"/>
            </w:tcBorders>
            <w:noWrap w:val="0"/>
            <w:vAlign w:val="center"/>
          </w:tcPr>
          <w:p w14:paraId="2CD80728">
            <w:pPr>
              <w:overflowPunct w:val="0"/>
              <w:snapToGrid w:val="0"/>
              <w:spacing w:line="200" w:lineRule="exact"/>
              <w:jc w:val="left"/>
              <w:rPr>
                <w:rFonts w:hint="default" w:ascii="Times New Roman" w:hAnsi="Times New Roman" w:eastAsia="方正仿宋_GBK" w:cs="Times New Roman"/>
                <w:kern w:val="0"/>
                <w:sz w:val="18"/>
                <w:szCs w:val="18"/>
              </w:rPr>
            </w:pPr>
          </w:p>
        </w:tc>
        <w:tc>
          <w:tcPr>
            <w:tcW w:w="617" w:type="dxa"/>
            <w:vMerge w:val="continue"/>
            <w:tcBorders>
              <w:top w:val="nil"/>
              <w:left w:val="single" w:color="auto" w:sz="4" w:space="0"/>
              <w:bottom w:val="single" w:color="auto" w:sz="4" w:space="0"/>
              <w:right w:val="single" w:color="auto" w:sz="4" w:space="0"/>
            </w:tcBorders>
            <w:noWrap w:val="0"/>
            <w:vAlign w:val="center"/>
          </w:tcPr>
          <w:p w14:paraId="6B40062B">
            <w:pPr>
              <w:overflowPunct w:val="0"/>
              <w:snapToGrid w:val="0"/>
              <w:spacing w:line="200" w:lineRule="exact"/>
              <w:jc w:val="left"/>
              <w:rPr>
                <w:rFonts w:hint="default" w:ascii="Times New Roman" w:hAnsi="Times New Roman" w:eastAsia="方正仿宋_GBK" w:cs="Times New Roman"/>
                <w:kern w:val="0"/>
                <w:sz w:val="18"/>
                <w:szCs w:val="18"/>
              </w:rPr>
            </w:pPr>
          </w:p>
        </w:tc>
        <w:tc>
          <w:tcPr>
            <w:tcW w:w="595" w:type="dxa"/>
            <w:vMerge w:val="continue"/>
            <w:tcBorders>
              <w:top w:val="nil"/>
              <w:left w:val="single" w:color="auto" w:sz="4" w:space="0"/>
              <w:bottom w:val="single" w:color="auto" w:sz="4" w:space="0"/>
              <w:right w:val="single" w:color="auto" w:sz="4" w:space="0"/>
            </w:tcBorders>
            <w:noWrap w:val="0"/>
            <w:vAlign w:val="center"/>
          </w:tcPr>
          <w:p w14:paraId="40063D8A">
            <w:pPr>
              <w:overflowPunct w:val="0"/>
              <w:snapToGrid w:val="0"/>
              <w:spacing w:line="200" w:lineRule="exact"/>
              <w:jc w:val="left"/>
              <w:rPr>
                <w:rFonts w:hint="default" w:ascii="Times New Roman" w:hAnsi="Times New Roman" w:eastAsia="方正仿宋_GBK" w:cs="Times New Roman"/>
                <w:kern w:val="0"/>
                <w:sz w:val="18"/>
                <w:szCs w:val="18"/>
              </w:rPr>
            </w:pPr>
          </w:p>
        </w:tc>
        <w:tc>
          <w:tcPr>
            <w:tcW w:w="756" w:type="dxa"/>
            <w:vMerge w:val="continue"/>
            <w:tcBorders>
              <w:top w:val="nil"/>
              <w:left w:val="single" w:color="auto" w:sz="4" w:space="0"/>
              <w:bottom w:val="single" w:color="auto" w:sz="4" w:space="0"/>
              <w:right w:val="single" w:color="auto" w:sz="4" w:space="0"/>
            </w:tcBorders>
            <w:noWrap w:val="0"/>
            <w:vAlign w:val="center"/>
          </w:tcPr>
          <w:p w14:paraId="7686A2E8">
            <w:pPr>
              <w:overflowPunct w:val="0"/>
              <w:snapToGrid w:val="0"/>
              <w:spacing w:line="200" w:lineRule="exact"/>
              <w:jc w:val="left"/>
              <w:rPr>
                <w:rFonts w:hint="default" w:ascii="Times New Roman" w:hAnsi="Times New Roman" w:eastAsia="方正仿宋_GBK" w:cs="Times New Roman"/>
                <w:kern w:val="0"/>
                <w:sz w:val="18"/>
                <w:szCs w:val="18"/>
              </w:rPr>
            </w:pPr>
          </w:p>
        </w:tc>
        <w:tc>
          <w:tcPr>
            <w:tcW w:w="588" w:type="dxa"/>
            <w:vMerge w:val="continue"/>
            <w:tcBorders>
              <w:top w:val="nil"/>
              <w:left w:val="single" w:color="auto" w:sz="4" w:space="0"/>
              <w:bottom w:val="single" w:color="auto" w:sz="4" w:space="0"/>
              <w:right w:val="single" w:color="auto" w:sz="4" w:space="0"/>
            </w:tcBorders>
            <w:noWrap w:val="0"/>
            <w:vAlign w:val="center"/>
          </w:tcPr>
          <w:p w14:paraId="7D2FBD51">
            <w:pPr>
              <w:overflowPunct w:val="0"/>
              <w:snapToGrid w:val="0"/>
              <w:spacing w:line="200" w:lineRule="exact"/>
              <w:jc w:val="left"/>
              <w:rPr>
                <w:rFonts w:hint="default" w:ascii="Times New Roman" w:hAnsi="Times New Roman" w:eastAsia="方正仿宋_GBK" w:cs="Times New Roman"/>
                <w:kern w:val="0"/>
                <w:sz w:val="18"/>
                <w:szCs w:val="18"/>
              </w:rPr>
            </w:pPr>
          </w:p>
        </w:tc>
        <w:tc>
          <w:tcPr>
            <w:tcW w:w="607" w:type="dxa"/>
            <w:vMerge w:val="continue"/>
            <w:tcBorders>
              <w:top w:val="nil"/>
              <w:left w:val="single" w:color="auto" w:sz="4" w:space="0"/>
              <w:bottom w:val="single" w:color="auto" w:sz="4" w:space="0"/>
              <w:right w:val="single" w:color="auto" w:sz="4" w:space="0"/>
            </w:tcBorders>
            <w:noWrap w:val="0"/>
            <w:vAlign w:val="center"/>
          </w:tcPr>
          <w:p w14:paraId="064978C9">
            <w:pPr>
              <w:overflowPunct w:val="0"/>
              <w:snapToGrid w:val="0"/>
              <w:spacing w:line="200" w:lineRule="exact"/>
              <w:jc w:val="left"/>
              <w:rPr>
                <w:rFonts w:hint="default" w:ascii="Times New Roman" w:hAnsi="Times New Roman" w:eastAsia="方正仿宋_GBK" w:cs="Times New Roman"/>
                <w:kern w:val="0"/>
                <w:sz w:val="18"/>
                <w:szCs w:val="18"/>
              </w:rPr>
            </w:pPr>
          </w:p>
        </w:tc>
      </w:tr>
      <w:tr w14:paraId="6A4E13B6">
        <w:tblPrEx>
          <w:tblCellMar>
            <w:top w:w="0" w:type="dxa"/>
            <w:left w:w="108" w:type="dxa"/>
            <w:bottom w:w="0" w:type="dxa"/>
            <w:right w:w="108" w:type="dxa"/>
          </w:tblCellMar>
        </w:tblPrEx>
        <w:trPr>
          <w:trHeight w:val="309" w:hRule="atLeast"/>
        </w:trPr>
        <w:tc>
          <w:tcPr>
            <w:tcW w:w="431" w:type="dxa"/>
            <w:vMerge w:val="continue"/>
            <w:tcBorders>
              <w:top w:val="nil"/>
              <w:left w:val="single" w:color="auto" w:sz="4" w:space="0"/>
              <w:bottom w:val="single" w:color="auto" w:sz="4" w:space="0"/>
              <w:right w:val="single" w:color="auto" w:sz="4" w:space="0"/>
            </w:tcBorders>
            <w:noWrap w:val="0"/>
            <w:vAlign w:val="center"/>
          </w:tcPr>
          <w:p w14:paraId="54009D17">
            <w:pPr>
              <w:overflowPunct w:val="0"/>
              <w:snapToGrid w:val="0"/>
              <w:spacing w:line="200" w:lineRule="exact"/>
              <w:jc w:val="left"/>
              <w:rPr>
                <w:rFonts w:hint="default" w:ascii="Times New Roman" w:hAnsi="Times New Roman" w:eastAsia="方正仿宋_GBK" w:cs="Times New Roman"/>
                <w:kern w:val="0"/>
                <w:sz w:val="18"/>
                <w:szCs w:val="18"/>
              </w:rPr>
            </w:pPr>
          </w:p>
        </w:tc>
        <w:tc>
          <w:tcPr>
            <w:tcW w:w="638" w:type="dxa"/>
            <w:vMerge w:val="continue"/>
            <w:tcBorders>
              <w:top w:val="nil"/>
              <w:left w:val="single" w:color="auto" w:sz="4" w:space="0"/>
              <w:bottom w:val="single" w:color="auto" w:sz="4" w:space="0"/>
              <w:right w:val="single" w:color="auto" w:sz="4" w:space="0"/>
            </w:tcBorders>
            <w:noWrap w:val="0"/>
            <w:vAlign w:val="center"/>
          </w:tcPr>
          <w:p w14:paraId="0259D56D">
            <w:pPr>
              <w:overflowPunct w:val="0"/>
              <w:snapToGrid w:val="0"/>
              <w:spacing w:line="220" w:lineRule="exact"/>
              <w:jc w:val="left"/>
              <w:rPr>
                <w:rFonts w:hint="default" w:ascii="Times New Roman" w:hAnsi="Times New Roman" w:eastAsia="方正仿宋_GBK" w:cs="Times New Roman"/>
                <w:kern w:val="0"/>
                <w:sz w:val="18"/>
                <w:szCs w:val="18"/>
              </w:rPr>
            </w:pPr>
          </w:p>
        </w:tc>
        <w:tc>
          <w:tcPr>
            <w:tcW w:w="619" w:type="dxa"/>
            <w:vMerge w:val="continue"/>
            <w:tcBorders>
              <w:top w:val="nil"/>
              <w:left w:val="single" w:color="auto" w:sz="4" w:space="0"/>
              <w:bottom w:val="single" w:color="auto" w:sz="4" w:space="0"/>
              <w:right w:val="single" w:color="auto" w:sz="4" w:space="0"/>
            </w:tcBorders>
            <w:noWrap w:val="0"/>
            <w:vAlign w:val="center"/>
          </w:tcPr>
          <w:p w14:paraId="6AFE7B9D">
            <w:pPr>
              <w:overflowPunct w:val="0"/>
              <w:snapToGrid w:val="0"/>
              <w:spacing w:line="220" w:lineRule="exact"/>
              <w:jc w:val="left"/>
              <w:rPr>
                <w:rFonts w:hint="default" w:ascii="Times New Roman" w:hAnsi="Times New Roman" w:eastAsia="方正仿宋_GBK" w:cs="Times New Roman"/>
                <w:kern w:val="0"/>
                <w:sz w:val="18"/>
                <w:szCs w:val="18"/>
              </w:rPr>
            </w:pPr>
          </w:p>
        </w:tc>
        <w:tc>
          <w:tcPr>
            <w:tcW w:w="1849" w:type="dxa"/>
            <w:vMerge w:val="continue"/>
            <w:tcBorders>
              <w:top w:val="nil"/>
              <w:left w:val="single" w:color="auto" w:sz="4" w:space="0"/>
              <w:bottom w:val="single" w:color="auto" w:sz="4" w:space="0"/>
              <w:right w:val="single" w:color="auto" w:sz="4" w:space="0"/>
            </w:tcBorders>
            <w:noWrap w:val="0"/>
            <w:vAlign w:val="center"/>
          </w:tcPr>
          <w:p w14:paraId="317B478B">
            <w:pPr>
              <w:overflowPunct w:val="0"/>
              <w:snapToGrid w:val="0"/>
              <w:spacing w:line="220" w:lineRule="exact"/>
              <w:jc w:val="left"/>
              <w:rPr>
                <w:rFonts w:hint="default" w:ascii="Times New Roman" w:hAnsi="Times New Roman" w:eastAsia="方正仿宋_GBK" w:cs="Times New Roman"/>
                <w:kern w:val="0"/>
                <w:sz w:val="18"/>
                <w:szCs w:val="18"/>
              </w:rPr>
            </w:pPr>
          </w:p>
        </w:tc>
        <w:tc>
          <w:tcPr>
            <w:tcW w:w="1584" w:type="dxa"/>
            <w:vMerge w:val="continue"/>
            <w:tcBorders>
              <w:top w:val="nil"/>
              <w:left w:val="single" w:color="auto" w:sz="4" w:space="0"/>
              <w:bottom w:val="single" w:color="auto" w:sz="4" w:space="0"/>
              <w:right w:val="single" w:color="auto" w:sz="4" w:space="0"/>
            </w:tcBorders>
            <w:noWrap w:val="0"/>
            <w:vAlign w:val="center"/>
          </w:tcPr>
          <w:p w14:paraId="1DBA6D76">
            <w:pPr>
              <w:overflowPunct w:val="0"/>
              <w:snapToGrid w:val="0"/>
              <w:spacing w:line="220" w:lineRule="exact"/>
              <w:rPr>
                <w:rFonts w:hint="default" w:ascii="Times New Roman" w:hAnsi="Times New Roman" w:eastAsia="方正仿宋_GBK" w:cs="Times New Roman"/>
                <w:kern w:val="0"/>
                <w:sz w:val="18"/>
                <w:szCs w:val="18"/>
              </w:rPr>
            </w:pPr>
          </w:p>
        </w:tc>
        <w:tc>
          <w:tcPr>
            <w:tcW w:w="984" w:type="dxa"/>
            <w:vMerge w:val="continue"/>
            <w:tcBorders>
              <w:top w:val="nil"/>
              <w:left w:val="single" w:color="auto" w:sz="4" w:space="0"/>
              <w:bottom w:val="single" w:color="auto" w:sz="4" w:space="0"/>
              <w:right w:val="single" w:color="auto" w:sz="4" w:space="0"/>
            </w:tcBorders>
            <w:noWrap w:val="0"/>
            <w:vAlign w:val="center"/>
          </w:tcPr>
          <w:p w14:paraId="6C76F452">
            <w:pPr>
              <w:overflowPunct w:val="0"/>
              <w:snapToGrid w:val="0"/>
              <w:spacing w:line="220" w:lineRule="exact"/>
              <w:rPr>
                <w:rFonts w:hint="default" w:ascii="Times New Roman" w:hAnsi="Times New Roman" w:eastAsia="方正仿宋_GBK" w:cs="Times New Roman"/>
                <w:kern w:val="0"/>
                <w:sz w:val="18"/>
                <w:szCs w:val="18"/>
              </w:rPr>
            </w:pPr>
          </w:p>
        </w:tc>
        <w:tc>
          <w:tcPr>
            <w:tcW w:w="1248" w:type="dxa"/>
            <w:vMerge w:val="continue"/>
            <w:tcBorders>
              <w:top w:val="nil"/>
              <w:left w:val="single" w:color="auto" w:sz="4" w:space="0"/>
              <w:bottom w:val="single" w:color="auto" w:sz="4" w:space="0"/>
              <w:right w:val="single" w:color="auto" w:sz="4" w:space="0"/>
            </w:tcBorders>
            <w:noWrap w:val="0"/>
            <w:vAlign w:val="center"/>
          </w:tcPr>
          <w:p w14:paraId="3B29AA52">
            <w:pPr>
              <w:overflowPunct w:val="0"/>
              <w:snapToGrid w:val="0"/>
              <w:spacing w:line="220" w:lineRule="exact"/>
              <w:rPr>
                <w:rFonts w:hint="default" w:ascii="Times New Roman" w:hAnsi="Times New Roman" w:eastAsia="方正仿宋_GBK" w:cs="Times New Roman"/>
                <w:kern w:val="0"/>
                <w:sz w:val="18"/>
                <w:szCs w:val="18"/>
              </w:rPr>
            </w:pPr>
          </w:p>
        </w:tc>
        <w:tc>
          <w:tcPr>
            <w:tcW w:w="3170" w:type="dxa"/>
            <w:vMerge w:val="continue"/>
            <w:tcBorders>
              <w:top w:val="nil"/>
              <w:left w:val="single" w:color="auto" w:sz="4" w:space="0"/>
              <w:bottom w:val="single" w:color="auto" w:sz="4" w:space="0"/>
              <w:right w:val="single" w:color="auto" w:sz="4" w:space="0"/>
            </w:tcBorders>
            <w:noWrap w:val="0"/>
            <w:vAlign w:val="center"/>
          </w:tcPr>
          <w:p w14:paraId="5D5A1EBA">
            <w:pPr>
              <w:overflowPunct w:val="0"/>
              <w:snapToGrid w:val="0"/>
              <w:spacing w:line="220" w:lineRule="exact"/>
              <w:jc w:val="left"/>
              <w:rPr>
                <w:rFonts w:hint="default" w:ascii="Times New Roman" w:hAnsi="Times New Roman" w:eastAsia="方正仿宋_GBK" w:cs="Times New Roman"/>
                <w:kern w:val="0"/>
                <w:sz w:val="18"/>
                <w:szCs w:val="18"/>
              </w:rPr>
            </w:pPr>
          </w:p>
        </w:tc>
        <w:tc>
          <w:tcPr>
            <w:tcW w:w="624" w:type="dxa"/>
            <w:vMerge w:val="continue"/>
            <w:tcBorders>
              <w:top w:val="nil"/>
              <w:left w:val="single" w:color="auto" w:sz="4" w:space="0"/>
              <w:bottom w:val="single" w:color="auto" w:sz="4" w:space="0"/>
              <w:right w:val="single" w:color="auto" w:sz="4" w:space="0"/>
            </w:tcBorders>
            <w:noWrap w:val="0"/>
            <w:vAlign w:val="center"/>
          </w:tcPr>
          <w:p w14:paraId="04386B89">
            <w:pPr>
              <w:overflowPunct w:val="0"/>
              <w:snapToGrid w:val="0"/>
              <w:spacing w:line="200" w:lineRule="exact"/>
              <w:jc w:val="left"/>
              <w:rPr>
                <w:rFonts w:hint="default" w:ascii="Times New Roman" w:hAnsi="Times New Roman" w:eastAsia="方正仿宋_GBK" w:cs="Times New Roman"/>
                <w:kern w:val="0"/>
                <w:sz w:val="18"/>
                <w:szCs w:val="18"/>
              </w:rPr>
            </w:pPr>
          </w:p>
        </w:tc>
        <w:tc>
          <w:tcPr>
            <w:tcW w:w="617" w:type="dxa"/>
            <w:vMerge w:val="continue"/>
            <w:tcBorders>
              <w:top w:val="nil"/>
              <w:left w:val="single" w:color="auto" w:sz="4" w:space="0"/>
              <w:bottom w:val="single" w:color="auto" w:sz="4" w:space="0"/>
              <w:right w:val="single" w:color="auto" w:sz="4" w:space="0"/>
            </w:tcBorders>
            <w:noWrap w:val="0"/>
            <w:vAlign w:val="center"/>
          </w:tcPr>
          <w:p w14:paraId="287739ED">
            <w:pPr>
              <w:overflowPunct w:val="0"/>
              <w:snapToGrid w:val="0"/>
              <w:spacing w:line="200" w:lineRule="exact"/>
              <w:jc w:val="left"/>
              <w:rPr>
                <w:rFonts w:hint="default" w:ascii="Times New Roman" w:hAnsi="Times New Roman" w:eastAsia="方正仿宋_GBK" w:cs="Times New Roman"/>
                <w:kern w:val="0"/>
                <w:sz w:val="18"/>
                <w:szCs w:val="18"/>
              </w:rPr>
            </w:pPr>
          </w:p>
        </w:tc>
        <w:tc>
          <w:tcPr>
            <w:tcW w:w="595" w:type="dxa"/>
            <w:vMerge w:val="continue"/>
            <w:tcBorders>
              <w:top w:val="nil"/>
              <w:left w:val="single" w:color="auto" w:sz="4" w:space="0"/>
              <w:bottom w:val="single" w:color="auto" w:sz="4" w:space="0"/>
              <w:right w:val="single" w:color="auto" w:sz="4" w:space="0"/>
            </w:tcBorders>
            <w:noWrap w:val="0"/>
            <w:vAlign w:val="center"/>
          </w:tcPr>
          <w:p w14:paraId="07077223">
            <w:pPr>
              <w:overflowPunct w:val="0"/>
              <w:snapToGrid w:val="0"/>
              <w:spacing w:line="200" w:lineRule="exact"/>
              <w:jc w:val="left"/>
              <w:rPr>
                <w:rFonts w:hint="default" w:ascii="Times New Roman" w:hAnsi="Times New Roman" w:eastAsia="方正仿宋_GBK" w:cs="Times New Roman"/>
                <w:kern w:val="0"/>
                <w:sz w:val="18"/>
                <w:szCs w:val="18"/>
              </w:rPr>
            </w:pPr>
          </w:p>
        </w:tc>
        <w:tc>
          <w:tcPr>
            <w:tcW w:w="756" w:type="dxa"/>
            <w:vMerge w:val="continue"/>
            <w:tcBorders>
              <w:top w:val="nil"/>
              <w:left w:val="single" w:color="auto" w:sz="4" w:space="0"/>
              <w:bottom w:val="single" w:color="auto" w:sz="4" w:space="0"/>
              <w:right w:val="single" w:color="auto" w:sz="4" w:space="0"/>
            </w:tcBorders>
            <w:noWrap w:val="0"/>
            <w:vAlign w:val="center"/>
          </w:tcPr>
          <w:p w14:paraId="7856AFF9">
            <w:pPr>
              <w:overflowPunct w:val="0"/>
              <w:snapToGrid w:val="0"/>
              <w:spacing w:line="200" w:lineRule="exact"/>
              <w:jc w:val="left"/>
              <w:rPr>
                <w:rFonts w:hint="default" w:ascii="Times New Roman" w:hAnsi="Times New Roman" w:eastAsia="方正仿宋_GBK" w:cs="Times New Roman"/>
                <w:kern w:val="0"/>
                <w:sz w:val="18"/>
                <w:szCs w:val="18"/>
              </w:rPr>
            </w:pPr>
          </w:p>
        </w:tc>
        <w:tc>
          <w:tcPr>
            <w:tcW w:w="588" w:type="dxa"/>
            <w:vMerge w:val="continue"/>
            <w:tcBorders>
              <w:top w:val="nil"/>
              <w:left w:val="single" w:color="auto" w:sz="4" w:space="0"/>
              <w:bottom w:val="single" w:color="auto" w:sz="4" w:space="0"/>
              <w:right w:val="single" w:color="auto" w:sz="4" w:space="0"/>
            </w:tcBorders>
            <w:noWrap w:val="0"/>
            <w:vAlign w:val="center"/>
          </w:tcPr>
          <w:p w14:paraId="7CFB334F">
            <w:pPr>
              <w:overflowPunct w:val="0"/>
              <w:snapToGrid w:val="0"/>
              <w:spacing w:line="200" w:lineRule="exact"/>
              <w:jc w:val="left"/>
              <w:rPr>
                <w:rFonts w:hint="default" w:ascii="Times New Roman" w:hAnsi="Times New Roman" w:eastAsia="方正仿宋_GBK" w:cs="Times New Roman"/>
                <w:kern w:val="0"/>
                <w:sz w:val="18"/>
                <w:szCs w:val="18"/>
              </w:rPr>
            </w:pPr>
          </w:p>
        </w:tc>
        <w:tc>
          <w:tcPr>
            <w:tcW w:w="607" w:type="dxa"/>
            <w:vMerge w:val="continue"/>
            <w:tcBorders>
              <w:top w:val="nil"/>
              <w:left w:val="single" w:color="auto" w:sz="4" w:space="0"/>
              <w:bottom w:val="single" w:color="auto" w:sz="4" w:space="0"/>
              <w:right w:val="single" w:color="auto" w:sz="4" w:space="0"/>
            </w:tcBorders>
            <w:noWrap w:val="0"/>
            <w:vAlign w:val="center"/>
          </w:tcPr>
          <w:p w14:paraId="10232BE5">
            <w:pPr>
              <w:overflowPunct w:val="0"/>
              <w:snapToGrid w:val="0"/>
              <w:spacing w:line="200" w:lineRule="exact"/>
              <w:jc w:val="left"/>
              <w:rPr>
                <w:rFonts w:hint="default" w:ascii="Times New Roman" w:hAnsi="Times New Roman" w:eastAsia="方正仿宋_GBK" w:cs="Times New Roman"/>
                <w:kern w:val="0"/>
                <w:sz w:val="18"/>
                <w:szCs w:val="18"/>
              </w:rPr>
            </w:pPr>
          </w:p>
        </w:tc>
      </w:tr>
      <w:tr w14:paraId="10217C72">
        <w:tblPrEx>
          <w:tblCellMar>
            <w:top w:w="0" w:type="dxa"/>
            <w:left w:w="108" w:type="dxa"/>
            <w:bottom w:w="0" w:type="dxa"/>
            <w:right w:w="108" w:type="dxa"/>
          </w:tblCellMar>
        </w:tblPrEx>
        <w:trPr>
          <w:trHeight w:val="871" w:hRule="atLeast"/>
        </w:trPr>
        <w:tc>
          <w:tcPr>
            <w:tcW w:w="431" w:type="dxa"/>
            <w:vMerge w:val="continue"/>
            <w:tcBorders>
              <w:top w:val="nil"/>
              <w:left w:val="single" w:color="auto" w:sz="4" w:space="0"/>
              <w:bottom w:val="single" w:color="auto" w:sz="4" w:space="0"/>
              <w:right w:val="single" w:color="auto" w:sz="4" w:space="0"/>
            </w:tcBorders>
            <w:noWrap w:val="0"/>
            <w:vAlign w:val="center"/>
          </w:tcPr>
          <w:p w14:paraId="1CC18196">
            <w:pPr>
              <w:overflowPunct w:val="0"/>
              <w:snapToGrid w:val="0"/>
              <w:spacing w:line="200" w:lineRule="exact"/>
              <w:jc w:val="left"/>
              <w:rPr>
                <w:rFonts w:hint="default" w:ascii="Times New Roman" w:hAnsi="Times New Roman" w:eastAsia="方正仿宋_GBK" w:cs="Times New Roman"/>
                <w:kern w:val="0"/>
                <w:sz w:val="18"/>
                <w:szCs w:val="18"/>
              </w:rPr>
            </w:pPr>
          </w:p>
        </w:tc>
        <w:tc>
          <w:tcPr>
            <w:tcW w:w="638" w:type="dxa"/>
            <w:vMerge w:val="continue"/>
            <w:tcBorders>
              <w:top w:val="nil"/>
              <w:left w:val="single" w:color="auto" w:sz="4" w:space="0"/>
              <w:bottom w:val="single" w:color="auto" w:sz="4" w:space="0"/>
              <w:right w:val="single" w:color="auto" w:sz="4" w:space="0"/>
            </w:tcBorders>
            <w:noWrap w:val="0"/>
            <w:vAlign w:val="center"/>
          </w:tcPr>
          <w:p w14:paraId="3EED7364">
            <w:pPr>
              <w:overflowPunct w:val="0"/>
              <w:snapToGrid w:val="0"/>
              <w:spacing w:line="220" w:lineRule="exact"/>
              <w:jc w:val="left"/>
              <w:rPr>
                <w:rFonts w:hint="default" w:ascii="Times New Roman" w:hAnsi="Times New Roman" w:eastAsia="方正仿宋_GBK" w:cs="Times New Roman"/>
                <w:kern w:val="0"/>
                <w:sz w:val="18"/>
                <w:szCs w:val="18"/>
              </w:rPr>
            </w:pPr>
          </w:p>
        </w:tc>
        <w:tc>
          <w:tcPr>
            <w:tcW w:w="619" w:type="dxa"/>
            <w:vMerge w:val="continue"/>
            <w:tcBorders>
              <w:top w:val="nil"/>
              <w:left w:val="single" w:color="auto" w:sz="4" w:space="0"/>
              <w:bottom w:val="single" w:color="auto" w:sz="4" w:space="0"/>
              <w:right w:val="single" w:color="auto" w:sz="4" w:space="0"/>
            </w:tcBorders>
            <w:noWrap w:val="0"/>
            <w:vAlign w:val="center"/>
          </w:tcPr>
          <w:p w14:paraId="480F5A06">
            <w:pPr>
              <w:overflowPunct w:val="0"/>
              <w:snapToGrid w:val="0"/>
              <w:spacing w:line="220" w:lineRule="exact"/>
              <w:jc w:val="left"/>
              <w:rPr>
                <w:rFonts w:hint="default" w:ascii="Times New Roman" w:hAnsi="Times New Roman" w:eastAsia="方正仿宋_GBK" w:cs="Times New Roman"/>
                <w:kern w:val="0"/>
                <w:sz w:val="18"/>
                <w:szCs w:val="18"/>
              </w:rPr>
            </w:pPr>
          </w:p>
        </w:tc>
        <w:tc>
          <w:tcPr>
            <w:tcW w:w="1849" w:type="dxa"/>
            <w:vMerge w:val="continue"/>
            <w:tcBorders>
              <w:top w:val="nil"/>
              <w:left w:val="single" w:color="auto" w:sz="4" w:space="0"/>
              <w:bottom w:val="single" w:color="auto" w:sz="4" w:space="0"/>
              <w:right w:val="single" w:color="auto" w:sz="4" w:space="0"/>
            </w:tcBorders>
            <w:noWrap w:val="0"/>
            <w:vAlign w:val="center"/>
          </w:tcPr>
          <w:p w14:paraId="47E66B6A">
            <w:pPr>
              <w:overflowPunct w:val="0"/>
              <w:snapToGrid w:val="0"/>
              <w:spacing w:line="220" w:lineRule="exact"/>
              <w:jc w:val="left"/>
              <w:rPr>
                <w:rFonts w:hint="default" w:ascii="Times New Roman" w:hAnsi="Times New Roman" w:eastAsia="方正仿宋_GBK" w:cs="Times New Roman"/>
                <w:kern w:val="0"/>
                <w:sz w:val="18"/>
                <w:szCs w:val="18"/>
              </w:rPr>
            </w:pPr>
          </w:p>
        </w:tc>
        <w:tc>
          <w:tcPr>
            <w:tcW w:w="1584" w:type="dxa"/>
            <w:vMerge w:val="continue"/>
            <w:tcBorders>
              <w:top w:val="nil"/>
              <w:left w:val="single" w:color="auto" w:sz="4" w:space="0"/>
              <w:bottom w:val="single" w:color="auto" w:sz="4" w:space="0"/>
              <w:right w:val="single" w:color="auto" w:sz="4" w:space="0"/>
            </w:tcBorders>
            <w:noWrap w:val="0"/>
            <w:vAlign w:val="center"/>
          </w:tcPr>
          <w:p w14:paraId="378B72AA">
            <w:pPr>
              <w:overflowPunct w:val="0"/>
              <w:snapToGrid w:val="0"/>
              <w:spacing w:line="220" w:lineRule="exact"/>
              <w:rPr>
                <w:rFonts w:hint="default" w:ascii="Times New Roman" w:hAnsi="Times New Roman" w:eastAsia="方正仿宋_GBK" w:cs="Times New Roman"/>
                <w:kern w:val="0"/>
                <w:sz w:val="18"/>
                <w:szCs w:val="18"/>
              </w:rPr>
            </w:pPr>
          </w:p>
        </w:tc>
        <w:tc>
          <w:tcPr>
            <w:tcW w:w="984" w:type="dxa"/>
            <w:vMerge w:val="continue"/>
            <w:tcBorders>
              <w:top w:val="nil"/>
              <w:left w:val="single" w:color="auto" w:sz="4" w:space="0"/>
              <w:bottom w:val="single" w:color="auto" w:sz="4" w:space="0"/>
              <w:right w:val="single" w:color="auto" w:sz="4" w:space="0"/>
            </w:tcBorders>
            <w:noWrap w:val="0"/>
            <w:vAlign w:val="center"/>
          </w:tcPr>
          <w:p w14:paraId="2B6CD3FC">
            <w:pPr>
              <w:overflowPunct w:val="0"/>
              <w:snapToGrid w:val="0"/>
              <w:spacing w:line="220" w:lineRule="exact"/>
              <w:rPr>
                <w:rFonts w:hint="default" w:ascii="Times New Roman" w:hAnsi="Times New Roman" w:eastAsia="方正仿宋_GBK" w:cs="Times New Roman"/>
                <w:kern w:val="0"/>
                <w:sz w:val="18"/>
                <w:szCs w:val="18"/>
              </w:rPr>
            </w:pPr>
          </w:p>
        </w:tc>
        <w:tc>
          <w:tcPr>
            <w:tcW w:w="1248" w:type="dxa"/>
            <w:vMerge w:val="continue"/>
            <w:tcBorders>
              <w:top w:val="nil"/>
              <w:left w:val="single" w:color="auto" w:sz="4" w:space="0"/>
              <w:bottom w:val="single" w:color="auto" w:sz="4" w:space="0"/>
              <w:right w:val="single" w:color="auto" w:sz="4" w:space="0"/>
            </w:tcBorders>
            <w:noWrap w:val="0"/>
            <w:vAlign w:val="center"/>
          </w:tcPr>
          <w:p w14:paraId="2D444919">
            <w:pPr>
              <w:overflowPunct w:val="0"/>
              <w:snapToGrid w:val="0"/>
              <w:spacing w:line="220" w:lineRule="exact"/>
              <w:rPr>
                <w:rFonts w:hint="default" w:ascii="Times New Roman" w:hAnsi="Times New Roman" w:eastAsia="方正仿宋_GBK" w:cs="Times New Roman"/>
                <w:kern w:val="0"/>
                <w:sz w:val="18"/>
                <w:szCs w:val="18"/>
              </w:rPr>
            </w:pPr>
          </w:p>
        </w:tc>
        <w:tc>
          <w:tcPr>
            <w:tcW w:w="3170" w:type="dxa"/>
            <w:vMerge w:val="continue"/>
            <w:tcBorders>
              <w:top w:val="nil"/>
              <w:left w:val="single" w:color="auto" w:sz="4" w:space="0"/>
              <w:bottom w:val="single" w:color="auto" w:sz="4" w:space="0"/>
              <w:right w:val="single" w:color="auto" w:sz="4" w:space="0"/>
            </w:tcBorders>
            <w:noWrap w:val="0"/>
            <w:vAlign w:val="center"/>
          </w:tcPr>
          <w:p w14:paraId="4BD43BC2">
            <w:pPr>
              <w:overflowPunct w:val="0"/>
              <w:snapToGrid w:val="0"/>
              <w:spacing w:line="220" w:lineRule="exact"/>
              <w:jc w:val="left"/>
              <w:rPr>
                <w:rFonts w:hint="default" w:ascii="Times New Roman" w:hAnsi="Times New Roman" w:eastAsia="方正仿宋_GBK" w:cs="Times New Roman"/>
                <w:kern w:val="0"/>
                <w:sz w:val="18"/>
                <w:szCs w:val="18"/>
              </w:rPr>
            </w:pPr>
          </w:p>
        </w:tc>
        <w:tc>
          <w:tcPr>
            <w:tcW w:w="624" w:type="dxa"/>
            <w:vMerge w:val="continue"/>
            <w:tcBorders>
              <w:top w:val="nil"/>
              <w:left w:val="single" w:color="auto" w:sz="4" w:space="0"/>
              <w:bottom w:val="single" w:color="auto" w:sz="4" w:space="0"/>
              <w:right w:val="single" w:color="auto" w:sz="4" w:space="0"/>
            </w:tcBorders>
            <w:noWrap w:val="0"/>
            <w:vAlign w:val="center"/>
          </w:tcPr>
          <w:p w14:paraId="7066E10C">
            <w:pPr>
              <w:overflowPunct w:val="0"/>
              <w:snapToGrid w:val="0"/>
              <w:spacing w:line="200" w:lineRule="exact"/>
              <w:jc w:val="left"/>
              <w:rPr>
                <w:rFonts w:hint="default" w:ascii="Times New Roman" w:hAnsi="Times New Roman" w:eastAsia="方正仿宋_GBK" w:cs="Times New Roman"/>
                <w:kern w:val="0"/>
                <w:sz w:val="18"/>
                <w:szCs w:val="18"/>
              </w:rPr>
            </w:pPr>
          </w:p>
        </w:tc>
        <w:tc>
          <w:tcPr>
            <w:tcW w:w="617" w:type="dxa"/>
            <w:vMerge w:val="continue"/>
            <w:tcBorders>
              <w:top w:val="nil"/>
              <w:left w:val="single" w:color="auto" w:sz="4" w:space="0"/>
              <w:bottom w:val="single" w:color="auto" w:sz="4" w:space="0"/>
              <w:right w:val="single" w:color="auto" w:sz="4" w:space="0"/>
            </w:tcBorders>
            <w:noWrap w:val="0"/>
            <w:vAlign w:val="center"/>
          </w:tcPr>
          <w:p w14:paraId="013962D0">
            <w:pPr>
              <w:overflowPunct w:val="0"/>
              <w:snapToGrid w:val="0"/>
              <w:spacing w:line="200" w:lineRule="exact"/>
              <w:jc w:val="left"/>
              <w:rPr>
                <w:rFonts w:hint="default" w:ascii="Times New Roman" w:hAnsi="Times New Roman" w:eastAsia="方正仿宋_GBK" w:cs="Times New Roman"/>
                <w:kern w:val="0"/>
                <w:sz w:val="18"/>
                <w:szCs w:val="18"/>
              </w:rPr>
            </w:pPr>
          </w:p>
        </w:tc>
        <w:tc>
          <w:tcPr>
            <w:tcW w:w="595" w:type="dxa"/>
            <w:vMerge w:val="continue"/>
            <w:tcBorders>
              <w:top w:val="nil"/>
              <w:left w:val="single" w:color="auto" w:sz="4" w:space="0"/>
              <w:bottom w:val="single" w:color="auto" w:sz="4" w:space="0"/>
              <w:right w:val="single" w:color="auto" w:sz="4" w:space="0"/>
            </w:tcBorders>
            <w:noWrap w:val="0"/>
            <w:vAlign w:val="center"/>
          </w:tcPr>
          <w:p w14:paraId="77B4C6AF">
            <w:pPr>
              <w:overflowPunct w:val="0"/>
              <w:snapToGrid w:val="0"/>
              <w:spacing w:line="200" w:lineRule="exact"/>
              <w:jc w:val="left"/>
              <w:rPr>
                <w:rFonts w:hint="default" w:ascii="Times New Roman" w:hAnsi="Times New Roman" w:eastAsia="方正仿宋_GBK" w:cs="Times New Roman"/>
                <w:kern w:val="0"/>
                <w:sz w:val="18"/>
                <w:szCs w:val="18"/>
              </w:rPr>
            </w:pPr>
          </w:p>
        </w:tc>
        <w:tc>
          <w:tcPr>
            <w:tcW w:w="756" w:type="dxa"/>
            <w:vMerge w:val="continue"/>
            <w:tcBorders>
              <w:top w:val="nil"/>
              <w:left w:val="single" w:color="auto" w:sz="4" w:space="0"/>
              <w:bottom w:val="single" w:color="auto" w:sz="4" w:space="0"/>
              <w:right w:val="single" w:color="auto" w:sz="4" w:space="0"/>
            </w:tcBorders>
            <w:noWrap w:val="0"/>
            <w:vAlign w:val="center"/>
          </w:tcPr>
          <w:p w14:paraId="1797ACDB">
            <w:pPr>
              <w:overflowPunct w:val="0"/>
              <w:snapToGrid w:val="0"/>
              <w:spacing w:line="200" w:lineRule="exact"/>
              <w:jc w:val="left"/>
              <w:rPr>
                <w:rFonts w:hint="default" w:ascii="Times New Roman" w:hAnsi="Times New Roman" w:eastAsia="方正仿宋_GBK" w:cs="Times New Roman"/>
                <w:kern w:val="0"/>
                <w:sz w:val="18"/>
                <w:szCs w:val="18"/>
              </w:rPr>
            </w:pPr>
          </w:p>
        </w:tc>
        <w:tc>
          <w:tcPr>
            <w:tcW w:w="588" w:type="dxa"/>
            <w:vMerge w:val="continue"/>
            <w:tcBorders>
              <w:top w:val="nil"/>
              <w:left w:val="single" w:color="auto" w:sz="4" w:space="0"/>
              <w:bottom w:val="single" w:color="auto" w:sz="4" w:space="0"/>
              <w:right w:val="single" w:color="auto" w:sz="4" w:space="0"/>
            </w:tcBorders>
            <w:noWrap w:val="0"/>
            <w:vAlign w:val="center"/>
          </w:tcPr>
          <w:p w14:paraId="7929BCD2">
            <w:pPr>
              <w:overflowPunct w:val="0"/>
              <w:snapToGrid w:val="0"/>
              <w:spacing w:line="200" w:lineRule="exact"/>
              <w:jc w:val="left"/>
              <w:rPr>
                <w:rFonts w:hint="default" w:ascii="Times New Roman" w:hAnsi="Times New Roman" w:eastAsia="方正仿宋_GBK" w:cs="Times New Roman"/>
                <w:kern w:val="0"/>
                <w:sz w:val="18"/>
                <w:szCs w:val="18"/>
              </w:rPr>
            </w:pPr>
          </w:p>
        </w:tc>
        <w:tc>
          <w:tcPr>
            <w:tcW w:w="607" w:type="dxa"/>
            <w:vMerge w:val="continue"/>
            <w:tcBorders>
              <w:top w:val="nil"/>
              <w:left w:val="single" w:color="auto" w:sz="4" w:space="0"/>
              <w:bottom w:val="single" w:color="auto" w:sz="4" w:space="0"/>
              <w:right w:val="single" w:color="auto" w:sz="4" w:space="0"/>
            </w:tcBorders>
            <w:noWrap w:val="0"/>
            <w:vAlign w:val="center"/>
          </w:tcPr>
          <w:p w14:paraId="787E5298">
            <w:pPr>
              <w:overflowPunct w:val="0"/>
              <w:snapToGrid w:val="0"/>
              <w:spacing w:line="200" w:lineRule="exact"/>
              <w:jc w:val="left"/>
              <w:rPr>
                <w:rFonts w:hint="default" w:ascii="Times New Roman" w:hAnsi="Times New Roman" w:eastAsia="方正仿宋_GBK" w:cs="Times New Roman"/>
                <w:kern w:val="0"/>
                <w:sz w:val="18"/>
                <w:szCs w:val="18"/>
              </w:rPr>
            </w:pPr>
          </w:p>
        </w:tc>
      </w:tr>
      <w:tr w14:paraId="458F0DA3">
        <w:tblPrEx>
          <w:tblCellMar>
            <w:top w:w="0" w:type="dxa"/>
            <w:left w:w="108" w:type="dxa"/>
            <w:bottom w:w="0" w:type="dxa"/>
            <w:right w:w="108" w:type="dxa"/>
          </w:tblCellMar>
        </w:tblPrEx>
        <w:trPr>
          <w:trHeight w:val="309" w:hRule="atLeast"/>
        </w:trPr>
        <w:tc>
          <w:tcPr>
            <w:tcW w:w="431" w:type="dxa"/>
            <w:vMerge w:val="restart"/>
            <w:tcBorders>
              <w:top w:val="nil"/>
              <w:left w:val="single" w:color="auto" w:sz="4" w:space="0"/>
              <w:bottom w:val="single" w:color="auto" w:sz="4" w:space="0"/>
              <w:right w:val="single" w:color="auto" w:sz="4" w:space="0"/>
            </w:tcBorders>
            <w:noWrap w:val="0"/>
            <w:vAlign w:val="center"/>
          </w:tcPr>
          <w:p w14:paraId="7F1AC53B">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10</w:t>
            </w:r>
          </w:p>
        </w:tc>
        <w:tc>
          <w:tcPr>
            <w:tcW w:w="638" w:type="dxa"/>
            <w:vMerge w:val="continue"/>
            <w:tcBorders>
              <w:top w:val="nil"/>
              <w:left w:val="single" w:color="auto" w:sz="4" w:space="0"/>
              <w:bottom w:val="single" w:color="auto" w:sz="4" w:space="0"/>
              <w:right w:val="single" w:color="auto" w:sz="4" w:space="0"/>
            </w:tcBorders>
            <w:noWrap w:val="0"/>
            <w:vAlign w:val="center"/>
          </w:tcPr>
          <w:p w14:paraId="108FF611">
            <w:pPr>
              <w:overflowPunct w:val="0"/>
              <w:snapToGrid w:val="0"/>
              <w:spacing w:line="220" w:lineRule="exact"/>
              <w:jc w:val="left"/>
              <w:rPr>
                <w:rFonts w:hint="default" w:ascii="Times New Roman" w:hAnsi="Times New Roman" w:eastAsia="方正仿宋_GBK" w:cs="Times New Roman"/>
                <w:kern w:val="0"/>
                <w:sz w:val="18"/>
                <w:szCs w:val="18"/>
              </w:rPr>
            </w:pPr>
          </w:p>
        </w:tc>
        <w:tc>
          <w:tcPr>
            <w:tcW w:w="619" w:type="dxa"/>
            <w:vMerge w:val="restart"/>
            <w:tcBorders>
              <w:top w:val="nil"/>
              <w:left w:val="single" w:color="auto" w:sz="4" w:space="0"/>
              <w:bottom w:val="single" w:color="auto" w:sz="4" w:space="0"/>
              <w:right w:val="single" w:color="auto" w:sz="4" w:space="0"/>
            </w:tcBorders>
            <w:noWrap w:val="0"/>
            <w:vAlign w:val="center"/>
          </w:tcPr>
          <w:p w14:paraId="3755062F">
            <w:pPr>
              <w:overflowPunct w:val="0"/>
              <w:snapToGrid w:val="0"/>
              <w:spacing w:line="22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审批   信息</w:t>
            </w:r>
          </w:p>
        </w:tc>
        <w:tc>
          <w:tcPr>
            <w:tcW w:w="1849" w:type="dxa"/>
            <w:vMerge w:val="restart"/>
            <w:tcBorders>
              <w:top w:val="nil"/>
              <w:left w:val="single" w:color="auto" w:sz="4" w:space="0"/>
              <w:bottom w:val="single" w:color="auto" w:sz="4" w:space="0"/>
              <w:right w:val="single" w:color="auto" w:sz="4" w:space="0"/>
            </w:tcBorders>
            <w:noWrap w:val="0"/>
            <w:vAlign w:val="center"/>
          </w:tcPr>
          <w:p w14:paraId="38EF05AB">
            <w:pPr>
              <w:overflowPunct w:val="0"/>
              <w:snapToGrid w:val="0"/>
              <w:spacing w:line="22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●特困人员名单及相关信息</w:t>
            </w:r>
          </w:p>
        </w:tc>
        <w:tc>
          <w:tcPr>
            <w:tcW w:w="1584" w:type="dxa"/>
            <w:vMerge w:val="restart"/>
            <w:tcBorders>
              <w:top w:val="nil"/>
              <w:left w:val="single" w:color="auto" w:sz="4" w:space="0"/>
              <w:bottom w:val="single" w:color="auto" w:sz="4" w:space="0"/>
              <w:right w:val="single" w:color="auto" w:sz="4" w:space="0"/>
            </w:tcBorders>
            <w:noWrap w:val="0"/>
            <w:vAlign w:val="center"/>
          </w:tcPr>
          <w:p w14:paraId="730D439A">
            <w:pPr>
              <w:overflowPunct w:val="0"/>
              <w:snapToGrid w:val="0"/>
              <w:spacing w:line="220" w:lineRule="exac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《国务院关于进一步健全特困人员救助供养制度的意见》（国发〔2016〕14号）</w:t>
            </w:r>
          </w:p>
        </w:tc>
        <w:tc>
          <w:tcPr>
            <w:tcW w:w="984" w:type="dxa"/>
            <w:vMerge w:val="restart"/>
            <w:tcBorders>
              <w:top w:val="nil"/>
              <w:left w:val="single" w:color="auto" w:sz="4" w:space="0"/>
              <w:bottom w:val="single" w:color="auto" w:sz="4" w:space="0"/>
              <w:right w:val="single" w:color="auto" w:sz="4" w:space="0"/>
            </w:tcBorders>
            <w:noWrap w:val="0"/>
            <w:vAlign w:val="center"/>
          </w:tcPr>
          <w:p w14:paraId="65A60BC5">
            <w:pPr>
              <w:overflowPunct w:val="0"/>
              <w:snapToGrid w:val="0"/>
              <w:spacing w:line="220" w:lineRule="exac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制定或审批结束之日起10个工作日内</w:t>
            </w:r>
          </w:p>
        </w:tc>
        <w:tc>
          <w:tcPr>
            <w:tcW w:w="1248" w:type="dxa"/>
            <w:vMerge w:val="restart"/>
            <w:tcBorders>
              <w:top w:val="nil"/>
              <w:left w:val="single" w:color="auto" w:sz="4" w:space="0"/>
              <w:bottom w:val="single" w:color="auto" w:sz="4" w:space="0"/>
              <w:right w:val="single" w:color="auto" w:sz="4" w:space="0"/>
            </w:tcBorders>
            <w:noWrap w:val="0"/>
            <w:vAlign w:val="center"/>
          </w:tcPr>
          <w:p w14:paraId="38C965E5">
            <w:pPr>
              <w:overflowPunct w:val="0"/>
              <w:snapToGrid w:val="0"/>
              <w:spacing w:line="220" w:lineRule="exac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重庆市黔江区民政局、乡镇人民政府（街道办事处）</w:t>
            </w:r>
          </w:p>
        </w:tc>
        <w:tc>
          <w:tcPr>
            <w:tcW w:w="3170" w:type="dxa"/>
            <w:vMerge w:val="restart"/>
            <w:tcBorders>
              <w:top w:val="nil"/>
              <w:left w:val="single" w:color="auto" w:sz="4" w:space="0"/>
              <w:bottom w:val="single" w:color="auto" w:sz="4" w:space="0"/>
              <w:right w:val="single" w:color="auto" w:sz="4" w:space="0"/>
            </w:tcBorders>
            <w:noWrap w:val="0"/>
            <w:vAlign w:val="center"/>
          </w:tcPr>
          <w:p w14:paraId="6AD299F3">
            <w:pPr>
              <w:overflowPunct w:val="0"/>
              <w:snapToGrid w:val="0"/>
              <w:spacing w:line="22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xml:space="preserve">■政府网站    □政府公报                                                                                                                                                                                                                □两微一端    □发布会/听证会                                                                                                                                                                                              □广播电视    □纸质媒体                                                                                                                                                                                                   □公开查阅点  □政务服务中心                                                                                                                                                                                                    □便民服务站  □入户/现场                                                                                                                                                                                                   ■社区/企事业单位/村公示栏（电子屏）                                                                                                                                                                                          □精准推送    □其他     </w:t>
            </w:r>
          </w:p>
        </w:tc>
        <w:tc>
          <w:tcPr>
            <w:tcW w:w="624" w:type="dxa"/>
            <w:vMerge w:val="restart"/>
            <w:tcBorders>
              <w:top w:val="nil"/>
              <w:left w:val="single" w:color="auto" w:sz="4" w:space="0"/>
              <w:bottom w:val="single" w:color="auto" w:sz="4" w:space="0"/>
              <w:right w:val="single" w:color="auto" w:sz="4" w:space="0"/>
            </w:tcBorders>
            <w:noWrap w:val="0"/>
            <w:vAlign w:val="center"/>
          </w:tcPr>
          <w:p w14:paraId="235FBD85">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617" w:type="dxa"/>
            <w:vMerge w:val="restart"/>
            <w:tcBorders>
              <w:top w:val="nil"/>
              <w:left w:val="single" w:color="auto" w:sz="4" w:space="0"/>
              <w:bottom w:val="single" w:color="auto" w:sz="4" w:space="0"/>
              <w:right w:val="single" w:color="auto" w:sz="4" w:space="0"/>
            </w:tcBorders>
            <w:noWrap w:val="0"/>
            <w:vAlign w:val="center"/>
          </w:tcPr>
          <w:p w14:paraId="5DF0D069">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595" w:type="dxa"/>
            <w:vMerge w:val="restart"/>
            <w:tcBorders>
              <w:top w:val="nil"/>
              <w:left w:val="single" w:color="auto" w:sz="4" w:space="0"/>
              <w:bottom w:val="single" w:color="auto" w:sz="4" w:space="0"/>
              <w:right w:val="single" w:color="auto" w:sz="4" w:space="0"/>
            </w:tcBorders>
            <w:noWrap w:val="0"/>
            <w:vAlign w:val="center"/>
          </w:tcPr>
          <w:p w14:paraId="79EC9D32">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756" w:type="dxa"/>
            <w:vMerge w:val="restart"/>
            <w:tcBorders>
              <w:top w:val="nil"/>
              <w:left w:val="single" w:color="auto" w:sz="4" w:space="0"/>
              <w:bottom w:val="single" w:color="auto" w:sz="4" w:space="0"/>
              <w:right w:val="single" w:color="auto" w:sz="4" w:space="0"/>
            </w:tcBorders>
            <w:noWrap w:val="0"/>
            <w:vAlign w:val="center"/>
          </w:tcPr>
          <w:p w14:paraId="096F44D3">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588" w:type="dxa"/>
            <w:vMerge w:val="restart"/>
            <w:tcBorders>
              <w:top w:val="nil"/>
              <w:left w:val="single" w:color="auto" w:sz="4" w:space="0"/>
              <w:bottom w:val="single" w:color="auto" w:sz="4" w:space="0"/>
              <w:right w:val="single" w:color="auto" w:sz="4" w:space="0"/>
            </w:tcBorders>
            <w:noWrap w:val="0"/>
            <w:vAlign w:val="center"/>
          </w:tcPr>
          <w:p w14:paraId="7AC6B929">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607" w:type="dxa"/>
            <w:vMerge w:val="restart"/>
            <w:tcBorders>
              <w:top w:val="nil"/>
              <w:left w:val="single" w:color="auto" w:sz="4" w:space="0"/>
              <w:bottom w:val="single" w:color="auto" w:sz="4" w:space="0"/>
              <w:right w:val="single" w:color="auto" w:sz="4" w:space="0"/>
            </w:tcBorders>
            <w:noWrap w:val="0"/>
            <w:vAlign w:val="center"/>
          </w:tcPr>
          <w:p w14:paraId="18486F3E">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r>
      <w:tr w14:paraId="4BEFDC83">
        <w:tblPrEx>
          <w:tblCellMar>
            <w:top w:w="0" w:type="dxa"/>
            <w:left w:w="108" w:type="dxa"/>
            <w:bottom w:w="0" w:type="dxa"/>
            <w:right w:w="108" w:type="dxa"/>
          </w:tblCellMar>
        </w:tblPrEx>
        <w:trPr>
          <w:trHeight w:val="309" w:hRule="atLeast"/>
        </w:trPr>
        <w:tc>
          <w:tcPr>
            <w:tcW w:w="431" w:type="dxa"/>
            <w:vMerge w:val="continue"/>
            <w:tcBorders>
              <w:top w:val="nil"/>
              <w:left w:val="single" w:color="auto" w:sz="4" w:space="0"/>
              <w:bottom w:val="single" w:color="auto" w:sz="4" w:space="0"/>
              <w:right w:val="single" w:color="auto" w:sz="4" w:space="0"/>
            </w:tcBorders>
            <w:noWrap w:val="0"/>
            <w:vAlign w:val="center"/>
          </w:tcPr>
          <w:p w14:paraId="4F06951D">
            <w:pPr>
              <w:overflowPunct w:val="0"/>
              <w:snapToGrid w:val="0"/>
              <w:spacing w:line="200" w:lineRule="exact"/>
              <w:jc w:val="left"/>
              <w:rPr>
                <w:rFonts w:hint="default" w:ascii="Times New Roman" w:hAnsi="Times New Roman" w:eastAsia="方正仿宋_GBK" w:cs="Times New Roman"/>
                <w:kern w:val="0"/>
                <w:sz w:val="18"/>
                <w:szCs w:val="18"/>
              </w:rPr>
            </w:pPr>
          </w:p>
        </w:tc>
        <w:tc>
          <w:tcPr>
            <w:tcW w:w="638" w:type="dxa"/>
            <w:vMerge w:val="continue"/>
            <w:tcBorders>
              <w:top w:val="nil"/>
              <w:left w:val="single" w:color="auto" w:sz="4" w:space="0"/>
              <w:bottom w:val="single" w:color="auto" w:sz="4" w:space="0"/>
              <w:right w:val="single" w:color="auto" w:sz="4" w:space="0"/>
            </w:tcBorders>
            <w:noWrap w:val="0"/>
            <w:vAlign w:val="center"/>
          </w:tcPr>
          <w:p w14:paraId="01EE271D">
            <w:pPr>
              <w:overflowPunct w:val="0"/>
              <w:snapToGrid w:val="0"/>
              <w:spacing w:line="200" w:lineRule="exact"/>
              <w:jc w:val="left"/>
              <w:rPr>
                <w:rFonts w:hint="default" w:ascii="Times New Roman" w:hAnsi="Times New Roman" w:eastAsia="方正仿宋_GBK" w:cs="Times New Roman"/>
                <w:kern w:val="0"/>
                <w:sz w:val="18"/>
                <w:szCs w:val="18"/>
              </w:rPr>
            </w:pPr>
          </w:p>
        </w:tc>
        <w:tc>
          <w:tcPr>
            <w:tcW w:w="619" w:type="dxa"/>
            <w:vMerge w:val="continue"/>
            <w:tcBorders>
              <w:top w:val="nil"/>
              <w:left w:val="single" w:color="auto" w:sz="4" w:space="0"/>
              <w:bottom w:val="single" w:color="auto" w:sz="4" w:space="0"/>
              <w:right w:val="single" w:color="auto" w:sz="4" w:space="0"/>
            </w:tcBorders>
            <w:noWrap w:val="0"/>
            <w:vAlign w:val="center"/>
          </w:tcPr>
          <w:p w14:paraId="3A968609">
            <w:pPr>
              <w:overflowPunct w:val="0"/>
              <w:snapToGrid w:val="0"/>
              <w:spacing w:line="200" w:lineRule="exact"/>
              <w:jc w:val="left"/>
              <w:rPr>
                <w:rFonts w:hint="default" w:ascii="Times New Roman" w:hAnsi="Times New Roman" w:eastAsia="方正仿宋_GBK" w:cs="Times New Roman"/>
                <w:kern w:val="0"/>
                <w:sz w:val="18"/>
                <w:szCs w:val="18"/>
              </w:rPr>
            </w:pPr>
          </w:p>
        </w:tc>
        <w:tc>
          <w:tcPr>
            <w:tcW w:w="1849" w:type="dxa"/>
            <w:vMerge w:val="continue"/>
            <w:tcBorders>
              <w:top w:val="nil"/>
              <w:left w:val="single" w:color="auto" w:sz="4" w:space="0"/>
              <w:bottom w:val="single" w:color="auto" w:sz="4" w:space="0"/>
              <w:right w:val="single" w:color="auto" w:sz="4" w:space="0"/>
            </w:tcBorders>
            <w:noWrap w:val="0"/>
            <w:vAlign w:val="center"/>
          </w:tcPr>
          <w:p w14:paraId="0AB68C66">
            <w:pPr>
              <w:overflowPunct w:val="0"/>
              <w:snapToGrid w:val="0"/>
              <w:spacing w:line="200" w:lineRule="exact"/>
              <w:jc w:val="left"/>
              <w:rPr>
                <w:rFonts w:hint="default" w:ascii="Times New Roman" w:hAnsi="Times New Roman" w:eastAsia="方正仿宋_GBK" w:cs="Times New Roman"/>
                <w:kern w:val="0"/>
                <w:sz w:val="18"/>
                <w:szCs w:val="18"/>
              </w:rPr>
            </w:pPr>
          </w:p>
        </w:tc>
        <w:tc>
          <w:tcPr>
            <w:tcW w:w="1584" w:type="dxa"/>
            <w:vMerge w:val="continue"/>
            <w:tcBorders>
              <w:top w:val="nil"/>
              <w:left w:val="single" w:color="auto" w:sz="4" w:space="0"/>
              <w:bottom w:val="single" w:color="auto" w:sz="4" w:space="0"/>
              <w:right w:val="single" w:color="auto" w:sz="4" w:space="0"/>
            </w:tcBorders>
            <w:noWrap w:val="0"/>
            <w:vAlign w:val="center"/>
          </w:tcPr>
          <w:p w14:paraId="215F07BC">
            <w:pPr>
              <w:overflowPunct w:val="0"/>
              <w:snapToGrid w:val="0"/>
              <w:spacing w:line="200" w:lineRule="exact"/>
              <w:jc w:val="left"/>
              <w:rPr>
                <w:rFonts w:hint="default" w:ascii="Times New Roman" w:hAnsi="Times New Roman" w:eastAsia="方正仿宋_GBK" w:cs="Times New Roman"/>
                <w:kern w:val="0"/>
                <w:sz w:val="18"/>
                <w:szCs w:val="18"/>
              </w:rPr>
            </w:pPr>
          </w:p>
        </w:tc>
        <w:tc>
          <w:tcPr>
            <w:tcW w:w="984" w:type="dxa"/>
            <w:vMerge w:val="continue"/>
            <w:tcBorders>
              <w:top w:val="nil"/>
              <w:left w:val="single" w:color="auto" w:sz="4" w:space="0"/>
              <w:bottom w:val="single" w:color="auto" w:sz="4" w:space="0"/>
              <w:right w:val="single" w:color="auto" w:sz="4" w:space="0"/>
            </w:tcBorders>
            <w:noWrap w:val="0"/>
            <w:vAlign w:val="center"/>
          </w:tcPr>
          <w:p w14:paraId="7E8E22F8">
            <w:pPr>
              <w:overflowPunct w:val="0"/>
              <w:snapToGrid w:val="0"/>
              <w:spacing w:line="200" w:lineRule="exact"/>
              <w:jc w:val="left"/>
              <w:rPr>
                <w:rFonts w:hint="default" w:ascii="Times New Roman" w:hAnsi="Times New Roman" w:eastAsia="方正仿宋_GBK" w:cs="Times New Roman"/>
                <w:kern w:val="0"/>
                <w:sz w:val="18"/>
                <w:szCs w:val="18"/>
              </w:rPr>
            </w:pPr>
          </w:p>
        </w:tc>
        <w:tc>
          <w:tcPr>
            <w:tcW w:w="1248" w:type="dxa"/>
            <w:vMerge w:val="continue"/>
            <w:tcBorders>
              <w:top w:val="nil"/>
              <w:left w:val="single" w:color="auto" w:sz="4" w:space="0"/>
              <w:bottom w:val="single" w:color="auto" w:sz="4" w:space="0"/>
              <w:right w:val="single" w:color="auto" w:sz="4" w:space="0"/>
            </w:tcBorders>
            <w:noWrap w:val="0"/>
            <w:vAlign w:val="center"/>
          </w:tcPr>
          <w:p w14:paraId="4990B13F">
            <w:pPr>
              <w:overflowPunct w:val="0"/>
              <w:snapToGrid w:val="0"/>
              <w:spacing w:line="200" w:lineRule="exact"/>
              <w:jc w:val="left"/>
              <w:rPr>
                <w:rFonts w:hint="default" w:ascii="Times New Roman" w:hAnsi="Times New Roman" w:eastAsia="方正仿宋_GBK" w:cs="Times New Roman"/>
                <w:kern w:val="0"/>
                <w:sz w:val="18"/>
                <w:szCs w:val="18"/>
              </w:rPr>
            </w:pPr>
          </w:p>
        </w:tc>
        <w:tc>
          <w:tcPr>
            <w:tcW w:w="3170" w:type="dxa"/>
            <w:vMerge w:val="continue"/>
            <w:tcBorders>
              <w:top w:val="nil"/>
              <w:left w:val="single" w:color="auto" w:sz="4" w:space="0"/>
              <w:bottom w:val="single" w:color="auto" w:sz="4" w:space="0"/>
              <w:right w:val="single" w:color="auto" w:sz="4" w:space="0"/>
            </w:tcBorders>
            <w:noWrap w:val="0"/>
            <w:vAlign w:val="center"/>
          </w:tcPr>
          <w:p w14:paraId="48891E19">
            <w:pPr>
              <w:overflowPunct w:val="0"/>
              <w:snapToGrid w:val="0"/>
              <w:spacing w:line="200" w:lineRule="exact"/>
              <w:jc w:val="left"/>
              <w:rPr>
                <w:rFonts w:hint="default" w:ascii="Times New Roman" w:hAnsi="Times New Roman" w:eastAsia="方正仿宋_GBK" w:cs="Times New Roman"/>
                <w:kern w:val="0"/>
                <w:sz w:val="18"/>
                <w:szCs w:val="18"/>
              </w:rPr>
            </w:pPr>
          </w:p>
        </w:tc>
        <w:tc>
          <w:tcPr>
            <w:tcW w:w="624" w:type="dxa"/>
            <w:vMerge w:val="continue"/>
            <w:tcBorders>
              <w:top w:val="nil"/>
              <w:left w:val="single" w:color="auto" w:sz="4" w:space="0"/>
              <w:bottom w:val="single" w:color="auto" w:sz="4" w:space="0"/>
              <w:right w:val="single" w:color="auto" w:sz="4" w:space="0"/>
            </w:tcBorders>
            <w:noWrap w:val="0"/>
            <w:vAlign w:val="center"/>
          </w:tcPr>
          <w:p w14:paraId="337FF84A">
            <w:pPr>
              <w:overflowPunct w:val="0"/>
              <w:snapToGrid w:val="0"/>
              <w:spacing w:line="200" w:lineRule="exact"/>
              <w:jc w:val="left"/>
              <w:rPr>
                <w:rFonts w:hint="default" w:ascii="Times New Roman" w:hAnsi="Times New Roman" w:eastAsia="方正仿宋_GBK" w:cs="Times New Roman"/>
                <w:kern w:val="0"/>
                <w:sz w:val="18"/>
                <w:szCs w:val="18"/>
              </w:rPr>
            </w:pPr>
          </w:p>
        </w:tc>
        <w:tc>
          <w:tcPr>
            <w:tcW w:w="617" w:type="dxa"/>
            <w:vMerge w:val="continue"/>
            <w:tcBorders>
              <w:top w:val="nil"/>
              <w:left w:val="single" w:color="auto" w:sz="4" w:space="0"/>
              <w:bottom w:val="single" w:color="auto" w:sz="4" w:space="0"/>
              <w:right w:val="single" w:color="auto" w:sz="4" w:space="0"/>
            </w:tcBorders>
            <w:noWrap w:val="0"/>
            <w:vAlign w:val="center"/>
          </w:tcPr>
          <w:p w14:paraId="616F7F53">
            <w:pPr>
              <w:overflowPunct w:val="0"/>
              <w:snapToGrid w:val="0"/>
              <w:spacing w:line="200" w:lineRule="exact"/>
              <w:jc w:val="left"/>
              <w:rPr>
                <w:rFonts w:hint="default" w:ascii="Times New Roman" w:hAnsi="Times New Roman" w:eastAsia="方正仿宋_GBK" w:cs="Times New Roman"/>
                <w:kern w:val="0"/>
                <w:sz w:val="18"/>
                <w:szCs w:val="18"/>
              </w:rPr>
            </w:pPr>
          </w:p>
        </w:tc>
        <w:tc>
          <w:tcPr>
            <w:tcW w:w="595" w:type="dxa"/>
            <w:vMerge w:val="continue"/>
            <w:tcBorders>
              <w:top w:val="nil"/>
              <w:left w:val="single" w:color="auto" w:sz="4" w:space="0"/>
              <w:bottom w:val="single" w:color="auto" w:sz="4" w:space="0"/>
              <w:right w:val="single" w:color="auto" w:sz="4" w:space="0"/>
            </w:tcBorders>
            <w:noWrap w:val="0"/>
            <w:vAlign w:val="center"/>
          </w:tcPr>
          <w:p w14:paraId="58EA2D17">
            <w:pPr>
              <w:overflowPunct w:val="0"/>
              <w:snapToGrid w:val="0"/>
              <w:spacing w:line="200" w:lineRule="exact"/>
              <w:jc w:val="left"/>
              <w:rPr>
                <w:rFonts w:hint="default" w:ascii="Times New Roman" w:hAnsi="Times New Roman" w:eastAsia="方正仿宋_GBK" w:cs="Times New Roman"/>
                <w:kern w:val="0"/>
                <w:sz w:val="18"/>
                <w:szCs w:val="18"/>
              </w:rPr>
            </w:pPr>
          </w:p>
        </w:tc>
        <w:tc>
          <w:tcPr>
            <w:tcW w:w="756" w:type="dxa"/>
            <w:vMerge w:val="continue"/>
            <w:tcBorders>
              <w:top w:val="nil"/>
              <w:left w:val="single" w:color="auto" w:sz="4" w:space="0"/>
              <w:bottom w:val="single" w:color="auto" w:sz="4" w:space="0"/>
              <w:right w:val="single" w:color="auto" w:sz="4" w:space="0"/>
            </w:tcBorders>
            <w:noWrap w:val="0"/>
            <w:vAlign w:val="center"/>
          </w:tcPr>
          <w:p w14:paraId="220FBAC7">
            <w:pPr>
              <w:overflowPunct w:val="0"/>
              <w:snapToGrid w:val="0"/>
              <w:spacing w:line="200" w:lineRule="exact"/>
              <w:jc w:val="left"/>
              <w:rPr>
                <w:rFonts w:hint="default" w:ascii="Times New Roman" w:hAnsi="Times New Roman" w:eastAsia="方正仿宋_GBK" w:cs="Times New Roman"/>
                <w:kern w:val="0"/>
                <w:sz w:val="18"/>
                <w:szCs w:val="18"/>
              </w:rPr>
            </w:pPr>
          </w:p>
        </w:tc>
        <w:tc>
          <w:tcPr>
            <w:tcW w:w="588" w:type="dxa"/>
            <w:vMerge w:val="continue"/>
            <w:tcBorders>
              <w:top w:val="nil"/>
              <w:left w:val="single" w:color="auto" w:sz="4" w:space="0"/>
              <w:bottom w:val="single" w:color="auto" w:sz="4" w:space="0"/>
              <w:right w:val="single" w:color="auto" w:sz="4" w:space="0"/>
            </w:tcBorders>
            <w:noWrap w:val="0"/>
            <w:vAlign w:val="center"/>
          </w:tcPr>
          <w:p w14:paraId="3EE574A4">
            <w:pPr>
              <w:overflowPunct w:val="0"/>
              <w:snapToGrid w:val="0"/>
              <w:spacing w:line="200" w:lineRule="exact"/>
              <w:jc w:val="left"/>
              <w:rPr>
                <w:rFonts w:hint="default" w:ascii="Times New Roman" w:hAnsi="Times New Roman" w:eastAsia="方正仿宋_GBK" w:cs="Times New Roman"/>
                <w:kern w:val="0"/>
                <w:sz w:val="18"/>
                <w:szCs w:val="18"/>
              </w:rPr>
            </w:pPr>
          </w:p>
        </w:tc>
        <w:tc>
          <w:tcPr>
            <w:tcW w:w="607" w:type="dxa"/>
            <w:vMerge w:val="continue"/>
            <w:tcBorders>
              <w:top w:val="nil"/>
              <w:left w:val="single" w:color="auto" w:sz="4" w:space="0"/>
              <w:bottom w:val="single" w:color="auto" w:sz="4" w:space="0"/>
              <w:right w:val="single" w:color="auto" w:sz="4" w:space="0"/>
            </w:tcBorders>
            <w:noWrap w:val="0"/>
            <w:vAlign w:val="center"/>
          </w:tcPr>
          <w:p w14:paraId="374F6CEC">
            <w:pPr>
              <w:overflowPunct w:val="0"/>
              <w:snapToGrid w:val="0"/>
              <w:spacing w:line="200" w:lineRule="exact"/>
              <w:jc w:val="left"/>
              <w:rPr>
                <w:rFonts w:hint="default" w:ascii="Times New Roman" w:hAnsi="Times New Roman" w:eastAsia="方正仿宋_GBK" w:cs="Times New Roman"/>
                <w:kern w:val="0"/>
                <w:sz w:val="18"/>
                <w:szCs w:val="18"/>
              </w:rPr>
            </w:pPr>
          </w:p>
        </w:tc>
      </w:tr>
      <w:tr w14:paraId="3871E80D">
        <w:tblPrEx>
          <w:tblCellMar>
            <w:top w:w="0" w:type="dxa"/>
            <w:left w:w="108" w:type="dxa"/>
            <w:bottom w:w="0" w:type="dxa"/>
            <w:right w:w="108" w:type="dxa"/>
          </w:tblCellMar>
        </w:tblPrEx>
        <w:trPr>
          <w:trHeight w:val="309" w:hRule="atLeast"/>
        </w:trPr>
        <w:tc>
          <w:tcPr>
            <w:tcW w:w="431" w:type="dxa"/>
            <w:vMerge w:val="continue"/>
            <w:tcBorders>
              <w:top w:val="nil"/>
              <w:left w:val="single" w:color="auto" w:sz="4" w:space="0"/>
              <w:bottom w:val="single" w:color="auto" w:sz="4" w:space="0"/>
              <w:right w:val="single" w:color="auto" w:sz="4" w:space="0"/>
            </w:tcBorders>
            <w:noWrap w:val="0"/>
            <w:vAlign w:val="center"/>
          </w:tcPr>
          <w:p w14:paraId="78FA2EA7">
            <w:pPr>
              <w:overflowPunct w:val="0"/>
              <w:snapToGrid w:val="0"/>
              <w:spacing w:line="200" w:lineRule="exact"/>
              <w:jc w:val="left"/>
              <w:rPr>
                <w:rFonts w:hint="default" w:ascii="Times New Roman" w:hAnsi="Times New Roman" w:eastAsia="方正仿宋_GBK" w:cs="Times New Roman"/>
                <w:kern w:val="0"/>
                <w:sz w:val="18"/>
                <w:szCs w:val="18"/>
              </w:rPr>
            </w:pPr>
          </w:p>
        </w:tc>
        <w:tc>
          <w:tcPr>
            <w:tcW w:w="638" w:type="dxa"/>
            <w:vMerge w:val="continue"/>
            <w:tcBorders>
              <w:top w:val="nil"/>
              <w:left w:val="single" w:color="auto" w:sz="4" w:space="0"/>
              <w:bottom w:val="single" w:color="auto" w:sz="4" w:space="0"/>
              <w:right w:val="single" w:color="auto" w:sz="4" w:space="0"/>
            </w:tcBorders>
            <w:noWrap w:val="0"/>
            <w:vAlign w:val="center"/>
          </w:tcPr>
          <w:p w14:paraId="345B8181">
            <w:pPr>
              <w:overflowPunct w:val="0"/>
              <w:snapToGrid w:val="0"/>
              <w:spacing w:line="200" w:lineRule="exact"/>
              <w:jc w:val="left"/>
              <w:rPr>
                <w:rFonts w:hint="default" w:ascii="Times New Roman" w:hAnsi="Times New Roman" w:eastAsia="方正仿宋_GBK" w:cs="Times New Roman"/>
                <w:kern w:val="0"/>
                <w:sz w:val="18"/>
                <w:szCs w:val="18"/>
              </w:rPr>
            </w:pPr>
          </w:p>
        </w:tc>
        <w:tc>
          <w:tcPr>
            <w:tcW w:w="619" w:type="dxa"/>
            <w:vMerge w:val="continue"/>
            <w:tcBorders>
              <w:top w:val="nil"/>
              <w:left w:val="single" w:color="auto" w:sz="4" w:space="0"/>
              <w:bottom w:val="single" w:color="auto" w:sz="4" w:space="0"/>
              <w:right w:val="single" w:color="auto" w:sz="4" w:space="0"/>
            </w:tcBorders>
            <w:noWrap w:val="0"/>
            <w:vAlign w:val="center"/>
          </w:tcPr>
          <w:p w14:paraId="239D556A">
            <w:pPr>
              <w:overflowPunct w:val="0"/>
              <w:snapToGrid w:val="0"/>
              <w:spacing w:line="200" w:lineRule="exact"/>
              <w:jc w:val="left"/>
              <w:rPr>
                <w:rFonts w:hint="default" w:ascii="Times New Roman" w:hAnsi="Times New Roman" w:eastAsia="方正仿宋_GBK" w:cs="Times New Roman"/>
                <w:kern w:val="0"/>
                <w:sz w:val="18"/>
                <w:szCs w:val="18"/>
              </w:rPr>
            </w:pPr>
          </w:p>
        </w:tc>
        <w:tc>
          <w:tcPr>
            <w:tcW w:w="1849" w:type="dxa"/>
            <w:vMerge w:val="continue"/>
            <w:tcBorders>
              <w:top w:val="nil"/>
              <w:left w:val="single" w:color="auto" w:sz="4" w:space="0"/>
              <w:bottom w:val="single" w:color="auto" w:sz="4" w:space="0"/>
              <w:right w:val="single" w:color="auto" w:sz="4" w:space="0"/>
            </w:tcBorders>
            <w:noWrap w:val="0"/>
            <w:vAlign w:val="center"/>
          </w:tcPr>
          <w:p w14:paraId="0CBCD852">
            <w:pPr>
              <w:overflowPunct w:val="0"/>
              <w:snapToGrid w:val="0"/>
              <w:spacing w:line="200" w:lineRule="exact"/>
              <w:jc w:val="left"/>
              <w:rPr>
                <w:rFonts w:hint="default" w:ascii="Times New Roman" w:hAnsi="Times New Roman" w:eastAsia="方正仿宋_GBK" w:cs="Times New Roman"/>
                <w:kern w:val="0"/>
                <w:sz w:val="18"/>
                <w:szCs w:val="18"/>
              </w:rPr>
            </w:pPr>
          </w:p>
        </w:tc>
        <w:tc>
          <w:tcPr>
            <w:tcW w:w="1584" w:type="dxa"/>
            <w:vMerge w:val="continue"/>
            <w:tcBorders>
              <w:top w:val="nil"/>
              <w:left w:val="single" w:color="auto" w:sz="4" w:space="0"/>
              <w:bottom w:val="single" w:color="auto" w:sz="4" w:space="0"/>
              <w:right w:val="single" w:color="auto" w:sz="4" w:space="0"/>
            </w:tcBorders>
            <w:noWrap w:val="0"/>
            <w:vAlign w:val="center"/>
          </w:tcPr>
          <w:p w14:paraId="26B7EC7C">
            <w:pPr>
              <w:overflowPunct w:val="0"/>
              <w:snapToGrid w:val="0"/>
              <w:spacing w:line="200" w:lineRule="exact"/>
              <w:jc w:val="left"/>
              <w:rPr>
                <w:rFonts w:hint="default" w:ascii="Times New Roman" w:hAnsi="Times New Roman" w:eastAsia="方正仿宋_GBK" w:cs="Times New Roman"/>
                <w:kern w:val="0"/>
                <w:sz w:val="18"/>
                <w:szCs w:val="18"/>
              </w:rPr>
            </w:pPr>
          </w:p>
        </w:tc>
        <w:tc>
          <w:tcPr>
            <w:tcW w:w="984" w:type="dxa"/>
            <w:vMerge w:val="continue"/>
            <w:tcBorders>
              <w:top w:val="nil"/>
              <w:left w:val="single" w:color="auto" w:sz="4" w:space="0"/>
              <w:bottom w:val="single" w:color="auto" w:sz="4" w:space="0"/>
              <w:right w:val="single" w:color="auto" w:sz="4" w:space="0"/>
            </w:tcBorders>
            <w:noWrap w:val="0"/>
            <w:vAlign w:val="center"/>
          </w:tcPr>
          <w:p w14:paraId="5B4C51EC">
            <w:pPr>
              <w:overflowPunct w:val="0"/>
              <w:snapToGrid w:val="0"/>
              <w:spacing w:line="200" w:lineRule="exact"/>
              <w:jc w:val="left"/>
              <w:rPr>
                <w:rFonts w:hint="default" w:ascii="Times New Roman" w:hAnsi="Times New Roman" w:eastAsia="方正仿宋_GBK" w:cs="Times New Roman"/>
                <w:kern w:val="0"/>
                <w:sz w:val="18"/>
                <w:szCs w:val="18"/>
              </w:rPr>
            </w:pPr>
          </w:p>
        </w:tc>
        <w:tc>
          <w:tcPr>
            <w:tcW w:w="1248" w:type="dxa"/>
            <w:vMerge w:val="continue"/>
            <w:tcBorders>
              <w:top w:val="nil"/>
              <w:left w:val="single" w:color="auto" w:sz="4" w:space="0"/>
              <w:bottom w:val="single" w:color="auto" w:sz="4" w:space="0"/>
              <w:right w:val="single" w:color="auto" w:sz="4" w:space="0"/>
            </w:tcBorders>
            <w:noWrap w:val="0"/>
            <w:vAlign w:val="center"/>
          </w:tcPr>
          <w:p w14:paraId="30877A37">
            <w:pPr>
              <w:overflowPunct w:val="0"/>
              <w:snapToGrid w:val="0"/>
              <w:spacing w:line="200" w:lineRule="exact"/>
              <w:jc w:val="left"/>
              <w:rPr>
                <w:rFonts w:hint="default" w:ascii="Times New Roman" w:hAnsi="Times New Roman" w:eastAsia="方正仿宋_GBK" w:cs="Times New Roman"/>
                <w:kern w:val="0"/>
                <w:sz w:val="18"/>
                <w:szCs w:val="18"/>
              </w:rPr>
            </w:pPr>
          </w:p>
        </w:tc>
        <w:tc>
          <w:tcPr>
            <w:tcW w:w="3170" w:type="dxa"/>
            <w:vMerge w:val="continue"/>
            <w:tcBorders>
              <w:top w:val="nil"/>
              <w:left w:val="single" w:color="auto" w:sz="4" w:space="0"/>
              <w:bottom w:val="single" w:color="auto" w:sz="4" w:space="0"/>
              <w:right w:val="single" w:color="auto" w:sz="4" w:space="0"/>
            </w:tcBorders>
            <w:noWrap w:val="0"/>
            <w:vAlign w:val="center"/>
          </w:tcPr>
          <w:p w14:paraId="4DD2C2B7">
            <w:pPr>
              <w:overflowPunct w:val="0"/>
              <w:snapToGrid w:val="0"/>
              <w:spacing w:line="200" w:lineRule="exact"/>
              <w:jc w:val="left"/>
              <w:rPr>
                <w:rFonts w:hint="default" w:ascii="Times New Roman" w:hAnsi="Times New Roman" w:eastAsia="方正仿宋_GBK" w:cs="Times New Roman"/>
                <w:kern w:val="0"/>
                <w:sz w:val="18"/>
                <w:szCs w:val="18"/>
              </w:rPr>
            </w:pPr>
          </w:p>
        </w:tc>
        <w:tc>
          <w:tcPr>
            <w:tcW w:w="624" w:type="dxa"/>
            <w:vMerge w:val="continue"/>
            <w:tcBorders>
              <w:top w:val="nil"/>
              <w:left w:val="single" w:color="auto" w:sz="4" w:space="0"/>
              <w:bottom w:val="single" w:color="auto" w:sz="4" w:space="0"/>
              <w:right w:val="single" w:color="auto" w:sz="4" w:space="0"/>
            </w:tcBorders>
            <w:noWrap w:val="0"/>
            <w:vAlign w:val="center"/>
          </w:tcPr>
          <w:p w14:paraId="33E7C57B">
            <w:pPr>
              <w:overflowPunct w:val="0"/>
              <w:snapToGrid w:val="0"/>
              <w:spacing w:line="200" w:lineRule="exact"/>
              <w:jc w:val="left"/>
              <w:rPr>
                <w:rFonts w:hint="default" w:ascii="Times New Roman" w:hAnsi="Times New Roman" w:eastAsia="方正仿宋_GBK" w:cs="Times New Roman"/>
                <w:kern w:val="0"/>
                <w:sz w:val="18"/>
                <w:szCs w:val="18"/>
              </w:rPr>
            </w:pPr>
          </w:p>
        </w:tc>
        <w:tc>
          <w:tcPr>
            <w:tcW w:w="617" w:type="dxa"/>
            <w:vMerge w:val="continue"/>
            <w:tcBorders>
              <w:top w:val="nil"/>
              <w:left w:val="single" w:color="auto" w:sz="4" w:space="0"/>
              <w:bottom w:val="single" w:color="auto" w:sz="4" w:space="0"/>
              <w:right w:val="single" w:color="auto" w:sz="4" w:space="0"/>
            </w:tcBorders>
            <w:noWrap w:val="0"/>
            <w:vAlign w:val="center"/>
          </w:tcPr>
          <w:p w14:paraId="29F9BB76">
            <w:pPr>
              <w:overflowPunct w:val="0"/>
              <w:snapToGrid w:val="0"/>
              <w:spacing w:line="200" w:lineRule="exact"/>
              <w:jc w:val="left"/>
              <w:rPr>
                <w:rFonts w:hint="default" w:ascii="Times New Roman" w:hAnsi="Times New Roman" w:eastAsia="方正仿宋_GBK" w:cs="Times New Roman"/>
                <w:kern w:val="0"/>
                <w:sz w:val="18"/>
                <w:szCs w:val="18"/>
              </w:rPr>
            </w:pPr>
          </w:p>
        </w:tc>
        <w:tc>
          <w:tcPr>
            <w:tcW w:w="595" w:type="dxa"/>
            <w:vMerge w:val="continue"/>
            <w:tcBorders>
              <w:top w:val="nil"/>
              <w:left w:val="single" w:color="auto" w:sz="4" w:space="0"/>
              <w:bottom w:val="single" w:color="auto" w:sz="4" w:space="0"/>
              <w:right w:val="single" w:color="auto" w:sz="4" w:space="0"/>
            </w:tcBorders>
            <w:noWrap w:val="0"/>
            <w:vAlign w:val="center"/>
          </w:tcPr>
          <w:p w14:paraId="1928F225">
            <w:pPr>
              <w:overflowPunct w:val="0"/>
              <w:snapToGrid w:val="0"/>
              <w:spacing w:line="200" w:lineRule="exact"/>
              <w:jc w:val="left"/>
              <w:rPr>
                <w:rFonts w:hint="default" w:ascii="Times New Roman" w:hAnsi="Times New Roman" w:eastAsia="方正仿宋_GBK" w:cs="Times New Roman"/>
                <w:kern w:val="0"/>
                <w:sz w:val="18"/>
                <w:szCs w:val="18"/>
              </w:rPr>
            </w:pPr>
          </w:p>
        </w:tc>
        <w:tc>
          <w:tcPr>
            <w:tcW w:w="756" w:type="dxa"/>
            <w:vMerge w:val="continue"/>
            <w:tcBorders>
              <w:top w:val="nil"/>
              <w:left w:val="single" w:color="auto" w:sz="4" w:space="0"/>
              <w:bottom w:val="single" w:color="auto" w:sz="4" w:space="0"/>
              <w:right w:val="single" w:color="auto" w:sz="4" w:space="0"/>
            </w:tcBorders>
            <w:noWrap w:val="0"/>
            <w:vAlign w:val="center"/>
          </w:tcPr>
          <w:p w14:paraId="3BBFB3D4">
            <w:pPr>
              <w:overflowPunct w:val="0"/>
              <w:snapToGrid w:val="0"/>
              <w:spacing w:line="200" w:lineRule="exact"/>
              <w:jc w:val="left"/>
              <w:rPr>
                <w:rFonts w:hint="default" w:ascii="Times New Roman" w:hAnsi="Times New Roman" w:eastAsia="方正仿宋_GBK" w:cs="Times New Roman"/>
                <w:kern w:val="0"/>
                <w:sz w:val="18"/>
                <w:szCs w:val="18"/>
              </w:rPr>
            </w:pPr>
          </w:p>
        </w:tc>
        <w:tc>
          <w:tcPr>
            <w:tcW w:w="588" w:type="dxa"/>
            <w:vMerge w:val="continue"/>
            <w:tcBorders>
              <w:top w:val="nil"/>
              <w:left w:val="single" w:color="auto" w:sz="4" w:space="0"/>
              <w:bottom w:val="single" w:color="auto" w:sz="4" w:space="0"/>
              <w:right w:val="single" w:color="auto" w:sz="4" w:space="0"/>
            </w:tcBorders>
            <w:noWrap w:val="0"/>
            <w:vAlign w:val="center"/>
          </w:tcPr>
          <w:p w14:paraId="3D2B701D">
            <w:pPr>
              <w:overflowPunct w:val="0"/>
              <w:snapToGrid w:val="0"/>
              <w:spacing w:line="200" w:lineRule="exact"/>
              <w:jc w:val="left"/>
              <w:rPr>
                <w:rFonts w:hint="default" w:ascii="Times New Roman" w:hAnsi="Times New Roman" w:eastAsia="方正仿宋_GBK" w:cs="Times New Roman"/>
                <w:kern w:val="0"/>
                <w:sz w:val="18"/>
                <w:szCs w:val="18"/>
              </w:rPr>
            </w:pPr>
          </w:p>
        </w:tc>
        <w:tc>
          <w:tcPr>
            <w:tcW w:w="607" w:type="dxa"/>
            <w:vMerge w:val="continue"/>
            <w:tcBorders>
              <w:top w:val="nil"/>
              <w:left w:val="single" w:color="auto" w:sz="4" w:space="0"/>
              <w:bottom w:val="single" w:color="auto" w:sz="4" w:space="0"/>
              <w:right w:val="single" w:color="auto" w:sz="4" w:space="0"/>
            </w:tcBorders>
            <w:noWrap w:val="0"/>
            <w:vAlign w:val="center"/>
          </w:tcPr>
          <w:p w14:paraId="17E8D02C">
            <w:pPr>
              <w:overflowPunct w:val="0"/>
              <w:snapToGrid w:val="0"/>
              <w:spacing w:line="200" w:lineRule="exact"/>
              <w:jc w:val="left"/>
              <w:rPr>
                <w:rFonts w:hint="default" w:ascii="Times New Roman" w:hAnsi="Times New Roman" w:eastAsia="方正仿宋_GBK" w:cs="Times New Roman"/>
                <w:kern w:val="0"/>
                <w:sz w:val="18"/>
                <w:szCs w:val="18"/>
              </w:rPr>
            </w:pPr>
          </w:p>
        </w:tc>
      </w:tr>
      <w:tr w14:paraId="04C93E26">
        <w:tblPrEx>
          <w:tblCellMar>
            <w:top w:w="0" w:type="dxa"/>
            <w:left w:w="108" w:type="dxa"/>
            <w:bottom w:w="0" w:type="dxa"/>
            <w:right w:w="108" w:type="dxa"/>
          </w:tblCellMar>
        </w:tblPrEx>
        <w:trPr>
          <w:trHeight w:val="775" w:hRule="atLeast"/>
        </w:trPr>
        <w:tc>
          <w:tcPr>
            <w:tcW w:w="431" w:type="dxa"/>
            <w:vMerge w:val="continue"/>
            <w:tcBorders>
              <w:top w:val="nil"/>
              <w:left w:val="single" w:color="auto" w:sz="4" w:space="0"/>
              <w:bottom w:val="single" w:color="auto" w:sz="4" w:space="0"/>
              <w:right w:val="single" w:color="auto" w:sz="4" w:space="0"/>
            </w:tcBorders>
            <w:noWrap w:val="0"/>
            <w:vAlign w:val="center"/>
          </w:tcPr>
          <w:p w14:paraId="4965F1D9">
            <w:pPr>
              <w:overflowPunct w:val="0"/>
              <w:snapToGrid w:val="0"/>
              <w:spacing w:line="200" w:lineRule="exact"/>
              <w:jc w:val="left"/>
              <w:rPr>
                <w:rFonts w:hint="default" w:ascii="Times New Roman" w:hAnsi="Times New Roman" w:eastAsia="方正仿宋_GBK" w:cs="Times New Roman"/>
                <w:kern w:val="0"/>
                <w:sz w:val="18"/>
                <w:szCs w:val="18"/>
              </w:rPr>
            </w:pPr>
          </w:p>
        </w:tc>
        <w:tc>
          <w:tcPr>
            <w:tcW w:w="638" w:type="dxa"/>
            <w:vMerge w:val="continue"/>
            <w:tcBorders>
              <w:top w:val="nil"/>
              <w:left w:val="single" w:color="auto" w:sz="4" w:space="0"/>
              <w:bottom w:val="single" w:color="auto" w:sz="4" w:space="0"/>
              <w:right w:val="single" w:color="auto" w:sz="4" w:space="0"/>
            </w:tcBorders>
            <w:noWrap w:val="0"/>
            <w:vAlign w:val="center"/>
          </w:tcPr>
          <w:p w14:paraId="6DFB43B7">
            <w:pPr>
              <w:overflowPunct w:val="0"/>
              <w:snapToGrid w:val="0"/>
              <w:spacing w:line="200" w:lineRule="exact"/>
              <w:jc w:val="left"/>
              <w:rPr>
                <w:rFonts w:hint="default" w:ascii="Times New Roman" w:hAnsi="Times New Roman" w:eastAsia="方正仿宋_GBK" w:cs="Times New Roman"/>
                <w:kern w:val="0"/>
                <w:sz w:val="18"/>
                <w:szCs w:val="18"/>
              </w:rPr>
            </w:pPr>
          </w:p>
        </w:tc>
        <w:tc>
          <w:tcPr>
            <w:tcW w:w="619" w:type="dxa"/>
            <w:vMerge w:val="continue"/>
            <w:tcBorders>
              <w:top w:val="nil"/>
              <w:left w:val="single" w:color="auto" w:sz="4" w:space="0"/>
              <w:bottom w:val="single" w:color="auto" w:sz="4" w:space="0"/>
              <w:right w:val="single" w:color="auto" w:sz="4" w:space="0"/>
            </w:tcBorders>
            <w:noWrap w:val="0"/>
            <w:vAlign w:val="center"/>
          </w:tcPr>
          <w:p w14:paraId="4FA74D91">
            <w:pPr>
              <w:overflowPunct w:val="0"/>
              <w:snapToGrid w:val="0"/>
              <w:spacing w:line="200" w:lineRule="exact"/>
              <w:jc w:val="left"/>
              <w:rPr>
                <w:rFonts w:hint="default" w:ascii="Times New Roman" w:hAnsi="Times New Roman" w:eastAsia="方正仿宋_GBK" w:cs="Times New Roman"/>
                <w:kern w:val="0"/>
                <w:sz w:val="18"/>
                <w:szCs w:val="18"/>
              </w:rPr>
            </w:pPr>
          </w:p>
        </w:tc>
        <w:tc>
          <w:tcPr>
            <w:tcW w:w="1849" w:type="dxa"/>
            <w:vMerge w:val="continue"/>
            <w:tcBorders>
              <w:top w:val="nil"/>
              <w:left w:val="single" w:color="auto" w:sz="4" w:space="0"/>
              <w:bottom w:val="single" w:color="auto" w:sz="4" w:space="0"/>
              <w:right w:val="single" w:color="auto" w:sz="4" w:space="0"/>
            </w:tcBorders>
            <w:noWrap w:val="0"/>
            <w:vAlign w:val="center"/>
          </w:tcPr>
          <w:p w14:paraId="625B1388">
            <w:pPr>
              <w:overflowPunct w:val="0"/>
              <w:snapToGrid w:val="0"/>
              <w:spacing w:line="200" w:lineRule="exact"/>
              <w:jc w:val="left"/>
              <w:rPr>
                <w:rFonts w:hint="default" w:ascii="Times New Roman" w:hAnsi="Times New Roman" w:eastAsia="方正仿宋_GBK" w:cs="Times New Roman"/>
                <w:kern w:val="0"/>
                <w:sz w:val="18"/>
                <w:szCs w:val="18"/>
              </w:rPr>
            </w:pPr>
          </w:p>
        </w:tc>
        <w:tc>
          <w:tcPr>
            <w:tcW w:w="1584" w:type="dxa"/>
            <w:vMerge w:val="continue"/>
            <w:tcBorders>
              <w:top w:val="nil"/>
              <w:left w:val="single" w:color="auto" w:sz="4" w:space="0"/>
              <w:bottom w:val="single" w:color="auto" w:sz="4" w:space="0"/>
              <w:right w:val="single" w:color="auto" w:sz="4" w:space="0"/>
            </w:tcBorders>
            <w:noWrap w:val="0"/>
            <w:vAlign w:val="center"/>
          </w:tcPr>
          <w:p w14:paraId="3D188423">
            <w:pPr>
              <w:overflowPunct w:val="0"/>
              <w:snapToGrid w:val="0"/>
              <w:spacing w:line="200" w:lineRule="exact"/>
              <w:jc w:val="left"/>
              <w:rPr>
                <w:rFonts w:hint="default" w:ascii="Times New Roman" w:hAnsi="Times New Roman" w:eastAsia="方正仿宋_GBK" w:cs="Times New Roman"/>
                <w:kern w:val="0"/>
                <w:sz w:val="18"/>
                <w:szCs w:val="18"/>
              </w:rPr>
            </w:pPr>
          </w:p>
        </w:tc>
        <w:tc>
          <w:tcPr>
            <w:tcW w:w="984" w:type="dxa"/>
            <w:vMerge w:val="continue"/>
            <w:tcBorders>
              <w:top w:val="nil"/>
              <w:left w:val="single" w:color="auto" w:sz="4" w:space="0"/>
              <w:bottom w:val="single" w:color="auto" w:sz="4" w:space="0"/>
              <w:right w:val="single" w:color="auto" w:sz="4" w:space="0"/>
            </w:tcBorders>
            <w:noWrap w:val="0"/>
            <w:vAlign w:val="center"/>
          </w:tcPr>
          <w:p w14:paraId="4CAACEAB">
            <w:pPr>
              <w:overflowPunct w:val="0"/>
              <w:snapToGrid w:val="0"/>
              <w:spacing w:line="200" w:lineRule="exact"/>
              <w:jc w:val="left"/>
              <w:rPr>
                <w:rFonts w:hint="default" w:ascii="Times New Roman" w:hAnsi="Times New Roman" w:eastAsia="方正仿宋_GBK" w:cs="Times New Roman"/>
                <w:kern w:val="0"/>
                <w:sz w:val="18"/>
                <w:szCs w:val="18"/>
              </w:rPr>
            </w:pPr>
          </w:p>
        </w:tc>
        <w:tc>
          <w:tcPr>
            <w:tcW w:w="1248" w:type="dxa"/>
            <w:vMerge w:val="continue"/>
            <w:tcBorders>
              <w:top w:val="nil"/>
              <w:left w:val="single" w:color="auto" w:sz="4" w:space="0"/>
              <w:bottom w:val="single" w:color="auto" w:sz="4" w:space="0"/>
              <w:right w:val="single" w:color="auto" w:sz="4" w:space="0"/>
            </w:tcBorders>
            <w:noWrap w:val="0"/>
            <w:vAlign w:val="center"/>
          </w:tcPr>
          <w:p w14:paraId="6D01C619">
            <w:pPr>
              <w:overflowPunct w:val="0"/>
              <w:snapToGrid w:val="0"/>
              <w:spacing w:line="200" w:lineRule="exact"/>
              <w:jc w:val="left"/>
              <w:rPr>
                <w:rFonts w:hint="default" w:ascii="Times New Roman" w:hAnsi="Times New Roman" w:eastAsia="方正仿宋_GBK" w:cs="Times New Roman"/>
                <w:kern w:val="0"/>
                <w:sz w:val="18"/>
                <w:szCs w:val="18"/>
              </w:rPr>
            </w:pPr>
          </w:p>
        </w:tc>
        <w:tc>
          <w:tcPr>
            <w:tcW w:w="3170" w:type="dxa"/>
            <w:vMerge w:val="continue"/>
            <w:tcBorders>
              <w:top w:val="nil"/>
              <w:left w:val="single" w:color="auto" w:sz="4" w:space="0"/>
              <w:bottom w:val="single" w:color="auto" w:sz="4" w:space="0"/>
              <w:right w:val="single" w:color="auto" w:sz="4" w:space="0"/>
            </w:tcBorders>
            <w:noWrap w:val="0"/>
            <w:vAlign w:val="center"/>
          </w:tcPr>
          <w:p w14:paraId="4A854744">
            <w:pPr>
              <w:overflowPunct w:val="0"/>
              <w:snapToGrid w:val="0"/>
              <w:spacing w:line="200" w:lineRule="exact"/>
              <w:jc w:val="left"/>
              <w:rPr>
                <w:rFonts w:hint="default" w:ascii="Times New Roman" w:hAnsi="Times New Roman" w:eastAsia="方正仿宋_GBK" w:cs="Times New Roman"/>
                <w:kern w:val="0"/>
                <w:sz w:val="18"/>
                <w:szCs w:val="18"/>
              </w:rPr>
            </w:pPr>
          </w:p>
        </w:tc>
        <w:tc>
          <w:tcPr>
            <w:tcW w:w="624" w:type="dxa"/>
            <w:vMerge w:val="continue"/>
            <w:tcBorders>
              <w:top w:val="nil"/>
              <w:left w:val="single" w:color="auto" w:sz="4" w:space="0"/>
              <w:bottom w:val="single" w:color="auto" w:sz="4" w:space="0"/>
              <w:right w:val="single" w:color="auto" w:sz="4" w:space="0"/>
            </w:tcBorders>
            <w:noWrap w:val="0"/>
            <w:vAlign w:val="center"/>
          </w:tcPr>
          <w:p w14:paraId="27501463">
            <w:pPr>
              <w:overflowPunct w:val="0"/>
              <w:snapToGrid w:val="0"/>
              <w:spacing w:line="200" w:lineRule="exact"/>
              <w:jc w:val="left"/>
              <w:rPr>
                <w:rFonts w:hint="default" w:ascii="Times New Roman" w:hAnsi="Times New Roman" w:eastAsia="方正仿宋_GBK" w:cs="Times New Roman"/>
                <w:kern w:val="0"/>
                <w:sz w:val="18"/>
                <w:szCs w:val="18"/>
              </w:rPr>
            </w:pPr>
          </w:p>
        </w:tc>
        <w:tc>
          <w:tcPr>
            <w:tcW w:w="617" w:type="dxa"/>
            <w:vMerge w:val="continue"/>
            <w:tcBorders>
              <w:top w:val="nil"/>
              <w:left w:val="single" w:color="auto" w:sz="4" w:space="0"/>
              <w:bottom w:val="single" w:color="auto" w:sz="4" w:space="0"/>
              <w:right w:val="single" w:color="auto" w:sz="4" w:space="0"/>
            </w:tcBorders>
            <w:noWrap w:val="0"/>
            <w:vAlign w:val="center"/>
          </w:tcPr>
          <w:p w14:paraId="61DA8CA0">
            <w:pPr>
              <w:overflowPunct w:val="0"/>
              <w:snapToGrid w:val="0"/>
              <w:spacing w:line="200" w:lineRule="exact"/>
              <w:jc w:val="left"/>
              <w:rPr>
                <w:rFonts w:hint="default" w:ascii="Times New Roman" w:hAnsi="Times New Roman" w:eastAsia="方正仿宋_GBK" w:cs="Times New Roman"/>
                <w:kern w:val="0"/>
                <w:sz w:val="18"/>
                <w:szCs w:val="18"/>
              </w:rPr>
            </w:pPr>
          </w:p>
        </w:tc>
        <w:tc>
          <w:tcPr>
            <w:tcW w:w="595" w:type="dxa"/>
            <w:vMerge w:val="continue"/>
            <w:tcBorders>
              <w:top w:val="nil"/>
              <w:left w:val="single" w:color="auto" w:sz="4" w:space="0"/>
              <w:bottom w:val="single" w:color="auto" w:sz="4" w:space="0"/>
              <w:right w:val="single" w:color="auto" w:sz="4" w:space="0"/>
            </w:tcBorders>
            <w:noWrap w:val="0"/>
            <w:vAlign w:val="center"/>
          </w:tcPr>
          <w:p w14:paraId="3C01CEDA">
            <w:pPr>
              <w:overflowPunct w:val="0"/>
              <w:snapToGrid w:val="0"/>
              <w:spacing w:line="200" w:lineRule="exact"/>
              <w:jc w:val="left"/>
              <w:rPr>
                <w:rFonts w:hint="default" w:ascii="Times New Roman" w:hAnsi="Times New Roman" w:eastAsia="方正仿宋_GBK" w:cs="Times New Roman"/>
                <w:kern w:val="0"/>
                <w:sz w:val="18"/>
                <w:szCs w:val="18"/>
              </w:rPr>
            </w:pPr>
          </w:p>
        </w:tc>
        <w:tc>
          <w:tcPr>
            <w:tcW w:w="756" w:type="dxa"/>
            <w:vMerge w:val="continue"/>
            <w:tcBorders>
              <w:top w:val="nil"/>
              <w:left w:val="single" w:color="auto" w:sz="4" w:space="0"/>
              <w:bottom w:val="single" w:color="auto" w:sz="4" w:space="0"/>
              <w:right w:val="single" w:color="auto" w:sz="4" w:space="0"/>
            </w:tcBorders>
            <w:noWrap w:val="0"/>
            <w:vAlign w:val="center"/>
          </w:tcPr>
          <w:p w14:paraId="4251EE16">
            <w:pPr>
              <w:overflowPunct w:val="0"/>
              <w:snapToGrid w:val="0"/>
              <w:spacing w:line="200" w:lineRule="exact"/>
              <w:jc w:val="left"/>
              <w:rPr>
                <w:rFonts w:hint="default" w:ascii="Times New Roman" w:hAnsi="Times New Roman" w:eastAsia="方正仿宋_GBK" w:cs="Times New Roman"/>
                <w:kern w:val="0"/>
                <w:sz w:val="18"/>
                <w:szCs w:val="18"/>
              </w:rPr>
            </w:pPr>
          </w:p>
        </w:tc>
        <w:tc>
          <w:tcPr>
            <w:tcW w:w="588" w:type="dxa"/>
            <w:vMerge w:val="continue"/>
            <w:tcBorders>
              <w:top w:val="nil"/>
              <w:left w:val="single" w:color="auto" w:sz="4" w:space="0"/>
              <w:bottom w:val="single" w:color="auto" w:sz="4" w:space="0"/>
              <w:right w:val="single" w:color="auto" w:sz="4" w:space="0"/>
            </w:tcBorders>
            <w:noWrap w:val="0"/>
            <w:vAlign w:val="center"/>
          </w:tcPr>
          <w:p w14:paraId="6E3CCC98">
            <w:pPr>
              <w:overflowPunct w:val="0"/>
              <w:snapToGrid w:val="0"/>
              <w:spacing w:line="200" w:lineRule="exact"/>
              <w:jc w:val="left"/>
              <w:rPr>
                <w:rFonts w:hint="default" w:ascii="Times New Roman" w:hAnsi="Times New Roman" w:eastAsia="方正仿宋_GBK" w:cs="Times New Roman"/>
                <w:kern w:val="0"/>
                <w:sz w:val="18"/>
                <w:szCs w:val="18"/>
              </w:rPr>
            </w:pPr>
          </w:p>
        </w:tc>
        <w:tc>
          <w:tcPr>
            <w:tcW w:w="607" w:type="dxa"/>
            <w:vMerge w:val="continue"/>
            <w:tcBorders>
              <w:top w:val="nil"/>
              <w:left w:val="single" w:color="auto" w:sz="4" w:space="0"/>
              <w:bottom w:val="single" w:color="auto" w:sz="4" w:space="0"/>
              <w:right w:val="single" w:color="auto" w:sz="4" w:space="0"/>
            </w:tcBorders>
            <w:noWrap w:val="0"/>
            <w:vAlign w:val="center"/>
          </w:tcPr>
          <w:p w14:paraId="66295A65">
            <w:pPr>
              <w:overflowPunct w:val="0"/>
              <w:snapToGrid w:val="0"/>
              <w:spacing w:line="200" w:lineRule="exact"/>
              <w:jc w:val="left"/>
              <w:rPr>
                <w:rFonts w:hint="default" w:ascii="Times New Roman" w:hAnsi="Times New Roman" w:eastAsia="方正仿宋_GBK" w:cs="Times New Roman"/>
                <w:kern w:val="0"/>
                <w:sz w:val="18"/>
                <w:szCs w:val="18"/>
              </w:rPr>
            </w:pPr>
          </w:p>
        </w:tc>
      </w:tr>
      <w:tr w14:paraId="617AB4A5">
        <w:tblPrEx>
          <w:tblCellMar>
            <w:top w:w="0" w:type="dxa"/>
            <w:left w:w="108" w:type="dxa"/>
            <w:bottom w:w="0" w:type="dxa"/>
            <w:right w:w="108" w:type="dxa"/>
          </w:tblCellMar>
        </w:tblPrEx>
        <w:trPr>
          <w:trHeight w:val="1886" w:hRule="atLeast"/>
        </w:trPr>
        <w:tc>
          <w:tcPr>
            <w:tcW w:w="431" w:type="dxa"/>
            <w:tcBorders>
              <w:top w:val="nil"/>
              <w:left w:val="single" w:color="auto" w:sz="4" w:space="0"/>
              <w:bottom w:val="single" w:color="auto" w:sz="4" w:space="0"/>
              <w:right w:val="single" w:color="auto" w:sz="4" w:space="0"/>
            </w:tcBorders>
            <w:noWrap w:val="0"/>
            <w:vAlign w:val="center"/>
          </w:tcPr>
          <w:p w14:paraId="7982E6A8">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11</w:t>
            </w:r>
          </w:p>
        </w:tc>
        <w:tc>
          <w:tcPr>
            <w:tcW w:w="638" w:type="dxa"/>
            <w:vMerge w:val="restart"/>
            <w:tcBorders>
              <w:top w:val="nil"/>
              <w:left w:val="single" w:color="auto" w:sz="4" w:space="0"/>
              <w:bottom w:val="single" w:color="auto" w:sz="4" w:space="0"/>
              <w:right w:val="single" w:color="auto" w:sz="4" w:space="0"/>
            </w:tcBorders>
            <w:noWrap w:val="0"/>
            <w:vAlign w:val="center"/>
          </w:tcPr>
          <w:p w14:paraId="6F1C78A5">
            <w:pPr>
              <w:overflowPunct w:val="0"/>
              <w:snapToGrid w:val="0"/>
              <w:spacing w:line="200" w:lineRule="exact"/>
              <w:jc w:val="center"/>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临</w:t>
            </w:r>
          </w:p>
          <w:p w14:paraId="3F23DC36">
            <w:pPr>
              <w:overflowPunct w:val="0"/>
              <w:snapToGrid w:val="0"/>
              <w:spacing w:line="200" w:lineRule="exact"/>
              <w:jc w:val="center"/>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时</w:t>
            </w:r>
          </w:p>
          <w:p w14:paraId="42D1384F">
            <w:pPr>
              <w:overflowPunct w:val="0"/>
              <w:snapToGrid w:val="0"/>
              <w:spacing w:line="200" w:lineRule="exact"/>
              <w:jc w:val="center"/>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救</w:t>
            </w:r>
          </w:p>
          <w:p w14:paraId="1104B0AC">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助</w:t>
            </w:r>
          </w:p>
        </w:tc>
        <w:tc>
          <w:tcPr>
            <w:tcW w:w="619" w:type="dxa"/>
            <w:tcBorders>
              <w:top w:val="nil"/>
              <w:left w:val="nil"/>
              <w:bottom w:val="single" w:color="auto" w:sz="4" w:space="0"/>
              <w:right w:val="single" w:color="auto" w:sz="4" w:space="0"/>
            </w:tcBorders>
            <w:noWrap w:val="0"/>
            <w:vAlign w:val="center"/>
          </w:tcPr>
          <w:p w14:paraId="3A4B57AF">
            <w:pPr>
              <w:overflowPunct w:val="0"/>
              <w:snapToGrid w:val="0"/>
              <w:spacing w:line="200" w:lineRule="exact"/>
              <w:jc w:val="center"/>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政策</w:t>
            </w:r>
          </w:p>
          <w:p w14:paraId="04663910">
            <w:pPr>
              <w:overflowPunct w:val="0"/>
              <w:snapToGrid w:val="0"/>
              <w:spacing w:line="200" w:lineRule="exact"/>
              <w:jc w:val="center"/>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法规</w:t>
            </w:r>
          </w:p>
          <w:p w14:paraId="22C6EE00">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文件</w:t>
            </w:r>
          </w:p>
        </w:tc>
        <w:tc>
          <w:tcPr>
            <w:tcW w:w="1849" w:type="dxa"/>
            <w:tcBorders>
              <w:top w:val="nil"/>
              <w:left w:val="nil"/>
              <w:bottom w:val="single" w:color="auto" w:sz="4" w:space="0"/>
              <w:right w:val="single" w:color="auto" w:sz="4" w:space="0"/>
            </w:tcBorders>
            <w:noWrap w:val="0"/>
            <w:vAlign w:val="center"/>
          </w:tcPr>
          <w:p w14:paraId="72202ED1">
            <w:pPr>
              <w:pStyle w:val="2"/>
              <w:spacing w:after="0" w:line="200" w:lineRule="exact"/>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●文件名称</w:t>
            </w:r>
          </w:p>
          <w:p w14:paraId="740CEDB3">
            <w:pPr>
              <w:pStyle w:val="2"/>
              <w:spacing w:after="0" w:line="200" w:lineRule="exact"/>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●文号</w:t>
            </w:r>
          </w:p>
          <w:p w14:paraId="1B7D0CC0">
            <w:pPr>
              <w:pStyle w:val="2"/>
              <w:spacing w:after="0" w:line="200" w:lineRule="exact"/>
              <w:rPr>
                <w:rFonts w:hint="default" w:ascii="Times New Roman" w:hAnsi="Times New Roman" w:eastAsia="方正仿宋_GBK" w:cs="Times New Roman"/>
                <w:sz w:val="18"/>
                <w:szCs w:val="18"/>
              </w:rPr>
            </w:pPr>
            <w:r>
              <w:rPr>
                <w:rFonts w:hint="default" w:ascii="Times New Roman" w:hAnsi="Times New Roman" w:eastAsia="方正仿宋_GBK" w:cs="Times New Roman"/>
                <w:kern w:val="0"/>
                <w:sz w:val="18"/>
                <w:szCs w:val="18"/>
              </w:rPr>
              <w:t>●发文部门</w:t>
            </w:r>
          </w:p>
        </w:tc>
        <w:tc>
          <w:tcPr>
            <w:tcW w:w="1584" w:type="dxa"/>
            <w:tcBorders>
              <w:top w:val="nil"/>
              <w:left w:val="nil"/>
              <w:bottom w:val="single" w:color="auto" w:sz="4" w:space="0"/>
              <w:right w:val="single" w:color="auto" w:sz="4" w:space="0"/>
            </w:tcBorders>
            <w:noWrap w:val="0"/>
            <w:vAlign w:val="center"/>
          </w:tcPr>
          <w:p w14:paraId="6D9A49DF">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《中华人民共和国政府信息公开条例》（国务院令第711号）</w:t>
            </w:r>
          </w:p>
        </w:tc>
        <w:tc>
          <w:tcPr>
            <w:tcW w:w="984" w:type="dxa"/>
            <w:tcBorders>
              <w:top w:val="nil"/>
              <w:left w:val="nil"/>
              <w:bottom w:val="single" w:color="auto" w:sz="4" w:space="0"/>
              <w:right w:val="single" w:color="auto" w:sz="4" w:space="0"/>
            </w:tcBorders>
            <w:noWrap w:val="0"/>
            <w:vAlign w:val="center"/>
          </w:tcPr>
          <w:p w14:paraId="1F68B22A">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制定或获取信息之日起10个工作日内</w:t>
            </w:r>
          </w:p>
        </w:tc>
        <w:tc>
          <w:tcPr>
            <w:tcW w:w="1248" w:type="dxa"/>
            <w:tcBorders>
              <w:top w:val="nil"/>
              <w:left w:val="nil"/>
              <w:bottom w:val="single" w:color="auto" w:sz="4" w:space="0"/>
              <w:right w:val="single" w:color="auto" w:sz="4" w:space="0"/>
            </w:tcBorders>
            <w:noWrap w:val="0"/>
            <w:vAlign w:val="center"/>
          </w:tcPr>
          <w:p w14:paraId="2A217324">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重庆市黔江区民政局、乡镇人民政府（街道办事处）</w:t>
            </w:r>
          </w:p>
        </w:tc>
        <w:tc>
          <w:tcPr>
            <w:tcW w:w="3170" w:type="dxa"/>
            <w:tcBorders>
              <w:top w:val="nil"/>
              <w:left w:val="nil"/>
              <w:bottom w:val="single" w:color="auto" w:sz="4" w:space="0"/>
              <w:right w:val="single" w:color="auto" w:sz="4" w:space="0"/>
            </w:tcBorders>
            <w:noWrap w:val="0"/>
            <w:vAlign w:val="center"/>
          </w:tcPr>
          <w:p w14:paraId="491E2260">
            <w:pPr>
              <w:overflowPunct w:val="0"/>
              <w:snapToGrid w:val="0"/>
              <w:spacing w:line="200" w:lineRule="exact"/>
              <w:jc w:val="left"/>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■政府网站    □政府公报                                                                                                                                                                                                                □两微一端    □发布会/听证会                                                                                                                                                                                              □广播电视    □纸质媒体                                                                                                                                                                                                   □公开查阅点  □政务服务中心                                                                                                                                                                                                    □便民服务站  □入户/现场                                                                                                                                                                                                   □社区/企事业单位/村公示栏</w:t>
            </w:r>
          </w:p>
          <w:p w14:paraId="0DEAD85A">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xml:space="preserve">（电子屏）                                                                                                                                                                                          □精准推送    □其他     </w:t>
            </w:r>
          </w:p>
        </w:tc>
        <w:tc>
          <w:tcPr>
            <w:tcW w:w="624" w:type="dxa"/>
            <w:tcBorders>
              <w:top w:val="nil"/>
              <w:left w:val="nil"/>
              <w:bottom w:val="single" w:color="auto" w:sz="4" w:space="0"/>
              <w:right w:val="single" w:color="auto" w:sz="4" w:space="0"/>
            </w:tcBorders>
            <w:noWrap w:val="0"/>
            <w:vAlign w:val="center"/>
          </w:tcPr>
          <w:p w14:paraId="54CBB1C1">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617" w:type="dxa"/>
            <w:tcBorders>
              <w:top w:val="nil"/>
              <w:left w:val="nil"/>
              <w:bottom w:val="single" w:color="auto" w:sz="4" w:space="0"/>
              <w:right w:val="single" w:color="auto" w:sz="4" w:space="0"/>
            </w:tcBorders>
            <w:noWrap w:val="0"/>
            <w:vAlign w:val="center"/>
          </w:tcPr>
          <w:p w14:paraId="38BB685E">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595" w:type="dxa"/>
            <w:tcBorders>
              <w:top w:val="nil"/>
              <w:left w:val="nil"/>
              <w:bottom w:val="single" w:color="auto" w:sz="4" w:space="0"/>
              <w:right w:val="single" w:color="auto" w:sz="4" w:space="0"/>
            </w:tcBorders>
            <w:noWrap w:val="0"/>
            <w:vAlign w:val="center"/>
          </w:tcPr>
          <w:p w14:paraId="1E11D8D5">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756" w:type="dxa"/>
            <w:tcBorders>
              <w:top w:val="nil"/>
              <w:left w:val="nil"/>
              <w:bottom w:val="single" w:color="auto" w:sz="4" w:space="0"/>
              <w:right w:val="single" w:color="auto" w:sz="4" w:space="0"/>
            </w:tcBorders>
            <w:noWrap w:val="0"/>
            <w:vAlign w:val="center"/>
          </w:tcPr>
          <w:p w14:paraId="09781936">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588" w:type="dxa"/>
            <w:tcBorders>
              <w:top w:val="nil"/>
              <w:left w:val="nil"/>
              <w:bottom w:val="single" w:color="auto" w:sz="4" w:space="0"/>
              <w:right w:val="single" w:color="auto" w:sz="4" w:space="0"/>
            </w:tcBorders>
            <w:noWrap w:val="0"/>
            <w:vAlign w:val="center"/>
          </w:tcPr>
          <w:p w14:paraId="6DFE3386">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607" w:type="dxa"/>
            <w:tcBorders>
              <w:top w:val="nil"/>
              <w:left w:val="nil"/>
              <w:bottom w:val="single" w:color="auto" w:sz="4" w:space="0"/>
              <w:right w:val="single" w:color="auto" w:sz="4" w:space="0"/>
            </w:tcBorders>
            <w:noWrap w:val="0"/>
            <w:vAlign w:val="center"/>
          </w:tcPr>
          <w:p w14:paraId="4D21C4B1">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r>
      <w:tr w14:paraId="26AB05AD">
        <w:tblPrEx>
          <w:tblCellMar>
            <w:top w:w="0" w:type="dxa"/>
            <w:left w:w="108" w:type="dxa"/>
            <w:bottom w:w="0" w:type="dxa"/>
            <w:right w:w="108" w:type="dxa"/>
          </w:tblCellMar>
        </w:tblPrEx>
        <w:trPr>
          <w:trHeight w:val="309" w:hRule="atLeast"/>
        </w:trPr>
        <w:tc>
          <w:tcPr>
            <w:tcW w:w="431" w:type="dxa"/>
            <w:vMerge w:val="restart"/>
            <w:tcBorders>
              <w:top w:val="nil"/>
              <w:left w:val="single" w:color="auto" w:sz="4" w:space="0"/>
              <w:bottom w:val="single" w:color="auto" w:sz="4" w:space="0"/>
              <w:right w:val="single" w:color="auto" w:sz="4" w:space="0"/>
            </w:tcBorders>
            <w:noWrap w:val="0"/>
            <w:vAlign w:val="center"/>
          </w:tcPr>
          <w:p w14:paraId="24F86C46">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12</w:t>
            </w:r>
          </w:p>
        </w:tc>
        <w:tc>
          <w:tcPr>
            <w:tcW w:w="638" w:type="dxa"/>
            <w:vMerge w:val="continue"/>
            <w:tcBorders>
              <w:top w:val="nil"/>
              <w:left w:val="single" w:color="auto" w:sz="4" w:space="0"/>
              <w:bottom w:val="single" w:color="auto" w:sz="4" w:space="0"/>
              <w:right w:val="single" w:color="auto" w:sz="4" w:space="0"/>
            </w:tcBorders>
            <w:noWrap w:val="0"/>
            <w:vAlign w:val="center"/>
          </w:tcPr>
          <w:p w14:paraId="1B42E959">
            <w:pPr>
              <w:overflowPunct w:val="0"/>
              <w:snapToGrid w:val="0"/>
              <w:spacing w:line="200" w:lineRule="exact"/>
              <w:jc w:val="left"/>
              <w:rPr>
                <w:rFonts w:hint="default" w:ascii="Times New Roman" w:hAnsi="Times New Roman" w:eastAsia="方正仿宋_GBK" w:cs="Times New Roman"/>
                <w:kern w:val="0"/>
                <w:sz w:val="18"/>
                <w:szCs w:val="18"/>
              </w:rPr>
            </w:pPr>
          </w:p>
        </w:tc>
        <w:tc>
          <w:tcPr>
            <w:tcW w:w="619" w:type="dxa"/>
            <w:vMerge w:val="restart"/>
            <w:tcBorders>
              <w:top w:val="nil"/>
              <w:left w:val="single" w:color="auto" w:sz="4" w:space="0"/>
              <w:bottom w:val="single" w:color="auto" w:sz="4" w:space="0"/>
              <w:right w:val="single" w:color="auto" w:sz="4" w:space="0"/>
            </w:tcBorders>
            <w:noWrap w:val="0"/>
            <w:vAlign w:val="center"/>
          </w:tcPr>
          <w:p w14:paraId="5BB749EB">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办事  指南</w:t>
            </w:r>
          </w:p>
        </w:tc>
        <w:tc>
          <w:tcPr>
            <w:tcW w:w="1849" w:type="dxa"/>
            <w:vMerge w:val="restart"/>
            <w:tcBorders>
              <w:top w:val="nil"/>
              <w:left w:val="single" w:color="auto" w:sz="4" w:space="0"/>
              <w:bottom w:val="single" w:color="auto" w:sz="4" w:space="0"/>
              <w:right w:val="single" w:color="auto" w:sz="4" w:space="0"/>
            </w:tcBorders>
            <w:noWrap w:val="0"/>
            <w:vAlign w:val="center"/>
          </w:tcPr>
          <w:p w14:paraId="50D85E8E">
            <w:pPr>
              <w:overflowPunct w:val="0"/>
              <w:snapToGrid w:val="0"/>
              <w:spacing w:line="200" w:lineRule="exac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●办理事项</w:t>
            </w:r>
          </w:p>
          <w:p w14:paraId="12FBCD29">
            <w:pPr>
              <w:overflowPunct w:val="0"/>
              <w:snapToGrid w:val="0"/>
              <w:spacing w:line="200" w:lineRule="exac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●办理条件</w:t>
            </w:r>
          </w:p>
          <w:p w14:paraId="5CF2F536">
            <w:pPr>
              <w:overflowPunct w:val="0"/>
              <w:snapToGrid w:val="0"/>
              <w:spacing w:line="200" w:lineRule="exact"/>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 xml:space="preserve">●救助标准         </w:t>
            </w:r>
          </w:p>
          <w:p w14:paraId="09B2A97E">
            <w:pPr>
              <w:overflowPunct w:val="0"/>
              <w:snapToGrid w:val="0"/>
              <w:spacing w:line="200" w:lineRule="exact"/>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●申请材料</w:t>
            </w:r>
          </w:p>
          <w:p w14:paraId="0D7D2B9C">
            <w:pPr>
              <w:overflowPunct w:val="0"/>
              <w:snapToGrid w:val="0"/>
              <w:spacing w:line="200" w:lineRule="exac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●办理流程</w:t>
            </w:r>
          </w:p>
          <w:p w14:paraId="75D470F8">
            <w:pPr>
              <w:overflowPunct w:val="0"/>
              <w:snapToGrid w:val="0"/>
              <w:spacing w:line="200" w:lineRule="exac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●办理时间、地点</w:t>
            </w:r>
          </w:p>
          <w:p w14:paraId="0CB69111">
            <w:pPr>
              <w:overflowPunct w:val="0"/>
              <w:snapToGrid w:val="0"/>
              <w:spacing w:line="200" w:lineRule="exac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●联系方式</w:t>
            </w:r>
          </w:p>
        </w:tc>
        <w:tc>
          <w:tcPr>
            <w:tcW w:w="1584" w:type="dxa"/>
            <w:vMerge w:val="restart"/>
            <w:tcBorders>
              <w:top w:val="nil"/>
              <w:left w:val="single" w:color="auto" w:sz="4" w:space="0"/>
              <w:bottom w:val="single" w:color="auto" w:sz="4" w:space="0"/>
              <w:right w:val="single" w:color="auto" w:sz="4" w:space="0"/>
            </w:tcBorders>
            <w:noWrap w:val="0"/>
            <w:vAlign w:val="center"/>
          </w:tcPr>
          <w:p w14:paraId="751B159E">
            <w:pPr>
              <w:overflowPunct w:val="0"/>
              <w:snapToGrid w:val="0"/>
              <w:spacing w:line="200" w:lineRule="exac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xml:space="preserve">《国务院关于全面建立临时救助制度的通知》（国发〔2014〕47号） </w:t>
            </w:r>
          </w:p>
        </w:tc>
        <w:tc>
          <w:tcPr>
            <w:tcW w:w="984" w:type="dxa"/>
            <w:vMerge w:val="restart"/>
            <w:tcBorders>
              <w:top w:val="nil"/>
              <w:left w:val="single" w:color="auto" w:sz="4" w:space="0"/>
              <w:bottom w:val="single" w:color="auto" w:sz="4" w:space="0"/>
              <w:right w:val="single" w:color="auto" w:sz="4" w:space="0"/>
            </w:tcBorders>
            <w:noWrap w:val="0"/>
            <w:vAlign w:val="center"/>
          </w:tcPr>
          <w:p w14:paraId="06E4EBCF">
            <w:pPr>
              <w:overflowPunct w:val="0"/>
              <w:snapToGrid w:val="0"/>
              <w:spacing w:line="200" w:lineRule="exac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制定或获取信息之日起10个工作日内</w:t>
            </w:r>
          </w:p>
        </w:tc>
        <w:tc>
          <w:tcPr>
            <w:tcW w:w="1248" w:type="dxa"/>
            <w:vMerge w:val="restart"/>
            <w:tcBorders>
              <w:top w:val="nil"/>
              <w:left w:val="single" w:color="auto" w:sz="4" w:space="0"/>
              <w:bottom w:val="single" w:color="auto" w:sz="4" w:space="0"/>
              <w:right w:val="single" w:color="auto" w:sz="4" w:space="0"/>
            </w:tcBorders>
            <w:noWrap w:val="0"/>
            <w:vAlign w:val="center"/>
          </w:tcPr>
          <w:p w14:paraId="6719EF58">
            <w:pPr>
              <w:overflowPunct w:val="0"/>
              <w:snapToGrid w:val="0"/>
              <w:spacing w:line="200" w:lineRule="exac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重庆市黔江区民政局、乡镇人民政府（街道办事处）</w:t>
            </w:r>
          </w:p>
        </w:tc>
        <w:tc>
          <w:tcPr>
            <w:tcW w:w="3170" w:type="dxa"/>
            <w:vMerge w:val="restart"/>
            <w:tcBorders>
              <w:top w:val="nil"/>
              <w:left w:val="single" w:color="auto" w:sz="4" w:space="0"/>
              <w:bottom w:val="single" w:color="auto" w:sz="4" w:space="0"/>
              <w:right w:val="single" w:color="auto" w:sz="4" w:space="0"/>
            </w:tcBorders>
            <w:noWrap w:val="0"/>
            <w:vAlign w:val="center"/>
          </w:tcPr>
          <w:p w14:paraId="1BD2AF8B">
            <w:pPr>
              <w:overflowPunct w:val="0"/>
              <w:snapToGrid w:val="0"/>
              <w:spacing w:line="200" w:lineRule="exact"/>
              <w:jc w:val="left"/>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■政府网站    □政府公报                                                                                                                                                                                                                □两微一端    □发布会/听证会                                                                                                                                                                                              □广播电视    □纸质媒体                                                                                                                                                                                                   □公开查阅点  □政务服务中心                                                                                                                                                                                                    □便民服务站  ■入户/现场                                                                                                                                                                                                   □社区/企事业单位/村公示栏</w:t>
            </w:r>
          </w:p>
          <w:p w14:paraId="06B453F3">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xml:space="preserve">（电子屏）                                                                                                                                                                                          □精准推送    □其他     </w:t>
            </w:r>
          </w:p>
        </w:tc>
        <w:tc>
          <w:tcPr>
            <w:tcW w:w="624" w:type="dxa"/>
            <w:vMerge w:val="restart"/>
            <w:tcBorders>
              <w:top w:val="nil"/>
              <w:left w:val="single" w:color="auto" w:sz="4" w:space="0"/>
              <w:bottom w:val="single" w:color="auto" w:sz="4" w:space="0"/>
              <w:right w:val="single" w:color="auto" w:sz="4" w:space="0"/>
            </w:tcBorders>
            <w:noWrap w:val="0"/>
            <w:vAlign w:val="center"/>
          </w:tcPr>
          <w:p w14:paraId="30E12C0A">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617" w:type="dxa"/>
            <w:vMerge w:val="restart"/>
            <w:tcBorders>
              <w:top w:val="nil"/>
              <w:left w:val="single" w:color="auto" w:sz="4" w:space="0"/>
              <w:bottom w:val="single" w:color="auto" w:sz="4" w:space="0"/>
              <w:right w:val="single" w:color="auto" w:sz="4" w:space="0"/>
            </w:tcBorders>
            <w:noWrap w:val="0"/>
            <w:vAlign w:val="center"/>
          </w:tcPr>
          <w:p w14:paraId="73A37401">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595" w:type="dxa"/>
            <w:vMerge w:val="restart"/>
            <w:tcBorders>
              <w:top w:val="nil"/>
              <w:left w:val="single" w:color="auto" w:sz="4" w:space="0"/>
              <w:bottom w:val="single" w:color="auto" w:sz="4" w:space="0"/>
              <w:right w:val="single" w:color="auto" w:sz="4" w:space="0"/>
            </w:tcBorders>
            <w:noWrap w:val="0"/>
            <w:vAlign w:val="center"/>
          </w:tcPr>
          <w:p w14:paraId="7C34D5C9">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756" w:type="dxa"/>
            <w:vMerge w:val="restart"/>
            <w:tcBorders>
              <w:top w:val="nil"/>
              <w:left w:val="single" w:color="auto" w:sz="4" w:space="0"/>
              <w:bottom w:val="single" w:color="auto" w:sz="4" w:space="0"/>
              <w:right w:val="single" w:color="auto" w:sz="4" w:space="0"/>
            </w:tcBorders>
            <w:noWrap w:val="0"/>
            <w:vAlign w:val="center"/>
          </w:tcPr>
          <w:p w14:paraId="7E906BB7">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588" w:type="dxa"/>
            <w:vMerge w:val="restart"/>
            <w:tcBorders>
              <w:top w:val="nil"/>
              <w:left w:val="single" w:color="auto" w:sz="4" w:space="0"/>
              <w:bottom w:val="single" w:color="auto" w:sz="4" w:space="0"/>
              <w:right w:val="single" w:color="auto" w:sz="4" w:space="0"/>
            </w:tcBorders>
            <w:noWrap w:val="0"/>
            <w:vAlign w:val="center"/>
          </w:tcPr>
          <w:p w14:paraId="49BCB53B">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607" w:type="dxa"/>
            <w:vMerge w:val="restart"/>
            <w:tcBorders>
              <w:top w:val="nil"/>
              <w:left w:val="single" w:color="auto" w:sz="4" w:space="0"/>
              <w:bottom w:val="single" w:color="auto" w:sz="4" w:space="0"/>
              <w:right w:val="single" w:color="auto" w:sz="4" w:space="0"/>
            </w:tcBorders>
            <w:noWrap w:val="0"/>
            <w:vAlign w:val="center"/>
          </w:tcPr>
          <w:p w14:paraId="6A60BD79">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r>
      <w:tr w14:paraId="24437588">
        <w:tblPrEx>
          <w:tblCellMar>
            <w:top w:w="0" w:type="dxa"/>
            <w:left w:w="108" w:type="dxa"/>
            <w:bottom w:w="0" w:type="dxa"/>
            <w:right w:w="108" w:type="dxa"/>
          </w:tblCellMar>
        </w:tblPrEx>
        <w:trPr>
          <w:trHeight w:val="309" w:hRule="atLeast"/>
        </w:trPr>
        <w:tc>
          <w:tcPr>
            <w:tcW w:w="431" w:type="dxa"/>
            <w:vMerge w:val="continue"/>
            <w:tcBorders>
              <w:top w:val="nil"/>
              <w:left w:val="single" w:color="auto" w:sz="4" w:space="0"/>
              <w:bottom w:val="single" w:color="auto" w:sz="4" w:space="0"/>
              <w:right w:val="single" w:color="auto" w:sz="4" w:space="0"/>
            </w:tcBorders>
            <w:noWrap w:val="0"/>
            <w:vAlign w:val="center"/>
          </w:tcPr>
          <w:p w14:paraId="436ED159">
            <w:pPr>
              <w:overflowPunct w:val="0"/>
              <w:snapToGrid w:val="0"/>
              <w:spacing w:line="200" w:lineRule="exact"/>
              <w:jc w:val="left"/>
              <w:rPr>
                <w:rFonts w:hint="default" w:ascii="Times New Roman" w:hAnsi="Times New Roman" w:eastAsia="方正仿宋_GBK" w:cs="Times New Roman"/>
                <w:kern w:val="0"/>
                <w:sz w:val="18"/>
                <w:szCs w:val="18"/>
              </w:rPr>
            </w:pPr>
          </w:p>
        </w:tc>
        <w:tc>
          <w:tcPr>
            <w:tcW w:w="638" w:type="dxa"/>
            <w:vMerge w:val="continue"/>
            <w:tcBorders>
              <w:top w:val="nil"/>
              <w:left w:val="single" w:color="auto" w:sz="4" w:space="0"/>
              <w:bottom w:val="single" w:color="auto" w:sz="4" w:space="0"/>
              <w:right w:val="single" w:color="auto" w:sz="4" w:space="0"/>
            </w:tcBorders>
            <w:noWrap w:val="0"/>
            <w:vAlign w:val="center"/>
          </w:tcPr>
          <w:p w14:paraId="631841F6">
            <w:pPr>
              <w:overflowPunct w:val="0"/>
              <w:snapToGrid w:val="0"/>
              <w:spacing w:line="200" w:lineRule="exact"/>
              <w:jc w:val="left"/>
              <w:rPr>
                <w:rFonts w:hint="default" w:ascii="Times New Roman" w:hAnsi="Times New Roman" w:eastAsia="方正仿宋_GBK" w:cs="Times New Roman"/>
                <w:kern w:val="0"/>
                <w:sz w:val="18"/>
                <w:szCs w:val="18"/>
              </w:rPr>
            </w:pPr>
          </w:p>
        </w:tc>
        <w:tc>
          <w:tcPr>
            <w:tcW w:w="619" w:type="dxa"/>
            <w:vMerge w:val="continue"/>
            <w:tcBorders>
              <w:top w:val="nil"/>
              <w:left w:val="single" w:color="auto" w:sz="4" w:space="0"/>
              <w:bottom w:val="single" w:color="auto" w:sz="4" w:space="0"/>
              <w:right w:val="single" w:color="auto" w:sz="4" w:space="0"/>
            </w:tcBorders>
            <w:noWrap w:val="0"/>
            <w:vAlign w:val="center"/>
          </w:tcPr>
          <w:p w14:paraId="23D35DDD">
            <w:pPr>
              <w:overflowPunct w:val="0"/>
              <w:snapToGrid w:val="0"/>
              <w:spacing w:line="200" w:lineRule="exact"/>
              <w:jc w:val="left"/>
              <w:rPr>
                <w:rFonts w:hint="default" w:ascii="Times New Roman" w:hAnsi="Times New Roman" w:eastAsia="方正仿宋_GBK" w:cs="Times New Roman"/>
                <w:kern w:val="0"/>
                <w:sz w:val="18"/>
                <w:szCs w:val="18"/>
              </w:rPr>
            </w:pPr>
          </w:p>
        </w:tc>
        <w:tc>
          <w:tcPr>
            <w:tcW w:w="1849" w:type="dxa"/>
            <w:vMerge w:val="continue"/>
            <w:tcBorders>
              <w:top w:val="nil"/>
              <w:left w:val="single" w:color="auto" w:sz="4" w:space="0"/>
              <w:bottom w:val="single" w:color="auto" w:sz="4" w:space="0"/>
              <w:right w:val="single" w:color="auto" w:sz="4" w:space="0"/>
            </w:tcBorders>
            <w:noWrap w:val="0"/>
            <w:vAlign w:val="center"/>
          </w:tcPr>
          <w:p w14:paraId="619D92D3">
            <w:pPr>
              <w:overflowPunct w:val="0"/>
              <w:snapToGrid w:val="0"/>
              <w:spacing w:line="200" w:lineRule="exact"/>
              <w:jc w:val="left"/>
              <w:rPr>
                <w:rFonts w:hint="default" w:ascii="Times New Roman" w:hAnsi="Times New Roman" w:eastAsia="方正仿宋_GBK" w:cs="Times New Roman"/>
                <w:kern w:val="0"/>
                <w:sz w:val="18"/>
                <w:szCs w:val="18"/>
              </w:rPr>
            </w:pPr>
          </w:p>
        </w:tc>
        <w:tc>
          <w:tcPr>
            <w:tcW w:w="1584" w:type="dxa"/>
            <w:vMerge w:val="continue"/>
            <w:tcBorders>
              <w:top w:val="nil"/>
              <w:left w:val="single" w:color="auto" w:sz="4" w:space="0"/>
              <w:bottom w:val="single" w:color="auto" w:sz="4" w:space="0"/>
              <w:right w:val="single" w:color="auto" w:sz="4" w:space="0"/>
            </w:tcBorders>
            <w:noWrap w:val="0"/>
            <w:vAlign w:val="center"/>
          </w:tcPr>
          <w:p w14:paraId="3EF925FD">
            <w:pPr>
              <w:overflowPunct w:val="0"/>
              <w:snapToGrid w:val="0"/>
              <w:spacing w:line="200" w:lineRule="exact"/>
              <w:jc w:val="left"/>
              <w:rPr>
                <w:rFonts w:hint="default" w:ascii="Times New Roman" w:hAnsi="Times New Roman" w:eastAsia="方正仿宋_GBK" w:cs="Times New Roman"/>
                <w:kern w:val="0"/>
                <w:sz w:val="18"/>
                <w:szCs w:val="18"/>
              </w:rPr>
            </w:pPr>
          </w:p>
        </w:tc>
        <w:tc>
          <w:tcPr>
            <w:tcW w:w="984" w:type="dxa"/>
            <w:vMerge w:val="continue"/>
            <w:tcBorders>
              <w:top w:val="nil"/>
              <w:left w:val="single" w:color="auto" w:sz="4" w:space="0"/>
              <w:bottom w:val="single" w:color="auto" w:sz="4" w:space="0"/>
              <w:right w:val="single" w:color="auto" w:sz="4" w:space="0"/>
            </w:tcBorders>
            <w:noWrap w:val="0"/>
            <w:vAlign w:val="center"/>
          </w:tcPr>
          <w:p w14:paraId="0B86CECC">
            <w:pPr>
              <w:overflowPunct w:val="0"/>
              <w:snapToGrid w:val="0"/>
              <w:spacing w:line="200" w:lineRule="exact"/>
              <w:jc w:val="left"/>
              <w:rPr>
                <w:rFonts w:hint="default" w:ascii="Times New Roman" w:hAnsi="Times New Roman" w:eastAsia="方正仿宋_GBK" w:cs="Times New Roman"/>
                <w:kern w:val="0"/>
                <w:sz w:val="18"/>
                <w:szCs w:val="18"/>
              </w:rPr>
            </w:pPr>
          </w:p>
        </w:tc>
        <w:tc>
          <w:tcPr>
            <w:tcW w:w="1248" w:type="dxa"/>
            <w:vMerge w:val="continue"/>
            <w:tcBorders>
              <w:top w:val="nil"/>
              <w:left w:val="single" w:color="auto" w:sz="4" w:space="0"/>
              <w:bottom w:val="single" w:color="auto" w:sz="4" w:space="0"/>
              <w:right w:val="single" w:color="auto" w:sz="4" w:space="0"/>
            </w:tcBorders>
            <w:noWrap w:val="0"/>
            <w:vAlign w:val="center"/>
          </w:tcPr>
          <w:p w14:paraId="6E648477">
            <w:pPr>
              <w:overflowPunct w:val="0"/>
              <w:snapToGrid w:val="0"/>
              <w:spacing w:line="200" w:lineRule="exact"/>
              <w:jc w:val="left"/>
              <w:rPr>
                <w:rFonts w:hint="default" w:ascii="Times New Roman" w:hAnsi="Times New Roman" w:eastAsia="方正仿宋_GBK" w:cs="Times New Roman"/>
                <w:kern w:val="0"/>
                <w:sz w:val="18"/>
                <w:szCs w:val="18"/>
              </w:rPr>
            </w:pPr>
          </w:p>
        </w:tc>
        <w:tc>
          <w:tcPr>
            <w:tcW w:w="3170" w:type="dxa"/>
            <w:vMerge w:val="continue"/>
            <w:tcBorders>
              <w:top w:val="nil"/>
              <w:left w:val="single" w:color="auto" w:sz="4" w:space="0"/>
              <w:bottom w:val="single" w:color="auto" w:sz="4" w:space="0"/>
              <w:right w:val="single" w:color="auto" w:sz="4" w:space="0"/>
            </w:tcBorders>
            <w:noWrap w:val="0"/>
            <w:vAlign w:val="center"/>
          </w:tcPr>
          <w:p w14:paraId="6B3B91C0">
            <w:pPr>
              <w:overflowPunct w:val="0"/>
              <w:snapToGrid w:val="0"/>
              <w:spacing w:line="200" w:lineRule="exact"/>
              <w:jc w:val="left"/>
              <w:rPr>
                <w:rFonts w:hint="default" w:ascii="Times New Roman" w:hAnsi="Times New Roman" w:eastAsia="方正仿宋_GBK" w:cs="Times New Roman"/>
                <w:kern w:val="0"/>
                <w:sz w:val="18"/>
                <w:szCs w:val="18"/>
              </w:rPr>
            </w:pPr>
          </w:p>
        </w:tc>
        <w:tc>
          <w:tcPr>
            <w:tcW w:w="624" w:type="dxa"/>
            <w:vMerge w:val="continue"/>
            <w:tcBorders>
              <w:top w:val="nil"/>
              <w:left w:val="single" w:color="auto" w:sz="4" w:space="0"/>
              <w:bottom w:val="single" w:color="auto" w:sz="4" w:space="0"/>
              <w:right w:val="single" w:color="auto" w:sz="4" w:space="0"/>
            </w:tcBorders>
            <w:noWrap w:val="0"/>
            <w:vAlign w:val="center"/>
          </w:tcPr>
          <w:p w14:paraId="6E3253B8">
            <w:pPr>
              <w:overflowPunct w:val="0"/>
              <w:snapToGrid w:val="0"/>
              <w:spacing w:line="200" w:lineRule="exact"/>
              <w:jc w:val="left"/>
              <w:rPr>
                <w:rFonts w:hint="default" w:ascii="Times New Roman" w:hAnsi="Times New Roman" w:eastAsia="方正仿宋_GBK" w:cs="Times New Roman"/>
                <w:kern w:val="0"/>
                <w:sz w:val="18"/>
                <w:szCs w:val="18"/>
              </w:rPr>
            </w:pPr>
          </w:p>
        </w:tc>
        <w:tc>
          <w:tcPr>
            <w:tcW w:w="617" w:type="dxa"/>
            <w:vMerge w:val="continue"/>
            <w:tcBorders>
              <w:top w:val="nil"/>
              <w:left w:val="single" w:color="auto" w:sz="4" w:space="0"/>
              <w:bottom w:val="single" w:color="auto" w:sz="4" w:space="0"/>
              <w:right w:val="single" w:color="auto" w:sz="4" w:space="0"/>
            </w:tcBorders>
            <w:noWrap w:val="0"/>
            <w:vAlign w:val="center"/>
          </w:tcPr>
          <w:p w14:paraId="2A82BE57">
            <w:pPr>
              <w:overflowPunct w:val="0"/>
              <w:snapToGrid w:val="0"/>
              <w:spacing w:line="200" w:lineRule="exact"/>
              <w:jc w:val="left"/>
              <w:rPr>
                <w:rFonts w:hint="default" w:ascii="Times New Roman" w:hAnsi="Times New Roman" w:eastAsia="方正仿宋_GBK" w:cs="Times New Roman"/>
                <w:kern w:val="0"/>
                <w:sz w:val="18"/>
                <w:szCs w:val="18"/>
              </w:rPr>
            </w:pPr>
          </w:p>
        </w:tc>
        <w:tc>
          <w:tcPr>
            <w:tcW w:w="595" w:type="dxa"/>
            <w:vMerge w:val="continue"/>
            <w:tcBorders>
              <w:top w:val="nil"/>
              <w:left w:val="single" w:color="auto" w:sz="4" w:space="0"/>
              <w:bottom w:val="single" w:color="auto" w:sz="4" w:space="0"/>
              <w:right w:val="single" w:color="auto" w:sz="4" w:space="0"/>
            </w:tcBorders>
            <w:noWrap w:val="0"/>
            <w:vAlign w:val="center"/>
          </w:tcPr>
          <w:p w14:paraId="03D2ADBC">
            <w:pPr>
              <w:overflowPunct w:val="0"/>
              <w:snapToGrid w:val="0"/>
              <w:spacing w:line="200" w:lineRule="exact"/>
              <w:jc w:val="left"/>
              <w:rPr>
                <w:rFonts w:hint="default" w:ascii="Times New Roman" w:hAnsi="Times New Roman" w:eastAsia="方正仿宋_GBK" w:cs="Times New Roman"/>
                <w:kern w:val="0"/>
                <w:sz w:val="18"/>
                <w:szCs w:val="18"/>
              </w:rPr>
            </w:pPr>
          </w:p>
        </w:tc>
        <w:tc>
          <w:tcPr>
            <w:tcW w:w="756" w:type="dxa"/>
            <w:vMerge w:val="continue"/>
            <w:tcBorders>
              <w:top w:val="nil"/>
              <w:left w:val="single" w:color="auto" w:sz="4" w:space="0"/>
              <w:bottom w:val="single" w:color="auto" w:sz="4" w:space="0"/>
              <w:right w:val="single" w:color="auto" w:sz="4" w:space="0"/>
            </w:tcBorders>
            <w:noWrap w:val="0"/>
            <w:vAlign w:val="center"/>
          </w:tcPr>
          <w:p w14:paraId="525E60C6">
            <w:pPr>
              <w:overflowPunct w:val="0"/>
              <w:snapToGrid w:val="0"/>
              <w:spacing w:line="200" w:lineRule="exact"/>
              <w:jc w:val="left"/>
              <w:rPr>
                <w:rFonts w:hint="default" w:ascii="Times New Roman" w:hAnsi="Times New Roman" w:eastAsia="方正仿宋_GBK" w:cs="Times New Roman"/>
                <w:kern w:val="0"/>
                <w:sz w:val="18"/>
                <w:szCs w:val="18"/>
              </w:rPr>
            </w:pPr>
          </w:p>
        </w:tc>
        <w:tc>
          <w:tcPr>
            <w:tcW w:w="588" w:type="dxa"/>
            <w:vMerge w:val="continue"/>
            <w:tcBorders>
              <w:top w:val="nil"/>
              <w:left w:val="single" w:color="auto" w:sz="4" w:space="0"/>
              <w:bottom w:val="single" w:color="auto" w:sz="4" w:space="0"/>
              <w:right w:val="single" w:color="auto" w:sz="4" w:space="0"/>
            </w:tcBorders>
            <w:noWrap w:val="0"/>
            <w:vAlign w:val="center"/>
          </w:tcPr>
          <w:p w14:paraId="4198A305">
            <w:pPr>
              <w:overflowPunct w:val="0"/>
              <w:snapToGrid w:val="0"/>
              <w:spacing w:line="200" w:lineRule="exact"/>
              <w:jc w:val="left"/>
              <w:rPr>
                <w:rFonts w:hint="default" w:ascii="Times New Roman" w:hAnsi="Times New Roman" w:eastAsia="方正仿宋_GBK" w:cs="Times New Roman"/>
                <w:kern w:val="0"/>
                <w:sz w:val="18"/>
                <w:szCs w:val="18"/>
              </w:rPr>
            </w:pPr>
          </w:p>
        </w:tc>
        <w:tc>
          <w:tcPr>
            <w:tcW w:w="607" w:type="dxa"/>
            <w:vMerge w:val="continue"/>
            <w:tcBorders>
              <w:top w:val="nil"/>
              <w:left w:val="single" w:color="auto" w:sz="4" w:space="0"/>
              <w:bottom w:val="single" w:color="auto" w:sz="4" w:space="0"/>
              <w:right w:val="single" w:color="auto" w:sz="4" w:space="0"/>
            </w:tcBorders>
            <w:noWrap w:val="0"/>
            <w:vAlign w:val="center"/>
          </w:tcPr>
          <w:p w14:paraId="593D00CD">
            <w:pPr>
              <w:overflowPunct w:val="0"/>
              <w:snapToGrid w:val="0"/>
              <w:spacing w:line="200" w:lineRule="exact"/>
              <w:jc w:val="left"/>
              <w:rPr>
                <w:rFonts w:hint="default" w:ascii="Times New Roman" w:hAnsi="Times New Roman" w:eastAsia="方正仿宋_GBK" w:cs="Times New Roman"/>
                <w:kern w:val="0"/>
                <w:sz w:val="18"/>
                <w:szCs w:val="18"/>
              </w:rPr>
            </w:pPr>
          </w:p>
        </w:tc>
      </w:tr>
      <w:tr w14:paraId="1A8BDCC8">
        <w:tblPrEx>
          <w:tblCellMar>
            <w:top w:w="0" w:type="dxa"/>
            <w:left w:w="108" w:type="dxa"/>
            <w:bottom w:w="0" w:type="dxa"/>
            <w:right w:w="108" w:type="dxa"/>
          </w:tblCellMar>
        </w:tblPrEx>
        <w:trPr>
          <w:trHeight w:val="309" w:hRule="atLeast"/>
        </w:trPr>
        <w:tc>
          <w:tcPr>
            <w:tcW w:w="431" w:type="dxa"/>
            <w:vMerge w:val="continue"/>
            <w:tcBorders>
              <w:top w:val="nil"/>
              <w:left w:val="single" w:color="auto" w:sz="4" w:space="0"/>
              <w:bottom w:val="single" w:color="auto" w:sz="4" w:space="0"/>
              <w:right w:val="single" w:color="auto" w:sz="4" w:space="0"/>
            </w:tcBorders>
            <w:noWrap w:val="0"/>
            <w:vAlign w:val="center"/>
          </w:tcPr>
          <w:p w14:paraId="3C0BFC99">
            <w:pPr>
              <w:overflowPunct w:val="0"/>
              <w:snapToGrid w:val="0"/>
              <w:spacing w:line="200" w:lineRule="exact"/>
              <w:jc w:val="left"/>
              <w:rPr>
                <w:rFonts w:hint="default" w:ascii="Times New Roman" w:hAnsi="Times New Roman" w:eastAsia="方正仿宋_GBK" w:cs="Times New Roman"/>
                <w:kern w:val="0"/>
                <w:sz w:val="18"/>
                <w:szCs w:val="18"/>
              </w:rPr>
            </w:pPr>
          </w:p>
        </w:tc>
        <w:tc>
          <w:tcPr>
            <w:tcW w:w="638" w:type="dxa"/>
            <w:vMerge w:val="continue"/>
            <w:tcBorders>
              <w:top w:val="nil"/>
              <w:left w:val="single" w:color="auto" w:sz="4" w:space="0"/>
              <w:bottom w:val="single" w:color="auto" w:sz="4" w:space="0"/>
              <w:right w:val="single" w:color="auto" w:sz="4" w:space="0"/>
            </w:tcBorders>
            <w:noWrap w:val="0"/>
            <w:vAlign w:val="center"/>
          </w:tcPr>
          <w:p w14:paraId="30E5CA89">
            <w:pPr>
              <w:overflowPunct w:val="0"/>
              <w:snapToGrid w:val="0"/>
              <w:spacing w:line="200" w:lineRule="exact"/>
              <w:jc w:val="left"/>
              <w:rPr>
                <w:rFonts w:hint="default" w:ascii="Times New Roman" w:hAnsi="Times New Roman" w:eastAsia="方正仿宋_GBK" w:cs="Times New Roman"/>
                <w:kern w:val="0"/>
                <w:sz w:val="18"/>
                <w:szCs w:val="18"/>
              </w:rPr>
            </w:pPr>
          </w:p>
        </w:tc>
        <w:tc>
          <w:tcPr>
            <w:tcW w:w="619" w:type="dxa"/>
            <w:vMerge w:val="continue"/>
            <w:tcBorders>
              <w:top w:val="nil"/>
              <w:left w:val="single" w:color="auto" w:sz="4" w:space="0"/>
              <w:bottom w:val="single" w:color="auto" w:sz="4" w:space="0"/>
              <w:right w:val="single" w:color="auto" w:sz="4" w:space="0"/>
            </w:tcBorders>
            <w:noWrap w:val="0"/>
            <w:vAlign w:val="center"/>
          </w:tcPr>
          <w:p w14:paraId="2F5A4124">
            <w:pPr>
              <w:overflowPunct w:val="0"/>
              <w:snapToGrid w:val="0"/>
              <w:spacing w:line="200" w:lineRule="exact"/>
              <w:jc w:val="left"/>
              <w:rPr>
                <w:rFonts w:hint="default" w:ascii="Times New Roman" w:hAnsi="Times New Roman" w:eastAsia="方正仿宋_GBK" w:cs="Times New Roman"/>
                <w:kern w:val="0"/>
                <w:sz w:val="18"/>
                <w:szCs w:val="18"/>
              </w:rPr>
            </w:pPr>
          </w:p>
        </w:tc>
        <w:tc>
          <w:tcPr>
            <w:tcW w:w="1849" w:type="dxa"/>
            <w:vMerge w:val="continue"/>
            <w:tcBorders>
              <w:top w:val="nil"/>
              <w:left w:val="single" w:color="auto" w:sz="4" w:space="0"/>
              <w:bottom w:val="single" w:color="auto" w:sz="4" w:space="0"/>
              <w:right w:val="single" w:color="auto" w:sz="4" w:space="0"/>
            </w:tcBorders>
            <w:noWrap w:val="0"/>
            <w:vAlign w:val="center"/>
          </w:tcPr>
          <w:p w14:paraId="412F27CF">
            <w:pPr>
              <w:overflowPunct w:val="0"/>
              <w:snapToGrid w:val="0"/>
              <w:spacing w:line="200" w:lineRule="exact"/>
              <w:jc w:val="left"/>
              <w:rPr>
                <w:rFonts w:hint="default" w:ascii="Times New Roman" w:hAnsi="Times New Roman" w:eastAsia="方正仿宋_GBK" w:cs="Times New Roman"/>
                <w:kern w:val="0"/>
                <w:sz w:val="18"/>
                <w:szCs w:val="18"/>
              </w:rPr>
            </w:pPr>
          </w:p>
        </w:tc>
        <w:tc>
          <w:tcPr>
            <w:tcW w:w="1584" w:type="dxa"/>
            <w:vMerge w:val="continue"/>
            <w:tcBorders>
              <w:top w:val="nil"/>
              <w:left w:val="single" w:color="auto" w:sz="4" w:space="0"/>
              <w:bottom w:val="single" w:color="auto" w:sz="4" w:space="0"/>
              <w:right w:val="single" w:color="auto" w:sz="4" w:space="0"/>
            </w:tcBorders>
            <w:noWrap w:val="0"/>
            <w:vAlign w:val="center"/>
          </w:tcPr>
          <w:p w14:paraId="15AA1CA4">
            <w:pPr>
              <w:overflowPunct w:val="0"/>
              <w:snapToGrid w:val="0"/>
              <w:spacing w:line="200" w:lineRule="exact"/>
              <w:jc w:val="left"/>
              <w:rPr>
                <w:rFonts w:hint="default" w:ascii="Times New Roman" w:hAnsi="Times New Roman" w:eastAsia="方正仿宋_GBK" w:cs="Times New Roman"/>
                <w:kern w:val="0"/>
                <w:sz w:val="18"/>
                <w:szCs w:val="18"/>
              </w:rPr>
            </w:pPr>
          </w:p>
        </w:tc>
        <w:tc>
          <w:tcPr>
            <w:tcW w:w="984" w:type="dxa"/>
            <w:vMerge w:val="continue"/>
            <w:tcBorders>
              <w:top w:val="nil"/>
              <w:left w:val="single" w:color="auto" w:sz="4" w:space="0"/>
              <w:bottom w:val="single" w:color="auto" w:sz="4" w:space="0"/>
              <w:right w:val="single" w:color="auto" w:sz="4" w:space="0"/>
            </w:tcBorders>
            <w:noWrap w:val="0"/>
            <w:vAlign w:val="center"/>
          </w:tcPr>
          <w:p w14:paraId="56F0D9E9">
            <w:pPr>
              <w:overflowPunct w:val="0"/>
              <w:snapToGrid w:val="0"/>
              <w:spacing w:line="200" w:lineRule="exact"/>
              <w:jc w:val="left"/>
              <w:rPr>
                <w:rFonts w:hint="default" w:ascii="Times New Roman" w:hAnsi="Times New Roman" w:eastAsia="方正仿宋_GBK" w:cs="Times New Roman"/>
                <w:kern w:val="0"/>
                <w:sz w:val="18"/>
                <w:szCs w:val="18"/>
              </w:rPr>
            </w:pPr>
          </w:p>
        </w:tc>
        <w:tc>
          <w:tcPr>
            <w:tcW w:w="1248" w:type="dxa"/>
            <w:vMerge w:val="continue"/>
            <w:tcBorders>
              <w:top w:val="nil"/>
              <w:left w:val="single" w:color="auto" w:sz="4" w:space="0"/>
              <w:bottom w:val="single" w:color="auto" w:sz="4" w:space="0"/>
              <w:right w:val="single" w:color="auto" w:sz="4" w:space="0"/>
            </w:tcBorders>
            <w:noWrap w:val="0"/>
            <w:vAlign w:val="center"/>
          </w:tcPr>
          <w:p w14:paraId="744309C8">
            <w:pPr>
              <w:overflowPunct w:val="0"/>
              <w:snapToGrid w:val="0"/>
              <w:spacing w:line="200" w:lineRule="exact"/>
              <w:jc w:val="left"/>
              <w:rPr>
                <w:rFonts w:hint="default" w:ascii="Times New Roman" w:hAnsi="Times New Roman" w:eastAsia="方正仿宋_GBK" w:cs="Times New Roman"/>
                <w:kern w:val="0"/>
                <w:sz w:val="18"/>
                <w:szCs w:val="18"/>
              </w:rPr>
            </w:pPr>
          </w:p>
        </w:tc>
        <w:tc>
          <w:tcPr>
            <w:tcW w:w="3170" w:type="dxa"/>
            <w:vMerge w:val="continue"/>
            <w:tcBorders>
              <w:top w:val="nil"/>
              <w:left w:val="single" w:color="auto" w:sz="4" w:space="0"/>
              <w:bottom w:val="single" w:color="auto" w:sz="4" w:space="0"/>
              <w:right w:val="single" w:color="auto" w:sz="4" w:space="0"/>
            </w:tcBorders>
            <w:noWrap w:val="0"/>
            <w:vAlign w:val="center"/>
          </w:tcPr>
          <w:p w14:paraId="2B9CEE5B">
            <w:pPr>
              <w:overflowPunct w:val="0"/>
              <w:snapToGrid w:val="0"/>
              <w:spacing w:line="200" w:lineRule="exact"/>
              <w:jc w:val="left"/>
              <w:rPr>
                <w:rFonts w:hint="default" w:ascii="Times New Roman" w:hAnsi="Times New Roman" w:eastAsia="方正仿宋_GBK" w:cs="Times New Roman"/>
                <w:kern w:val="0"/>
                <w:sz w:val="18"/>
                <w:szCs w:val="18"/>
              </w:rPr>
            </w:pPr>
          </w:p>
        </w:tc>
        <w:tc>
          <w:tcPr>
            <w:tcW w:w="624" w:type="dxa"/>
            <w:vMerge w:val="continue"/>
            <w:tcBorders>
              <w:top w:val="nil"/>
              <w:left w:val="single" w:color="auto" w:sz="4" w:space="0"/>
              <w:bottom w:val="single" w:color="auto" w:sz="4" w:space="0"/>
              <w:right w:val="single" w:color="auto" w:sz="4" w:space="0"/>
            </w:tcBorders>
            <w:noWrap w:val="0"/>
            <w:vAlign w:val="center"/>
          </w:tcPr>
          <w:p w14:paraId="4C42310F">
            <w:pPr>
              <w:overflowPunct w:val="0"/>
              <w:snapToGrid w:val="0"/>
              <w:spacing w:line="200" w:lineRule="exact"/>
              <w:jc w:val="left"/>
              <w:rPr>
                <w:rFonts w:hint="default" w:ascii="Times New Roman" w:hAnsi="Times New Roman" w:eastAsia="方正仿宋_GBK" w:cs="Times New Roman"/>
                <w:kern w:val="0"/>
                <w:sz w:val="18"/>
                <w:szCs w:val="18"/>
              </w:rPr>
            </w:pPr>
          </w:p>
        </w:tc>
        <w:tc>
          <w:tcPr>
            <w:tcW w:w="617" w:type="dxa"/>
            <w:vMerge w:val="continue"/>
            <w:tcBorders>
              <w:top w:val="nil"/>
              <w:left w:val="single" w:color="auto" w:sz="4" w:space="0"/>
              <w:bottom w:val="single" w:color="auto" w:sz="4" w:space="0"/>
              <w:right w:val="single" w:color="auto" w:sz="4" w:space="0"/>
            </w:tcBorders>
            <w:noWrap w:val="0"/>
            <w:vAlign w:val="center"/>
          </w:tcPr>
          <w:p w14:paraId="40A4A27D">
            <w:pPr>
              <w:overflowPunct w:val="0"/>
              <w:snapToGrid w:val="0"/>
              <w:spacing w:line="200" w:lineRule="exact"/>
              <w:jc w:val="left"/>
              <w:rPr>
                <w:rFonts w:hint="default" w:ascii="Times New Roman" w:hAnsi="Times New Roman" w:eastAsia="方正仿宋_GBK" w:cs="Times New Roman"/>
                <w:kern w:val="0"/>
                <w:sz w:val="18"/>
                <w:szCs w:val="18"/>
              </w:rPr>
            </w:pPr>
          </w:p>
        </w:tc>
        <w:tc>
          <w:tcPr>
            <w:tcW w:w="595" w:type="dxa"/>
            <w:vMerge w:val="continue"/>
            <w:tcBorders>
              <w:top w:val="nil"/>
              <w:left w:val="single" w:color="auto" w:sz="4" w:space="0"/>
              <w:bottom w:val="single" w:color="auto" w:sz="4" w:space="0"/>
              <w:right w:val="single" w:color="auto" w:sz="4" w:space="0"/>
            </w:tcBorders>
            <w:noWrap w:val="0"/>
            <w:vAlign w:val="center"/>
          </w:tcPr>
          <w:p w14:paraId="247E63C4">
            <w:pPr>
              <w:overflowPunct w:val="0"/>
              <w:snapToGrid w:val="0"/>
              <w:spacing w:line="200" w:lineRule="exact"/>
              <w:jc w:val="left"/>
              <w:rPr>
                <w:rFonts w:hint="default" w:ascii="Times New Roman" w:hAnsi="Times New Roman" w:eastAsia="方正仿宋_GBK" w:cs="Times New Roman"/>
                <w:kern w:val="0"/>
                <w:sz w:val="18"/>
                <w:szCs w:val="18"/>
              </w:rPr>
            </w:pPr>
          </w:p>
        </w:tc>
        <w:tc>
          <w:tcPr>
            <w:tcW w:w="756" w:type="dxa"/>
            <w:vMerge w:val="continue"/>
            <w:tcBorders>
              <w:top w:val="nil"/>
              <w:left w:val="single" w:color="auto" w:sz="4" w:space="0"/>
              <w:bottom w:val="single" w:color="auto" w:sz="4" w:space="0"/>
              <w:right w:val="single" w:color="auto" w:sz="4" w:space="0"/>
            </w:tcBorders>
            <w:noWrap w:val="0"/>
            <w:vAlign w:val="center"/>
          </w:tcPr>
          <w:p w14:paraId="3C90D841">
            <w:pPr>
              <w:overflowPunct w:val="0"/>
              <w:snapToGrid w:val="0"/>
              <w:spacing w:line="200" w:lineRule="exact"/>
              <w:jc w:val="left"/>
              <w:rPr>
                <w:rFonts w:hint="default" w:ascii="Times New Roman" w:hAnsi="Times New Roman" w:eastAsia="方正仿宋_GBK" w:cs="Times New Roman"/>
                <w:kern w:val="0"/>
                <w:sz w:val="18"/>
                <w:szCs w:val="18"/>
              </w:rPr>
            </w:pPr>
          </w:p>
        </w:tc>
        <w:tc>
          <w:tcPr>
            <w:tcW w:w="588" w:type="dxa"/>
            <w:vMerge w:val="continue"/>
            <w:tcBorders>
              <w:top w:val="nil"/>
              <w:left w:val="single" w:color="auto" w:sz="4" w:space="0"/>
              <w:bottom w:val="single" w:color="auto" w:sz="4" w:space="0"/>
              <w:right w:val="single" w:color="auto" w:sz="4" w:space="0"/>
            </w:tcBorders>
            <w:noWrap w:val="0"/>
            <w:vAlign w:val="center"/>
          </w:tcPr>
          <w:p w14:paraId="7D9F8DEE">
            <w:pPr>
              <w:overflowPunct w:val="0"/>
              <w:snapToGrid w:val="0"/>
              <w:spacing w:line="200" w:lineRule="exact"/>
              <w:jc w:val="left"/>
              <w:rPr>
                <w:rFonts w:hint="default" w:ascii="Times New Roman" w:hAnsi="Times New Roman" w:eastAsia="方正仿宋_GBK" w:cs="Times New Roman"/>
                <w:kern w:val="0"/>
                <w:sz w:val="18"/>
                <w:szCs w:val="18"/>
              </w:rPr>
            </w:pPr>
          </w:p>
        </w:tc>
        <w:tc>
          <w:tcPr>
            <w:tcW w:w="607" w:type="dxa"/>
            <w:vMerge w:val="continue"/>
            <w:tcBorders>
              <w:top w:val="nil"/>
              <w:left w:val="single" w:color="auto" w:sz="4" w:space="0"/>
              <w:bottom w:val="single" w:color="auto" w:sz="4" w:space="0"/>
              <w:right w:val="single" w:color="auto" w:sz="4" w:space="0"/>
            </w:tcBorders>
            <w:noWrap w:val="0"/>
            <w:vAlign w:val="center"/>
          </w:tcPr>
          <w:p w14:paraId="1161F340">
            <w:pPr>
              <w:overflowPunct w:val="0"/>
              <w:snapToGrid w:val="0"/>
              <w:spacing w:line="200" w:lineRule="exact"/>
              <w:jc w:val="left"/>
              <w:rPr>
                <w:rFonts w:hint="default" w:ascii="Times New Roman" w:hAnsi="Times New Roman" w:eastAsia="方正仿宋_GBK" w:cs="Times New Roman"/>
                <w:kern w:val="0"/>
                <w:sz w:val="18"/>
                <w:szCs w:val="18"/>
              </w:rPr>
            </w:pPr>
          </w:p>
        </w:tc>
      </w:tr>
      <w:tr w14:paraId="551876CA">
        <w:tblPrEx>
          <w:tblCellMar>
            <w:top w:w="0" w:type="dxa"/>
            <w:left w:w="108" w:type="dxa"/>
            <w:bottom w:w="0" w:type="dxa"/>
            <w:right w:w="108" w:type="dxa"/>
          </w:tblCellMar>
        </w:tblPrEx>
        <w:trPr>
          <w:trHeight w:val="856" w:hRule="atLeast"/>
        </w:trPr>
        <w:tc>
          <w:tcPr>
            <w:tcW w:w="431" w:type="dxa"/>
            <w:vMerge w:val="continue"/>
            <w:tcBorders>
              <w:top w:val="nil"/>
              <w:left w:val="single" w:color="auto" w:sz="4" w:space="0"/>
              <w:bottom w:val="single" w:color="auto" w:sz="4" w:space="0"/>
              <w:right w:val="single" w:color="auto" w:sz="4" w:space="0"/>
            </w:tcBorders>
            <w:noWrap w:val="0"/>
            <w:vAlign w:val="center"/>
          </w:tcPr>
          <w:p w14:paraId="53131260">
            <w:pPr>
              <w:overflowPunct w:val="0"/>
              <w:snapToGrid w:val="0"/>
              <w:spacing w:line="200" w:lineRule="exact"/>
              <w:jc w:val="left"/>
              <w:rPr>
                <w:rFonts w:hint="default" w:ascii="Times New Roman" w:hAnsi="Times New Roman" w:eastAsia="方正仿宋_GBK" w:cs="Times New Roman"/>
                <w:kern w:val="0"/>
                <w:sz w:val="18"/>
                <w:szCs w:val="18"/>
              </w:rPr>
            </w:pPr>
          </w:p>
        </w:tc>
        <w:tc>
          <w:tcPr>
            <w:tcW w:w="638" w:type="dxa"/>
            <w:vMerge w:val="continue"/>
            <w:tcBorders>
              <w:top w:val="nil"/>
              <w:left w:val="single" w:color="auto" w:sz="4" w:space="0"/>
              <w:bottom w:val="single" w:color="auto" w:sz="4" w:space="0"/>
              <w:right w:val="single" w:color="auto" w:sz="4" w:space="0"/>
            </w:tcBorders>
            <w:noWrap w:val="0"/>
            <w:vAlign w:val="center"/>
          </w:tcPr>
          <w:p w14:paraId="59F53A56">
            <w:pPr>
              <w:overflowPunct w:val="0"/>
              <w:snapToGrid w:val="0"/>
              <w:spacing w:line="200" w:lineRule="exact"/>
              <w:jc w:val="left"/>
              <w:rPr>
                <w:rFonts w:hint="default" w:ascii="Times New Roman" w:hAnsi="Times New Roman" w:eastAsia="方正仿宋_GBK" w:cs="Times New Roman"/>
                <w:kern w:val="0"/>
                <w:sz w:val="18"/>
                <w:szCs w:val="18"/>
              </w:rPr>
            </w:pPr>
          </w:p>
        </w:tc>
        <w:tc>
          <w:tcPr>
            <w:tcW w:w="619" w:type="dxa"/>
            <w:vMerge w:val="continue"/>
            <w:tcBorders>
              <w:top w:val="nil"/>
              <w:left w:val="single" w:color="auto" w:sz="4" w:space="0"/>
              <w:bottom w:val="single" w:color="auto" w:sz="4" w:space="0"/>
              <w:right w:val="single" w:color="auto" w:sz="4" w:space="0"/>
            </w:tcBorders>
            <w:noWrap w:val="0"/>
            <w:vAlign w:val="center"/>
          </w:tcPr>
          <w:p w14:paraId="5A6D843B">
            <w:pPr>
              <w:overflowPunct w:val="0"/>
              <w:snapToGrid w:val="0"/>
              <w:spacing w:line="200" w:lineRule="exact"/>
              <w:jc w:val="left"/>
              <w:rPr>
                <w:rFonts w:hint="default" w:ascii="Times New Roman" w:hAnsi="Times New Roman" w:eastAsia="方正仿宋_GBK" w:cs="Times New Roman"/>
                <w:kern w:val="0"/>
                <w:sz w:val="18"/>
                <w:szCs w:val="18"/>
              </w:rPr>
            </w:pPr>
          </w:p>
        </w:tc>
        <w:tc>
          <w:tcPr>
            <w:tcW w:w="1849" w:type="dxa"/>
            <w:vMerge w:val="continue"/>
            <w:tcBorders>
              <w:top w:val="nil"/>
              <w:left w:val="single" w:color="auto" w:sz="4" w:space="0"/>
              <w:bottom w:val="single" w:color="auto" w:sz="4" w:space="0"/>
              <w:right w:val="single" w:color="auto" w:sz="4" w:space="0"/>
            </w:tcBorders>
            <w:noWrap w:val="0"/>
            <w:vAlign w:val="center"/>
          </w:tcPr>
          <w:p w14:paraId="348E5BF0">
            <w:pPr>
              <w:overflowPunct w:val="0"/>
              <w:snapToGrid w:val="0"/>
              <w:spacing w:line="200" w:lineRule="exact"/>
              <w:jc w:val="left"/>
              <w:rPr>
                <w:rFonts w:hint="default" w:ascii="Times New Roman" w:hAnsi="Times New Roman" w:eastAsia="方正仿宋_GBK" w:cs="Times New Roman"/>
                <w:kern w:val="0"/>
                <w:sz w:val="18"/>
                <w:szCs w:val="18"/>
              </w:rPr>
            </w:pPr>
          </w:p>
        </w:tc>
        <w:tc>
          <w:tcPr>
            <w:tcW w:w="1584" w:type="dxa"/>
            <w:vMerge w:val="continue"/>
            <w:tcBorders>
              <w:top w:val="nil"/>
              <w:left w:val="single" w:color="auto" w:sz="4" w:space="0"/>
              <w:bottom w:val="single" w:color="auto" w:sz="4" w:space="0"/>
              <w:right w:val="single" w:color="auto" w:sz="4" w:space="0"/>
            </w:tcBorders>
            <w:noWrap w:val="0"/>
            <w:vAlign w:val="center"/>
          </w:tcPr>
          <w:p w14:paraId="7D89E913">
            <w:pPr>
              <w:overflowPunct w:val="0"/>
              <w:snapToGrid w:val="0"/>
              <w:spacing w:line="200" w:lineRule="exact"/>
              <w:jc w:val="left"/>
              <w:rPr>
                <w:rFonts w:hint="default" w:ascii="Times New Roman" w:hAnsi="Times New Roman" w:eastAsia="方正仿宋_GBK" w:cs="Times New Roman"/>
                <w:kern w:val="0"/>
                <w:sz w:val="18"/>
                <w:szCs w:val="18"/>
              </w:rPr>
            </w:pPr>
          </w:p>
        </w:tc>
        <w:tc>
          <w:tcPr>
            <w:tcW w:w="984" w:type="dxa"/>
            <w:vMerge w:val="continue"/>
            <w:tcBorders>
              <w:top w:val="nil"/>
              <w:left w:val="single" w:color="auto" w:sz="4" w:space="0"/>
              <w:bottom w:val="single" w:color="auto" w:sz="4" w:space="0"/>
              <w:right w:val="single" w:color="auto" w:sz="4" w:space="0"/>
            </w:tcBorders>
            <w:noWrap w:val="0"/>
            <w:vAlign w:val="center"/>
          </w:tcPr>
          <w:p w14:paraId="0C33DD07">
            <w:pPr>
              <w:overflowPunct w:val="0"/>
              <w:snapToGrid w:val="0"/>
              <w:spacing w:line="200" w:lineRule="exact"/>
              <w:jc w:val="left"/>
              <w:rPr>
                <w:rFonts w:hint="default" w:ascii="Times New Roman" w:hAnsi="Times New Roman" w:eastAsia="方正仿宋_GBK" w:cs="Times New Roman"/>
                <w:kern w:val="0"/>
                <w:sz w:val="18"/>
                <w:szCs w:val="18"/>
              </w:rPr>
            </w:pPr>
          </w:p>
        </w:tc>
        <w:tc>
          <w:tcPr>
            <w:tcW w:w="1248" w:type="dxa"/>
            <w:vMerge w:val="continue"/>
            <w:tcBorders>
              <w:top w:val="nil"/>
              <w:left w:val="single" w:color="auto" w:sz="4" w:space="0"/>
              <w:bottom w:val="single" w:color="auto" w:sz="4" w:space="0"/>
              <w:right w:val="single" w:color="auto" w:sz="4" w:space="0"/>
            </w:tcBorders>
            <w:noWrap w:val="0"/>
            <w:vAlign w:val="center"/>
          </w:tcPr>
          <w:p w14:paraId="60BEC9FC">
            <w:pPr>
              <w:overflowPunct w:val="0"/>
              <w:snapToGrid w:val="0"/>
              <w:spacing w:line="200" w:lineRule="exact"/>
              <w:jc w:val="left"/>
              <w:rPr>
                <w:rFonts w:hint="default" w:ascii="Times New Roman" w:hAnsi="Times New Roman" w:eastAsia="方正仿宋_GBK" w:cs="Times New Roman"/>
                <w:kern w:val="0"/>
                <w:sz w:val="18"/>
                <w:szCs w:val="18"/>
              </w:rPr>
            </w:pPr>
          </w:p>
        </w:tc>
        <w:tc>
          <w:tcPr>
            <w:tcW w:w="3170" w:type="dxa"/>
            <w:vMerge w:val="continue"/>
            <w:tcBorders>
              <w:top w:val="nil"/>
              <w:left w:val="single" w:color="auto" w:sz="4" w:space="0"/>
              <w:bottom w:val="single" w:color="auto" w:sz="4" w:space="0"/>
              <w:right w:val="single" w:color="auto" w:sz="4" w:space="0"/>
            </w:tcBorders>
            <w:noWrap w:val="0"/>
            <w:vAlign w:val="center"/>
          </w:tcPr>
          <w:p w14:paraId="20F5C9AF">
            <w:pPr>
              <w:overflowPunct w:val="0"/>
              <w:snapToGrid w:val="0"/>
              <w:spacing w:line="200" w:lineRule="exact"/>
              <w:jc w:val="left"/>
              <w:rPr>
                <w:rFonts w:hint="default" w:ascii="Times New Roman" w:hAnsi="Times New Roman" w:eastAsia="方正仿宋_GBK" w:cs="Times New Roman"/>
                <w:kern w:val="0"/>
                <w:sz w:val="18"/>
                <w:szCs w:val="18"/>
              </w:rPr>
            </w:pPr>
          </w:p>
        </w:tc>
        <w:tc>
          <w:tcPr>
            <w:tcW w:w="624" w:type="dxa"/>
            <w:vMerge w:val="continue"/>
            <w:tcBorders>
              <w:top w:val="nil"/>
              <w:left w:val="single" w:color="auto" w:sz="4" w:space="0"/>
              <w:bottom w:val="single" w:color="auto" w:sz="4" w:space="0"/>
              <w:right w:val="single" w:color="auto" w:sz="4" w:space="0"/>
            </w:tcBorders>
            <w:noWrap w:val="0"/>
            <w:vAlign w:val="center"/>
          </w:tcPr>
          <w:p w14:paraId="5A527DC8">
            <w:pPr>
              <w:overflowPunct w:val="0"/>
              <w:snapToGrid w:val="0"/>
              <w:spacing w:line="200" w:lineRule="exact"/>
              <w:jc w:val="left"/>
              <w:rPr>
                <w:rFonts w:hint="default" w:ascii="Times New Roman" w:hAnsi="Times New Roman" w:eastAsia="方正仿宋_GBK" w:cs="Times New Roman"/>
                <w:kern w:val="0"/>
                <w:sz w:val="18"/>
                <w:szCs w:val="18"/>
              </w:rPr>
            </w:pPr>
          </w:p>
        </w:tc>
        <w:tc>
          <w:tcPr>
            <w:tcW w:w="617" w:type="dxa"/>
            <w:vMerge w:val="continue"/>
            <w:tcBorders>
              <w:top w:val="nil"/>
              <w:left w:val="single" w:color="auto" w:sz="4" w:space="0"/>
              <w:bottom w:val="single" w:color="auto" w:sz="4" w:space="0"/>
              <w:right w:val="single" w:color="auto" w:sz="4" w:space="0"/>
            </w:tcBorders>
            <w:noWrap w:val="0"/>
            <w:vAlign w:val="center"/>
          </w:tcPr>
          <w:p w14:paraId="1DB3F50D">
            <w:pPr>
              <w:overflowPunct w:val="0"/>
              <w:snapToGrid w:val="0"/>
              <w:spacing w:line="200" w:lineRule="exact"/>
              <w:jc w:val="left"/>
              <w:rPr>
                <w:rFonts w:hint="default" w:ascii="Times New Roman" w:hAnsi="Times New Roman" w:eastAsia="方正仿宋_GBK" w:cs="Times New Roman"/>
                <w:kern w:val="0"/>
                <w:sz w:val="18"/>
                <w:szCs w:val="18"/>
              </w:rPr>
            </w:pPr>
          </w:p>
        </w:tc>
        <w:tc>
          <w:tcPr>
            <w:tcW w:w="595" w:type="dxa"/>
            <w:vMerge w:val="continue"/>
            <w:tcBorders>
              <w:top w:val="nil"/>
              <w:left w:val="single" w:color="auto" w:sz="4" w:space="0"/>
              <w:bottom w:val="single" w:color="auto" w:sz="4" w:space="0"/>
              <w:right w:val="single" w:color="auto" w:sz="4" w:space="0"/>
            </w:tcBorders>
            <w:noWrap w:val="0"/>
            <w:vAlign w:val="center"/>
          </w:tcPr>
          <w:p w14:paraId="3E3F1B74">
            <w:pPr>
              <w:overflowPunct w:val="0"/>
              <w:snapToGrid w:val="0"/>
              <w:spacing w:line="200" w:lineRule="exact"/>
              <w:jc w:val="left"/>
              <w:rPr>
                <w:rFonts w:hint="default" w:ascii="Times New Roman" w:hAnsi="Times New Roman" w:eastAsia="方正仿宋_GBK" w:cs="Times New Roman"/>
                <w:kern w:val="0"/>
                <w:sz w:val="18"/>
                <w:szCs w:val="18"/>
              </w:rPr>
            </w:pPr>
          </w:p>
        </w:tc>
        <w:tc>
          <w:tcPr>
            <w:tcW w:w="756" w:type="dxa"/>
            <w:vMerge w:val="continue"/>
            <w:tcBorders>
              <w:top w:val="nil"/>
              <w:left w:val="single" w:color="auto" w:sz="4" w:space="0"/>
              <w:bottom w:val="single" w:color="auto" w:sz="4" w:space="0"/>
              <w:right w:val="single" w:color="auto" w:sz="4" w:space="0"/>
            </w:tcBorders>
            <w:noWrap w:val="0"/>
            <w:vAlign w:val="center"/>
          </w:tcPr>
          <w:p w14:paraId="1F4DEEF0">
            <w:pPr>
              <w:overflowPunct w:val="0"/>
              <w:snapToGrid w:val="0"/>
              <w:spacing w:line="200" w:lineRule="exact"/>
              <w:jc w:val="left"/>
              <w:rPr>
                <w:rFonts w:hint="default" w:ascii="Times New Roman" w:hAnsi="Times New Roman" w:eastAsia="方正仿宋_GBK" w:cs="Times New Roman"/>
                <w:kern w:val="0"/>
                <w:sz w:val="18"/>
                <w:szCs w:val="18"/>
              </w:rPr>
            </w:pPr>
          </w:p>
        </w:tc>
        <w:tc>
          <w:tcPr>
            <w:tcW w:w="588" w:type="dxa"/>
            <w:vMerge w:val="continue"/>
            <w:tcBorders>
              <w:top w:val="nil"/>
              <w:left w:val="single" w:color="auto" w:sz="4" w:space="0"/>
              <w:bottom w:val="single" w:color="auto" w:sz="4" w:space="0"/>
              <w:right w:val="single" w:color="auto" w:sz="4" w:space="0"/>
            </w:tcBorders>
            <w:noWrap w:val="0"/>
            <w:vAlign w:val="center"/>
          </w:tcPr>
          <w:p w14:paraId="6CD73AFF">
            <w:pPr>
              <w:overflowPunct w:val="0"/>
              <w:snapToGrid w:val="0"/>
              <w:spacing w:line="200" w:lineRule="exact"/>
              <w:jc w:val="left"/>
              <w:rPr>
                <w:rFonts w:hint="default" w:ascii="Times New Roman" w:hAnsi="Times New Roman" w:eastAsia="方正仿宋_GBK" w:cs="Times New Roman"/>
                <w:kern w:val="0"/>
                <w:sz w:val="18"/>
                <w:szCs w:val="18"/>
              </w:rPr>
            </w:pPr>
          </w:p>
        </w:tc>
        <w:tc>
          <w:tcPr>
            <w:tcW w:w="607" w:type="dxa"/>
            <w:vMerge w:val="continue"/>
            <w:tcBorders>
              <w:top w:val="nil"/>
              <w:left w:val="single" w:color="auto" w:sz="4" w:space="0"/>
              <w:bottom w:val="single" w:color="auto" w:sz="4" w:space="0"/>
              <w:right w:val="single" w:color="auto" w:sz="4" w:space="0"/>
            </w:tcBorders>
            <w:noWrap w:val="0"/>
            <w:vAlign w:val="center"/>
          </w:tcPr>
          <w:p w14:paraId="627D2EEC">
            <w:pPr>
              <w:overflowPunct w:val="0"/>
              <w:snapToGrid w:val="0"/>
              <w:spacing w:line="200" w:lineRule="exact"/>
              <w:jc w:val="left"/>
              <w:rPr>
                <w:rFonts w:hint="default" w:ascii="Times New Roman" w:hAnsi="Times New Roman" w:eastAsia="方正仿宋_GBK" w:cs="Times New Roman"/>
                <w:kern w:val="0"/>
                <w:sz w:val="18"/>
                <w:szCs w:val="18"/>
              </w:rPr>
            </w:pPr>
          </w:p>
        </w:tc>
      </w:tr>
      <w:tr w14:paraId="257EB1B3">
        <w:tblPrEx>
          <w:tblCellMar>
            <w:top w:w="0" w:type="dxa"/>
            <w:left w:w="108" w:type="dxa"/>
            <w:bottom w:w="0" w:type="dxa"/>
            <w:right w:w="108" w:type="dxa"/>
          </w:tblCellMar>
        </w:tblPrEx>
        <w:trPr>
          <w:trHeight w:val="309" w:hRule="atLeast"/>
        </w:trPr>
        <w:tc>
          <w:tcPr>
            <w:tcW w:w="431" w:type="dxa"/>
            <w:vMerge w:val="restart"/>
            <w:tcBorders>
              <w:top w:val="nil"/>
              <w:left w:val="single" w:color="auto" w:sz="4" w:space="0"/>
              <w:bottom w:val="single" w:color="auto" w:sz="4" w:space="0"/>
              <w:right w:val="single" w:color="auto" w:sz="4" w:space="0"/>
            </w:tcBorders>
            <w:noWrap w:val="0"/>
            <w:vAlign w:val="center"/>
          </w:tcPr>
          <w:p w14:paraId="1AA2BB5A">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13</w:t>
            </w:r>
          </w:p>
        </w:tc>
        <w:tc>
          <w:tcPr>
            <w:tcW w:w="638" w:type="dxa"/>
            <w:vMerge w:val="continue"/>
            <w:tcBorders>
              <w:top w:val="nil"/>
              <w:left w:val="single" w:color="auto" w:sz="4" w:space="0"/>
              <w:bottom w:val="single" w:color="auto" w:sz="4" w:space="0"/>
              <w:right w:val="single" w:color="auto" w:sz="4" w:space="0"/>
            </w:tcBorders>
            <w:noWrap w:val="0"/>
            <w:vAlign w:val="center"/>
          </w:tcPr>
          <w:p w14:paraId="6C15D1C2">
            <w:pPr>
              <w:overflowPunct w:val="0"/>
              <w:snapToGrid w:val="0"/>
              <w:spacing w:line="200" w:lineRule="exact"/>
              <w:jc w:val="left"/>
              <w:rPr>
                <w:rFonts w:hint="default" w:ascii="Times New Roman" w:hAnsi="Times New Roman" w:eastAsia="方正仿宋_GBK" w:cs="Times New Roman"/>
                <w:kern w:val="0"/>
                <w:sz w:val="18"/>
                <w:szCs w:val="18"/>
              </w:rPr>
            </w:pPr>
          </w:p>
        </w:tc>
        <w:tc>
          <w:tcPr>
            <w:tcW w:w="619" w:type="dxa"/>
            <w:vMerge w:val="restart"/>
            <w:tcBorders>
              <w:top w:val="nil"/>
              <w:left w:val="single" w:color="auto" w:sz="4" w:space="0"/>
              <w:bottom w:val="single" w:color="auto" w:sz="4" w:space="0"/>
              <w:right w:val="single" w:color="auto" w:sz="4" w:space="0"/>
            </w:tcBorders>
            <w:noWrap w:val="0"/>
            <w:vAlign w:val="center"/>
          </w:tcPr>
          <w:p w14:paraId="7F740C93">
            <w:pPr>
              <w:overflowPunct w:val="0"/>
              <w:snapToGrid w:val="0"/>
              <w:spacing w:line="200" w:lineRule="exact"/>
              <w:jc w:val="center"/>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审核</w:t>
            </w:r>
          </w:p>
          <w:p w14:paraId="14FB5918">
            <w:pPr>
              <w:overflowPunct w:val="0"/>
              <w:snapToGrid w:val="0"/>
              <w:spacing w:line="200" w:lineRule="exact"/>
              <w:jc w:val="center"/>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审批</w:t>
            </w:r>
          </w:p>
          <w:p w14:paraId="0DB559B2">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信息</w:t>
            </w:r>
          </w:p>
        </w:tc>
        <w:tc>
          <w:tcPr>
            <w:tcW w:w="1849" w:type="dxa"/>
            <w:vMerge w:val="restart"/>
            <w:tcBorders>
              <w:top w:val="nil"/>
              <w:left w:val="single" w:color="auto" w:sz="4" w:space="0"/>
              <w:bottom w:val="single" w:color="auto" w:sz="4" w:space="0"/>
              <w:right w:val="single" w:color="auto" w:sz="4" w:space="0"/>
            </w:tcBorders>
            <w:noWrap w:val="0"/>
            <w:vAlign w:val="center"/>
          </w:tcPr>
          <w:p w14:paraId="0D65360A">
            <w:pPr>
              <w:overflowPunct w:val="0"/>
              <w:snapToGrid w:val="0"/>
              <w:spacing w:line="200" w:lineRule="exact"/>
              <w:jc w:val="left"/>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●临时救助对象名单</w:t>
            </w:r>
          </w:p>
          <w:p w14:paraId="020E31B8">
            <w:pPr>
              <w:overflowPunct w:val="0"/>
              <w:snapToGrid w:val="0"/>
              <w:spacing w:line="200" w:lineRule="exact"/>
              <w:jc w:val="left"/>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●救助金额</w:t>
            </w:r>
          </w:p>
          <w:p w14:paraId="17366A71">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xml:space="preserve">●救助事由 </w:t>
            </w:r>
          </w:p>
        </w:tc>
        <w:tc>
          <w:tcPr>
            <w:tcW w:w="1584" w:type="dxa"/>
            <w:vMerge w:val="restart"/>
            <w:tcBorders>
              <w:top w:val="nil"/>
              <w:left w:val="single" w:color="auto" w:sz="4" w:space="0"/>
              <w:bottom w:val="single" w:color="auto" w:sz="4" w:space="0"/>
              <w:right w:val="single" w:color="auto" w:sz="4" w:space="0"/>
            </w:tcBorders>
            <w:noWrap w:val="0"/>
            <w:vAlign w:val="center"/>
          </w:tcPr>
          <w:p w14:paraId="653B7352">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xml:space="preserve">《国务院关于全面建立临时救助制度的通知》（国发〔2014〕47号） </w:t>
            </w:r>
          </w:p>
        </w:tc>
        <w:tc>
          <w:tcPr>
            <w:tcW w:w="984" w:type="dxa"/>
            <w:vMerge w:val="restart"/>
            <w:tcBorders>
              <w:top w:val="nil"/>
              <w:left w:val="single" w:color="auto" w:sz="4" w:space="0"/>
              <w:bottom w:val="single" w:color="auto" w:sz="4" w:space="0"/>
              <w:right w:val="single" w:color="auto" w:sz="4" w:space="0"/>
            </w:tcBorders>
            <w:noWrap w:val="0"/>
            <w:vAlign w:val="center"/>
          </w:tcPr>
          <w:p w14:paraId="4397D9DA">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制定或获取信息之日起10个工作日内</w:t>
            </w:r>
          </w:p>
        </w:tc>
        <w:tc>
          <w:tcPr>
            <w:tcW w:w="1248" w:type="dxa"/>
            <w:vMerge w:val="restart"/>
            <w:tcBorders>
              <w:top w:val="nil"/>
              <w:left w:val="single" w:color="auto" w:sz="4" w:space="0"/>
              <w:bottom w:val="single" w:color="auto" w:sz="4" w:space="0"/>
              <w:right w:val="single" w:color="auto" w:sz="4" w:space="0"/>
            </w:tcBorders>
            <w:noWrap w:val="0"/>
            <w:vAlign w:val="center"/>
          </w:tcPr>
          <w:p w14:paraId="5E7BA63B">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重庆市黔江区民政局、乡镇人民政府（街道办事处）</w:t>
            </w:r>
          </w:p>
        </w:tc>
        <w:tc>
          <w:tcPr>
            <w:tcW w:w="3170" w:type="dxa"/>
            <w:vMerge w:val="restart"/>
            <w:tcBorders>
              <w:top w:val="nil"/>
              <w:left w:val="single" w:color="auto" w:sz="4" w:space="0"/>
              <w:bottom w:val="single" w:color="auto" w:sz="4" w:space="0"/>
              <w:right w:val="single" w:color="auto" w:sz="4" w:space="0"/>
            </w:tcBorders>
            <w:noWrap w:val="0"/>
            <w:vAlign w:val="center"/>
          </w:tcPr>
          <w:p w14:paraId="5273CED3">
            <w:pPr>
              <w:overflowPunct w:val="0"/>
              <w:snapToGrid w:val="0"/>
              <w:spacing w:line="200" w:lineRule="exact"/>
              <w:jc w:val="left"/>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■政府网站    □政府公报                                                                                                                                                                                                                □两微一端    □发布会/听证会                                                                                                                                                                                              □广播电视    □纸质媒体                                                                                                                                                                                                   □公开查阅点  □政务服务中心                                                                                                                                                                                                    □便民服务站  □入户/现场                                                                                                                                                                                                   ■社区/企事业单位/村公示栏</w:t>
            </w:r>
          </w:p>
          <w:p w14:paraId="73402E70">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xml:space="preserve">（电子屏）                                                                                                                                                                                          □精准推送    □其他     </w:t>
            </w:r>
          </w:p>
        </w:tc>
        <w:tc>
          <w:tcPr>
            <w:tcW w:w="624" w:type="dxa"/>
            <w:vMerge w:val="restart"/>
            <w:tcBorders>
              <w:top w:val="nil"/>
              <w:left w:val="single" w:color="auto" w:sz="4" w:space="0"/>
              <w:bottom w:val="single" w:color="auto" w:sz="4" w:space="0"/>
              <w:right w:val="single" w:color="auto" w:sz="4" w:space="0"/>
            </w:tcBorders>
            <w:noWrap w:val="0"/>
            <w:vAlign w:val="center"/>
          </w:tcPr>
          <w:p w14:paraId="53E5EAA3">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617" w:type="dxa"/>
            <w:vMerge w:val="restart"/>
            <w:tcBorders>
              <w:top w:val="nil"/>
              <w:left w:val="single" w:color="auto" w:sz="4" w:space="0"/>
              <w:bottom w:val="single" w:color="auto" w:sz="4" w:space="0"/>
              <w:right w:val="single" w:color="auto" w:sz="4" w:space="0"/>
            </w:tcBorders>
            <w:noWrap w:val="0"/>
            <w:vAlign w:val="center"/>
          </w:tcPr>
          <w:p w14:paraId="4553DE3B">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595" w:type="dxa"/>
            <w:vMerge w:val="restart"/>
            <w:tcBorders>
              <w:top w:val="nil"/>
              <w:left w:val="single" w:color="auto" w:sz="4" w:space="0"/>
              <w:bottom w:val="single" w:color="auto" w:sz="4" w:space="0"/>
              <w:right w:val="single" w:color="auto" w:sz="4" w:space="0"/>
            </w:tcBorders>
            <w:noWrap w:val="0"/>
            <w:vAlign w:val="center"/>
          </w:tcPr>
          <w:p w14:paraId="453776E3">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756" w:type="dxa"/>
            <w:vMerge w:val="restart"/>
            <w:tcBorders>
              <w:top w:val="nil"/>
              <w:left w:val="single" w:color="auto" w:sz="4" w:space="0"/>
              <w:bottom w:val="single" w:color="auto" w:sz="4" w:space="0"/>
              <w:right w:val="single" w:color="auto" w:sz="4" w:space="0"/>
            </w:tcBorders>
            <w:noWrap w:val="0"/>
            <w:vAlign w:val="center"/>
          </w:tcPr>
          <w:p w14:paraId="17988660">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588" w:type="dxa"/>
            <w:vMerge w:val="restart"/>
            <w:tcBorders>
              <w:top w:val="nil"/>
              <w:left w:val="single" w:color="auto" w:sz="4" w:space="0"/>
              <w:bottom w:val="single" w:color="auto" w:sz="4" w:space="0"/>
              <w:right w:val="single" w:color="auto" w:sz="4" w:space="0"/>
            </w:tcBorders>
            <w:noWrap w:val="0"/>
            <w:vAlign w:val="center"/>
          </w:tcPr>
          <w:p w14:paraId="612BDC5E">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607" w:type="dxa"/>
            <w:vMerge w:val="restart"/>
            <w:tcBorders>
              <w:top w:val="nil"/>
              <w:left w:val="single" w:color="auto" w:sz="4" w:space="0"/>
              <w:bottom w:val="single" w:color="auto" w:sz="4" w:space="0"/>
              <w:right w:val="single" w:color="auto" w:sz="4" w:space="0"/>
            </w:tcBorders>
            <w:noWrap w:val="0"/>
            <w:vAlign w:val="center"/>
          </w:tcPr>
          <w:p w14:paraId="7D49A205">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r>
      <w:tr w14:paraId="7488BC35">
        <w:tblPrEx>
          <w:tblCellMar>
            <w:top w:w="0" w:type="dxa"/>
            <w:left w:w="108" w:type="dxa"/>
            <w:bottom w:w="0" w:type="dxa"/>
            <w:right w:w="108" w:type="dxa"/>
          </w:tblCellMar>
        </w:tblPrEx>
        <w:trPr>
          <w:trHeight w:val="435" w:hRule="atLeast"/>
        </w:trPr>
        <w:tc>
          <w:tcPr>
            <w:tcW w:w="431" w:type="dxa"/>
            <w:vMerge w:val="continue"/>
            <w:tcBorders>
              <w:top w:val="nil"/>
              <w:left w:val="single" w:color="auto" w:sz="4" w:space="0"/>
              <w:bottom w:val="single" w:color="auto" w:sz="4" w:space="0"/>
              <w:right w:val="single" w:color="auto" w:sz="4" w:space="0"/>
            </w:tcBorders>
            <w:noWrap w:val="0"/>
            <w:vAlign w:val="center"/>
          </w:tcPr>
          <w:p w14:paraId="3C0C04A5">
            <w:pPr>
              <w:widowControl/>
              <w:spacing w:line="200" w:lineRule="exact"/>
              <w:jc w:val="left"/>
              <w:rPr>
                <w:rFonts w:hint="default" w:ascii="Times New Roman" w:hAnsi="Times New Roman" w:cs="Times New Roman"/>
                <w:kern w:val="0"/>
                <w:sz w:val="18"/>
                <w:szCs w:val="18"/>
              </w:rPr>
            </w:pPr>
          </w:p>
        </w:tc>
        <w:tc>
          <w:tcPr>
            <w:tcW w:w="638" w:type="dxa"/>
            <w:vMerge w:val="continue"/>
            <w:tcBorders>
              <w:top w:val="nil"/>
              <w:left w:val="single" w:color="auto" w:sz="4" w:space="0"/>
              <w:bottom w:val="single" w:color="auto" w:sz="4" w:space="0"/>
              <w:right w:val="single" w:color="auto" w:sz="4" w:space="0"/>
            </w:tcBorders>
            <w:noWrap w:val="0"/>
            <w:vAlign w:val="center"/>
          </w:tcPr>
          <w:p w14:paraId="22D18E36">
            <w:pPr>
              <w:widowControl/>
              <w:spacing w:line="200" w:lineRule="exact"/>
              <w:jc w:val="left"/>
              <w:rPr>
                <w:rFonts w:hint="default" w:ascii="Times New Roman" w:hAnsi="Times New Roman" w:cs="Times New Roman"/>
                <w:kern w:val="0"/>
                <w:sz w:val="18"/>
                <w:szCs w:val="18"/>
              </w:rPr>
            </w:pPr>
          </w:p>
        </w:tc>
        <w:tc>
          <w:tcPr>
            <w:tcW w:w="619" w:type="dxa"/>
            <w:vMerge w:val="continue"/>
            <w:tcBorders>
              <w:top w:val="nil"/>
              <w:left w:val="single" w:color="auto" w:sz="4" w:space="0"/>
              <w:bottom w:val="single" w:color="auto" w:sz="4" w:space="0"/>
              <w:right w:val="single" w:color="auto" w:sz="4" w:space="0"/>
            </w:tcBorders>
            <w:noWrap w:val="0"/>
            <w:vAlign w:val="center"/>
          </w:tcPr>
          <w:p w14:paraId="6E2A35B0">
            <w:pPr>
              <w:widowControl/>
              <w:spacing w:line="200" w:lineRule="exact"/>
              <w:jc w:val="left"/>
              <w:rPr>
                <w:rFonts w:hint="default" w:ascii="Times New Roman" w:hAnsi="Times New Roman" w:cs="Times New Roman"/>
                <w:kern w:val="0"/>
                <w:sz w:val="18"/>
                <w:szCs w:val="18"/>
              </w:rPr>
            </w:pPr>
          </w:p>
        </w:tc>
        <w:tc>
          <w:tcPr>
            <w:tcW w:w="1849" w:type="dxa"/>
            <w:vMerge w:val="continue"/>
            <w:tcBorders>
              <w:top w:val="nil"/>
              <w:left w:val="single" w:color="auto" w:sz="4" w:space="0"/>
              <w:bottom w:val="single" w:color="auto" w:sz="4" w:space="0"/>
              <w:right w:val="single" w:color="auto" w:sz="4" w:space="0"/>
            </w:tcBorders>
            <w:noWrap w:val="0"/>
            <w:vAlign w:val="center"/>
          </w:tcPr>
          <w:p w14:paraId="7B844586">
            <w:pPr>
              <w:widowControl/>
              <w:spacing w:line="200" w:lineRule="exact"/>
              <w:jc w:val="left"/>
              <w:rPr>
                <w:rFonts w:hint="default" w:ascii="Times New Roman" w:hAnsi="Times New Roman" w:cs="Times New Roman"/>
                <w:kern w:val="0"/>
                <w:sz w:val="18"/>
                <w:szCs w:val="18"/>
              </w:rPr>
            </w:pPr>
          </w:p>
        </w:tc>
        <w:tc>
          <w:tcPr>
            <w:tcW w:w="1584" w:type="dxa"/>
            <w:vMerge w:val="continue"/>
            <w:tcBorders>
              <w:top w:val="nil"/>
              <w:left w:val="single" w:color="auto" w:sz="4" w:space="0"/>
              <w:bottom w:val="single" w:color="auto" w:sz="4" w:space="0"/>
              <w:right w:val="single" w:color="auto" w:sz="4" w:space="0"/>
            </w:tcBorders>
            <w:noWrap w:val="0"/>
            <w:vAlign w:val="center"/>
          </w:tcPr>
          <w:p w14:paraId="1F4C1AC3">
            <w:pPr>
              <w:widowControl/>
              <w:spacing w:line="200" w:lineRule="exact"/>
              <w:jc w:val="left"/>
              <w:rPr>
                <w:rFonts w:hint="default" w:ascii="Times New Roman" w:hAnsi="Times New Roman" w:cs="Times New Roman"/>
                <w:kern w:val="0"/>
                <w:sz w:val="18"/>
                <w:szCs w:val="18"/>
              </w:rPr>
            </w:pPr>
          </w:p>
        </w:tc>
        <w:tc>
          <w:tcPr>
            <w:tcW w:w="984" w:type="dxa"/>
            <w:vMerge w:val="continue"/>
            <w:tcBorders>
              <w:top w:val="nil"/>
              <w:left w:val="single" w:color="auto" w:sz="4" w:space="0"/>
              <w:bottom w:val="single" w:color="auto" w:sz="4" w:space="0"/>
              <w:right w:val="single" w:color="auto" w:sz="4" w:space="0"/>
            </w:tcBorders>
            <w:noWrap w:val="0"/>
            <w:vAlign w:val="center"/>
          </w:tcPr>
          <w:p w14:paraId="0E94004E">
            <w:pPr>
              <w:widowControl/>
              <w:spacing w:line="200" w:lineRule="exact"/>
              <w:jc w:val="left"/>
              <w:rPr>
                <w:rFonts w:hint="default" w:ascii="Times New Roman" w:hAnsi="Times New Roman" w:cs="Times New Roman"/>
                <w:kern w:val="0"/>
                <w:sz w:val="18"/>
                <w:szCs w:val="18"/>
              </w:rPr>
            </w:pPr>
          </w:p>
        </w:tc>
        <w:tc>
          <w:tcPr>
            <w:tcW w:w="1248" w:type="dxa"/>
            <w:vMerge w:val="continue"/>
            <w:tcBorders>
              <w:top w:val="nil"/>
              <w:left w:val="single" w:color="auto" w:sz="4" w:space="0"/>
              <w:bottom w:val="single" w:color="auto" w:sz="4" w:space="0"/>
              <w:right w:val="single" w:color="auto" w:sz="4" w:space="0"/>
            </w:tcBorders>
            <w:noWrap w:val="0"/>
            <w:vAlign w:val="center"/>
          </w:tcPr>
          <w:p w14:paraId="560CA225">
            <w:pPr>
              <w:widowControl/>
              <w:spacing w:line="200" w:lineRule="exact"/>
              <w:jc w:val="left"/>
              <w:rPr>
                <w:rFonts w:hint="default" w:ascii="Times New Roman" w:hAnsi="Times New Roman" w:cs="Times New Roman"/>
                <w:kern w:val="0"/>
                <w:sz w:val="18"/>
                <w:szCs w:val="18"/>
              </w:rPr>
            </w:pPr>
          </w:p>
        </w:tc>
        <w:tc>
          <w:tcPr>
            <w:tcW w:w="3170" w:type="dxa"/>
            <w:vMerge w:val="continue"/>
            <w:tcBorders>
              <w:top w:val="nil"/>
              <w:left w:val="single" w:color="auto" w:sz="4" w:space="0"/>
              <w:bottom w:val="single" w:color="auto" w:sz="4" w:space="0"/>
              <w:right w:val="single" w:color="auto" w:sz="4" w:space="0"/>
            </w:tcBorders>
            <w:noWrap w:val="0"/>
            <w:vAlign w:val="center"/>
          </w:tcPr>
          <w:p w14:paraId="33039D4A">
            <w:pPr>
              <w:widowControl/>
              <w:spacing w:line="200" w:lineRule="exact"/>
              <w:jc w:val="left"/>
              <w:rPr>
                <w:rFonts w:hint="default" w:ascii="Times New Roman" w:hAnsi="Times New Roman" w:cs="Times New Roman"/>
                <w:kern w:val="0"/>
                <w:sz w:val="18"/>
                <w:szCs w:val="18"/>
              </w:rPr>
            </w:pPr>
          </w:p>
        </w:tc>
        <w:tc>
          <w:tcPr>
            <w:tcW w:w="624" w:type="dxa"/>
            <w:vMerge w:val="continue"/>
            <w:tcBorders>
              <w:top w:val="nil"/>
              <w:left w:val="single" w:color="auto" w:sz="4" w:space="0"/>
              <w:bottom w:val="single" w:color="auto" w:sz="4" w:space="0"/>
              <w:right w:val="single" w:color="auto" w:sz="4" w:space="0"/>
            </w:tcBorders>
            <w:noWrap w:val="0"/>
            <w:vAlign w:val="center"/>
          </w:tcPr>
          <w:p w14:paraId="2C6B30D6">
            <w:pPr>
              <w:widowControl/>
              <w:spacing w:line="200" w:lineRule="exact"/>
              <w:jc w:val="left"/>
              <w:rPr>
                <w:rFonts w:hint="default" w:ascii="Times New Roman" w:hAnsi="Times New Roman" w:cs="Times New Roman"/>
                <w:kern w:val="0"/>
                <w:sz w:val="18"/>
                <w:szCs w:val="18"/>
              </w:rPr>
            </w:pPr>
          </w:p>
        </w:tc>
        <w:tc>
          <w:tcPr>
            <w:tcW w:w="617" w:type="dxa"/>
            <w:vMerge w:val="continue"/>
            <w:tcBorders>
              <w:top w:val="nil"/>
              <w:left w:val="single" w:color="auto" w:sz="4" w:space="0"/>
              <w:bottom w:val="single" w:color="auto" w:sz="4" w:space="0"/>
              <w:right w:val="single" w:color="auto" w:sz="4" w:space="0"/>
            </w:tcBorders>
            <w:noWrap w:val="0"/>
            <w:vAlign w:val="center"/>
          </w:tcPr>
          <w:p w14:paraId="7DF718CE">
            <w:pPr>
              <w:widowControl/>
              <w:spacing w:line="200" w:lineRule="exact"/>
              <w:jc w:val="left"/>
              <w:rPr>
                <w:rFonts w:hint="default" w:ascii="Times New Roman" w:hAnsi="Times New Roman" w:cs="Times New Roman"/>
                <w:kern w:val="0"/>
                <w:sz w:val="18"/>
                <w:szCs w:val="18"/>
              </w:rPr>
            </w:pPr>
          </w:p>
        </w:tc>
        <w:tc>
          <w:tcPr>
            <w:tcW w:w="595" w:type="dxa"/>
            <w:vMerge w:val="continue"/>
            <w:tcBorders>
              <w:top w:val="nil"/>
              <w:left w:val="single" w:color="auto" w:sz="4" w:space="0"/>
              <w:bottom w:val="single" w:color="auto" w:sz="4" w:space="0"/>
              <w:right w:val="single" w:color="auto" w:sz="4" w:space="0"/>
            </w:tcBorders>
            <w:noWrap w:val="0"/>
            <w:vAlign w:val="center"/>
          </w:tcPr>
          <w:p w14:paraId="7D69A1B2">
            <w:pPr>
              <w:widowControl/>
              <w:spacing w:line="200" w:lineRule="exact"/>
              <w:jc w:val="left"/>
              <w:rPr>
                <w:rFonts w:hint="default" w:ascii="Times New Roman" w:hAnsi="Times New Roman" w:cs="Times New Roman"/>
                <w:kern w:val="0"/>
                <w:sz w:val="18"/>
                <w:szCs w:val="18"/>
              </w:rPr>
            </w:pPr>
          </w:p>
        </w:tc>
        <w:tc>
          <w:tcPr>
            <w:tcW w:w="756" w:type="dxa"/>
            <w:vMerge w:val="continue"/>
            <w:tcBorders>
              <w:top w:val="nil"/>
              <w:left w:val="single" w:color="auto" w:sz="4" w:space="0"/>
              <w:bottom w:val="single" w:color="auto" w:sz="4" w:space="0"/>
              <w:right w:val="single" w:color="auto" w:sz="4" w:space="0"/>
            </w:tcBorders>
            <w:noWrap w:val="0"/>
            <w:vAlign w:val="center"/>
          </w:tcPr>
          <w:p w14:paraId="18EA25E5">
            <w:pPr>
              <w:widowControl/>
              <w:spacing w:line="200" w:lineRule="exact"/>
              <w:jc w:val="left"/>
              <w:rPr>
                <w:rFonts w:hint="default" w:ascii="Times New Roman" w:hAnsi="Times New Roman" w:cs="Times New Roman"/>
                <w:kern w:val="0"/>
                <w:sz w:val="18"/>
                <w:szCs w:val="18"/>
              </w:rPr>
            </w:pPr>
          </w:p>
        </w:tc>
        <w:tc>
          <w:tcPr>
            <w:tcW w:w="588" w:type="dxa"/>
            <w:vMerge w:val="continue"/>
            <w:tcBorders>
              <w:top w:val="nil"/>
              <w:left w:val="single" w:color="auto" w:sz="4" w:space="0"/>
              <w:bottom w:val="single" w:color="auto" w:sz="4" w:space="0"/>
              <w:right w:val="single" w:color="auto" w:sz="4" w:space="0"/>
            </w:tcBorders>
            <w:noWrap w:val="0"/>
            <w:vAlign w:val="center"/>
          </w:tcPr>
          <w:p w14:paraId="7AD6DA1E">
            <w:pPr>
              <w:widowControl/>
              <w:spacing w:line="200" w:lineRule="exact"/>
              <w:jc w:val="left"/>
              <w:rPr>
                <w:rFonts w:hint="default" w:ascii="Times New Roman" w:hAnsi="Times New Roman" w:cs="Times New Roman"/>
                <w:kern w:val="0"/>
                <w:sz w:val="18"/>
                <w:szCs w:val="18"/>
              </w:rPr>
            </w:pPr>
          </w:p>
        </w:tc>
        <w:tc>
          <w:tcPr>
            <w:tcW w:w="607" w:type="dxa"/>
            <w:vMerge w:val="continue"/>
            <w:tcBorders>
              <w:top w:val="nil"/>
              <w:left w:val="single" w:color="auto" w:sz="4" w:space="0"/>
              <w:bottom w:val="single" w:color="auto" w:sz="4" w:space="0"/>
              <w:right w:val="single" w:color="auto" w:sz="4" w:space="0"/>
            </w:tcBorders>
            <w:noWrap w:val="0"/>
            <w:vAlign w:val="center"/>
          </w:tcPr>
          <w:p w14:paraId="2AD718A4">
            <w:pPr>
              <w:widowControl/>
              <w:spacing w:line="200" w:lineRule="exact"/>
              <w:jc w:val="left"/>
              <w:rPr>
                <w:rFonts w:hint="default" w:ascii="Times New Roman" w:hAnsi="Times New Roman" w:cs="Times New Roman"/>
                <w:kern w:val="0"/>
                <w:sz w:val="18"/>
                <w:szCs w:val="18"/>
              </w:rPr>
            </w:pPr>
          </w:p>
        </w:tc>
      </w:tr>
      <w:tr w14:paraId="5AB50BA4">
        <w:tblPrEx>
          <w:tblCellMar>
            <w:top w:w="0" w:type="dxa"/>
            <w:left w:w="108" w:type="dxa"/>
            <w:bottom w:w="0" w:type="dxa"/>
            <w:right w:w="108" w:type="dxa"/>
          </w:tblCellMar>
        </w:tblPrEx>
        <w:trPr>
          <w:trHeight w:val="435" w:hRule="atLeast"/>
        </w:trPr>
        <w:tc>
          <w:tcPr>
            <w:tcW w:w="431" w:type="dxa"/>
            <w:vMerge w:val="continue"/>
            <w:tcBorders>
              <w:top w:val="nil"/>
              <w:left w:val="single" w:color="auto" w:sz="4" w:space="0"/>
              <w:bottom w:val="single" w:color="auto" w:sz="4" w:space="0"/>
              <w:right w:val="single" w:color="auto" w:sz="4" w:space="0"/>
            </w:tcBorders>
            <w:noWrap w:val="0"/>
            <w:vAlign w:val="center"/>
          </w:tcPr>
          <w:p w14:paraId="50C8D40A">
            <w:pPr>
              <w:widowControl/>
              <w:spacing w:line="200" w:lineRule="exact"/>
              <w:jc w:val="left"/>
              <w:rPr>
                <w:rFonts w:hint="default" w:ascii="Times New Roman" w:hAnsi="Times New Roman" w:cs="Times New Roman"/>
                <w:kern w:val="0"/>
                <w:sz w:val="18"/>
                <w:szCs w:val="18"/>
              </w:rPr>
            </w:pPr>
          </w:p>
        </w:tc>
        <w:tc>
          <w:tcPr>
            <w:tcW w:w="638" w:type="dxa"/>
            <w:vMerge w:val="continue"/>
            <w:tcBorders>
              <w:top w:val="nil"/>
              <w:left w:val="single" w:color="auto" w:sz="4" w:space="0"/>
              <w:bottom w:val="single" w:color="auto" w:sz="4" w:space="0"/>
              <w:right w:val="single" w:color="auto" w:sz="4" w:space="0"/>
            </w:tcBorders>
            <w:noWrap w:val="0"/>
            <w:vAlign w:val="center"/>
          </w:tcPr>
          <w:p w14:paraId="46BF4786">
            <w:pPr>
              <w:widowControl/>
              <w:spacing w:line="200" w:lineRule="exact"/>
              <w:jc w:val="left"/>
              <w:rPr>
                <w:rFonts w:hint="default" w:ascii="Times New Roman" w:hAnsi="Times New Roman" w:cs="Times New Roman"/>
                <w:kern w:val="0"/>
                <w:sz w:val="18"/>
                <w:szCs w:val="18"/>
              </w:rPr>
            </w:pPr>
          </w:p>
        </w:tc>
        <w:tc>
          <w:tcPr>
            <w:tcW w:w="619" w:type="dxa"/>
            <w:vMerge w:val="continue"/>
            <w:tcBorders>
              <w:top w:val="nil"/>
              <w:left w:val="single" w:color="auto" w:sz="4" w:space="0"/>
              <w:bottom w:val="single" w:color="auto" w:sz="4" w:space="0"/>
              <w:right w:val="single" w:color="auto" w:sz="4" w:space="0"/>
            </w:tcBorders>
            <w:noWrap w:val="0"/>
            <w:vAlign w:val="center"/>
          </w:tcPr>
          <w:p w14:paraId="06727F3A">
            <w:pPr>
              <w:widowControl/>
              <w:spacing w:line="200" w:lineRule="exact"/>
              <w:jc w:val="left"/>
              <w:rPr>
                <w:rFonts w:hint="default" w:ascii="Times New Roman" w:hAnsi="Times New Roman" w:cs="Times New Roman"/>
                <w:kern w:val="0"/>
                <w:sz w:val="18"/>
                <w:szCs w:val="18"/>
              </w:rPr>
            </w:pPr>
          </w:p>
        </w:tc>
        <w:tc>
          <w:tcPr>
            <w:tcW w:w="1849" w:type="dxa"/>
            <w:vMerge w:val="continue"/>
            <w:tcBorders>
              <w:top w:val="nil"/>
              <w:left w:val="single" w:color="auto" w:sz="4" w:space="0"/>
              <w:bottom w:val="single" w:color="auto" w:sz="4" w:space="0"/>
              <w:right w:val="single" w:color="auto" w:sz="4" w:space="0"/>
            </w:tcBorders>
            <w:noWrap w:val="0"/>
            <w:vAlign w:val="center"/>
          </w:tcPr>
          <w:p w14:paraId="7443984B">
            <w:pPr>
              <w:widowControl/>
              <w:spacing w:line="200" w:lineRule="exact"/>
              <w:jc w:val="left"/>
              <w:rPr>
                <w:rFonts w:hint="default" w:ascii="Times New Roman" w:hAnsi="Times New Roman" w:cs="Times New Roman"/>
                <w:kern w:val="0"/>
                <w:sz w:val="18"/>
                <w:szCs w:val="18"/>
              </w:rPr>
            </w:pPr>
          </w:p>
        </w:tc>
        <w:tc>
          <w:tcPr>
            <w:tcW w:w="1584" w:type="dxa"/>
            <w:vMerge w:val="continue"/>
            <w:tcBorders>
              <w:top w:val="nil"/>
              <w:left w:val="single" w:color="auto" w:sz="4" w:space="0"/>
              <w:bottom w:val="single" w:color="auto" w:sz="4" w:space="0"/>
              <w:right w:val="single" w:color="auto" w:sz="4" w:space="0"/>
            </w:tcBorders>
            <w:noWrap w:val="0"/>
            <w:vAlign w:val="center"/>
          </w:tcPr>
          <w:p w14:paraId="0081D8B8">
            <w:pPr>
              <w:widowControl/>
              <w:spacing w:line="200" w:lineRule="exact"/>
              <w:jc w:val="left"/>
              <w:rPr>
                <w:rFonts w:hint="default" w:ascii="Times New Roman" w:hAnsi="Times New Roman" w:cs="Times New Roman"/>
                <w:kern w:val="0"/>
                <w:sz w:val="18"/>
                <w:szCs w:val="18"/>
              </w:rPr>
            </w:pPr>
          </w:p>
        </w:tc>
        <w:tc>
          <w:tcPr>
            <w:tcW w:w="984" w:type="dxa"/>
            <w:vMerge w:val="continue"/>
            <w:tcBorders>
              <w:top w:val="nil"/>
              <w:left w:val="single" w:color="auto" w:sz="4" w:space="0"/>
              <w:bottom w:val="single" w:color="auto" w:sz="4" w:space="0"/>
              <w:right w:val="single" w:color="auto" w:sz="4" w:space="0"/>
            </w:tcBorders>
            <w:noWrap w:val="0"/>
            <w:vAlign w:val="center"/>
          </w:tcPr>
          <w:p w14:paraId="38FC3971">
            <w:pPr>
              <w:widowControl/>
              <w:spacing w:line="200" w:lineRule="exact"/>
              <w:jc w:val="left"/>
              <w:rPr>
                <w:rFonts w:hint="default" w:ascii="Times New Roman" w:hAnsi="Times New Roman" w:cs="Times New Roman"/>
                <w:kern w:val="0"/>
                <w:sz w:val="18"/>
                <w:szCs w:val="18"/>
              </w:rPr>
            </w:pPr>
          </w:p>
        </w:tc>
        <w:tc>
          <w:tcPr>
            <w:tcW w:w="1248" w:type="dxa"/>
            <w:vMerge w:val="continue"/>
            <w:tcBorders>
              <w:top w:val="nil"/>
              <w:left w:val="single" w:color="auto" w:sz="4" w:space="0"/>
              <w:bottom w:val="single" w:color="auto" w:sz="4" w:space="0"/>
              <w:right w:val="single" w:color="auto" w:sz="4" w:space="0"/>
            </w:tcBorders>
            <w:noWrap w:val="0"/>
            <w:vAlign w:val="center"/>
          </w:tcPr>
          <w:p w14:paraId="02F0481C">
            <w:pPr>
              <w:widowControl/>
              <w:spacing w:line="200" w:lineRule="exact"/>
              <w:jc w:val="left"/>
              <w:rPr>
                <w:rFonts w:hint="default" w:ascii="Times New Roman" w:hAnsi="Times New Roman" w:cs="Times New Roman"/>
                <w:kern w:val="0"/>
                <w:sz w:val="18"/>
                <w:szCs w:val="18"/>
              </w:rPr>
            </w:pPr>
          </w:p>
        </w:tc>
        <w:tc>
          <w:tcPr>
            <w:tcW w:w="3170" w:type="dxa"/>
            <w:vMerge w:val="continue"/>
            <w:tcBorders>
              <w:top w:val="nil"/>
              <w:left w:val="single" w:color="auto" w:sz="4" w:space="0"/>
              <w:bottom w:val="single" w:color="auto" w:sz="4" w:space="0"/>
              <w:right w:val="single" w:color="auto" w:sz="4" w:space="0"/>
            </w:tcBorders>
            <w:noWrap w:val="0"/>
            <w:vAlign w:val="center"/>
          </w:tcPr>
          <w:p w14:paraId="2D89AB11">
            <w:pPr>
              <w:widowControl/>
              <w:spacing w:line="200" w:lineRule="exact"/>
              <w:jc w:val="left"/>
              <w:rPr>
                <w:rFonts w:hint="default" w:ascii="Times New Roman" w:hAnsi="Times New Roman" w:cs="Times New Roman"/>
                <w:kern w:val="0"/>
                <w:sz w:val="18"/>
                <w:szCs w:val="18"/>
              </w:rPr>
            </w:pPr>
          </w:p>
        </w:tc>
        <w:tc>
          <w:tcPr>
            <w:tcW w:w="624" w:type="dxa"/>
            <w:vMerge w:val="continue"/>
            <w:tcBorders>
              <w:top w:val="nil"/>
              <w:left w:val="single" w:color="auto" w:sz="4" w:space="0"/>
              <w:bottom w:val="single" w:color="auto" w:sz="4" w:space="0"/>
              <w:right w:val="single" w:color="auto" w:sz="4" w:space="0"/>
            </w:tcBorders>
            <w:noWrap w:val="0"/>
            <w:vAlign w:val="center"/>
          </w:tcPr>
          <w:p w14:paraId="616B5218">
            <w:pPr>
              <w:widowControl/>
              <w:spacing w:line="200" w:lineRule="exact"/>
              <w:jc w:val="left"/>
              <w:rPr>
                <w:rFonts w:hint="default" w:ascii="Times New Roman" w:hAnsi="Times New Roman" w:cs="Times New Roman"/>
                <w:kern w:val="0"/>
                <w:sz w:val="18"/>
                <w:szCs w:val="18"/>
              </w:rPr>
            </w:pPr>
          </w:p>
        </w:tc>
        <w:tc>
          <w:tcPr>
            <w:tcW w:w="617" w:type="dxa"/>
            <w:vMerge w:val="continue"/>
            <w:tcBorders>
              <w:top w:val="nil"/>
              <w:left w:val="single" w:color="auto" w:sz="4" w:space="0"/>
              <w:bottom w:val="single" w:color="auto" w:sz="4" w:space="0"/>
              <w:right w:val="single" w:color="auto" w:sz="4" w:space="0"/>
            </w:tcBorders>
            <w:noWrap w:val="0"/>
            <w:vAlign w:val="center"/>
          </w:tcPr>
          <w:p w14:paraId="3FC0321F">
            <w:pPr>
              <w:widowControl/>
              <w:spacing w:line="200" w:lineRule="exact"/>
              <w:jc w:val="left"/>
              <w:rPr>
                <w:rFonts w:hint="default" w:ascii="Times New Roman" w:hAnsi="Times New Roman" w:cs="Times New Roman"/>
                <w:kern w:val="0"/>
                <w:sz w:val="18"/>
                <w:szCs w:val="18"/>
              </w:rPr>
            </w:pPr>
          </w:p>
        </w:tc>
        <w:tc>
          <w:tcPr>
            <w:tcW w:w="595" w:type="dxa"/>
            <w:vMerge w:val="continue"/>
            <w:tcBorders>
              <w:top w:val="nil"/>
              <w:left w:val="single" w:color="auto" w:sz="4" w:space="0"/>
              <w:bottom w:val="single" w:color="auto" w:sz="4" w:space="0"/>
              <w:right w:val="single" w:color="auto" w:sz="4" w:space="0"/>
            </w:tcBorders>
            <w:noWrap w:val="0"/>
            <w:vAlign w:val="center"/>
          </w:tcPr>
          <w:p w14:paraId="2064E36B">
            <w:pPr>
              <w:widowControl/>
              <w:spacing w:line="200" w:lineRule="exact"/>
              <w:jc w:val="left"/>
              <w:rPr>
                <w:rFonts w:hint="default" w:ascii="Times New Roman" w:hAnsi="Times New Roman" w:cs="Times New Roman"/>
                <w:kern w:val="0"/>
                <w:sz w:val="18"/>
                <w:szCs w:val="18"/>
              </w:rPr>
            </w:pPr>
          </w:p>
        </w:tc>
        <w:tc>
          <w:tcPr>
            <w:tcW w:w="756" w:type="dxa"/>
            <w:vMerge w:val="continue"/>
            <w:tcBorders>
              <w:top w:val="nil"/>
              <w:left w:val="single" w:color="auto" w:sz="4" w:space="0"/>
              <w:bottom w:val="single" w:color="auto" w:sz="4" w:space="0"/>
              <w:right w:val="single" w:color="auto" w:sz="4" w:space="0"/>
            </w:tcBorders>
            <w:noWrap w:val="0"/>
            <w:vAlign w:val="center"/>
          </w:tcPr>
          <w:p w14:paraId="2FF51377">
            <w:pPr>
              <w:widowControl/>
              <w:spacing w:line="200" w:lineRule="exact"/>
              <w:jc w:val="left"/>
              <w:rPr>
                <w:rFonts w:hint="default" w:ascii="Times New Roman" w:hAnsi="Times New Roman" w:cs="Times New Roman"/>
                <w:kern w:val="0"/>
                <w:sz w:val="18"/>
                <w:szCs w:val="18"/>
              </w:rPr>
            </w:pPr>
          </w:p>
        </w:tc>
        <w:tc>
          <w:tcPr>
            <w:tcW w:w="588" w:type="dxa"/>
            <w:vMerge w:val="continue"/>
            <w:tcBorders>
              <w:top w:val="nil"/>
              <w:left w:val="single" w:color="auto" w:sz="4" w:space="0"/>
              <w:bottom w:val="single" w:color="auto" w:sz="4" w:space="0"/>
              <w:right w:val="single" w:color="auto" w:sz="4" w:space="0"/>
            </w:tcBorders>
            <w:noWrap w:val="0"/>
            <w:vAlign w:val="center"/>
          </w:tcPr>
          <w:p w14:paraId="241763B4">
            <w:pPr>
              <w:widowControl/>
              <w:spacing w:line="200" w:lineRule="exact"/>
              <w:jc w:val="left"/>
              <w:rPr>
                <w:rFonts w:hint="default" w:ascii="Times New Roman" w:hAnsi="Times New Roman" w:cs="Times New Roman"/>
                <w:kern w:val="0"/>
                <w:sz w:val="18"/>
                <w:szCs w:val="18"/>
              </w:rPr>
            </w:pPr>
          </w:p>
        </w:tc>
        <w:tc>
          <w:tcPr>
            <w:tcW w:w="607" w:type="dxa"/>
            <w:vMerge w:val="continue"/>
            <w:tcBorders>
              <w:top w:val="nil"/>
              <w:left w:val="single" w:color="auto" w:sz="4" w:space="0"/>
              <w:bottom w:val="single" w:color="auto" w:sz="4" w:space="0"/>
              <w:right w:val="single" w:color="auto" w:sz="4" w:space="0"/>
            </w:tcBorders>
            <w:noWrap w:val="0"/>
            <w:vAlign w:val="center"/>
          </w:tcPr>
          <w:p w14:paraId="146129C7">
            <w:pPr>
              <w:widowControl/>
              <w:spacing w:line="200" w:lineRule="exact"/>
              <w:jc w:val="left"/>
              <w:rPr>
                <w:rFonts w:hint="default" w:ascii="Times New Roman" w:hAnsi="Times New Roman" w:cs="Times New Roman"/>
                <w:kern w:val="0"/>
                <w:sz w:val="18"/>
                <w:szCs w:val="18"/>
              </w:rPr>
            </w:pPr>
          </w:p>
        </w:tc>
      </w:tr>
      <w:tr w14:paraId="4D4EC86E">
        <w:tblPrEx>
          <w:tblCellMar>
            <w:top w:w="0" w:type="dxa"/>
            <w:left w:w="108" w:type="dxa"/>
            <w:bottom w:w="0" w:type="dxa"/>
            <w:right w:w="108" w:type="dxa"/>
          </w:tblCellMar>
        </w:tblPrEx>
        <w:trPr>
          <w:trHeight w:val="588" w:hRule="atLeast"/>
        </w:trPr>
        <w:tc>
          <w:tcPr>
            <w:tcW w:w="431" w:type="dxa"/>
            <w:vMerge w:val="continue"/>
            <w:tcBorders>
              <w:top w:val="nil"/>
              <w:left w:val="single" w:color="auto" w:sz="4" w:space="0"/>
              <w:bottom w:val="single" w:color="auto" w:sz="4" w:space="0"/>
              <w:right w:val="single" w:color="auto" w:sz="4" w:space="0"/>
            </w:tcBorders>
            <w:noWrap w:val="0"/>
            <w:vAlign w:val="center"/>
          </w:tcPr>
          <w:p w14:paraId="473D296B">
            <w:pPr>
              <w:widowControl/>
              <w:spacing w:line="200" w:lineRule="exact"/>
              <w:jc w:val="left"/>
              <w:rPr>
                <w:rFonts w:hint="default" w:ascii="Times New Roman" w:hAnsi="Times New Roman" w:cs="Times New Roman"/>
                <w:kern w:val="0"/>
                <w:sz w:val="18"/>
                <w:szCs w:val="18"/>
              </w:rPr>
            </w:pPr>
          </w:p>
        </w:tc>
        <w:tc>
          <w:tcPr>
            <w:tcW w:w="638" w:type="dxa"/>
            <w:vMerge w:val="continue"/>
            <w:tcBorders>
              <w:top w:val="nil"/>
              <w:left w:val="single" w:color="auto" w:sz="4" w:space="0"/>
              <w:bottom w:val="single" w:color="auto" w:sz="4" w:space="0"/>
              <w:right w:val="single" w:color="auto" w:sz="4" w:space="0"/>
            </w:tcBorders>
            <w:noWrap w:val="0"/>
            <w:vAlign w:val="center"/>
          </w:tcPr>
          <w:p w14:paraId="5968B9AA">
            <w:pPr>
              <w:widowControl/>
              <w:spacing w:line="200" w:lineRule="exact"/>
              <w:jc w:val="left"/>
              <w:rPr>
                <w:rFonts w:hint="default" w:ascii="Times New Roman" w:hAnsi="Times New Roman" w:cs="Times New Roman"/>
                <w:kern w:val="0"/>
                <w:sz w:val="18"/>
                <w:szCs w:val="18"/>
              </w:rPr>
            </w:pPr>
          </w:p>
        </w:tc>
        <w:tc>
          <w:tcPr>
            <w:tcW w:w="619" w:type="dxa"/>
            <w:vMerge w:val="continue"/>
            <w:tcBorders>
              <w:top w:val="nil"/>
              <w:left w:val="single" w:color="auto" w:sz="4" w:space="0"/>
              <w:bottom w:val="single" w:color="auto" w:sz="4" w:space="0"/>
              <w:right w:val="single" w:color="auto" w:sz="4" w:space="0"/>
            </w:tcBorders>
            <w:noWrap w:val="0"/>
            <w:vAlign w:val="center"/>
          </w:tcPr>
          <w:p w14:paraId="0AC921BA">
            <w:pPr>
              <w:widowControl/>
              <w:spacing w:line="200" w:lineRule="exact"/>
              <w:jc w:val="left"/>
              <w:rPr>
                <w:rFonts w:hint="default" w:ascii="Times New Roman" w:hAnsi="Times New Roman" w:cs="Times New Roman"/>
                <w:kern w:val="0"/>
                <w:sz w:val="18"/>
                <w:szCs w:val="18"/>
              </w:rPr>
            </w:pPr>
          </w:p>
        </w:tc>
        <w:tc>
          <w:tcPr>
            <w:tcW w:w="1849" w:type="dxa"/>
            <w:vMerge w:val="continue"/>
            <w:tcBorders>
              <w:top w:val="nil"/>
              <w:left w:val="single" w:color="auto" w:sz="4" w:space="0"/>
              <w:bottom w:val="single" w:color="auto" w:sz="4" w:space="0"/>
              <w:right w:val="single" w:color="auto" w:sz="4" w:space="0"/>
            </w:tcBorders>
            <w:noWrap w:val="0"/>
            <w:vAlign w:val="center"/>
          </w:tcPr>
          <w:p w14:paraId="57F19E62">
            <w:pPr>
              <w:widowControl/>
              <w:spacing w:line="200" w:lineRule="exact"/>
              <w:jc w:val="left"/>
              <w:rPr>
                <w:rFonts w:hint="default" w:ascii="Times New Roman" w:hAnsi="Times New Roman" w:cs="Times New Roman"/>
                <w:kern w:val="0"/>
                <w:sz w:val="18"/>
                <w:szCs w:val="18"/>
              </w:rPr>
            </w:pPr>
          </w:p>
        </w:tc>
        <w:tc>
          <w:tcPr>
            <w:tcW w:w="1584" w:type="dxa"/>
            <w:vMerge w:val="continue"/>
            <w:tcBorders>
              <w:top w:val="nil"/>
              <w:left w:val="single" w:color="auto" w:sz="4" w:space="0"/>
              <w:bottom w:val="single" w:color="auto" w:sz="4" w:space="0"/>
              <w:right w:val="single" w:color="auto" w:sz="4" w:space="0"/>
            </w:tcBorders>
            <w:noWrap w:val="0"/>
            <w:vAlign w:val="center"/>
          </w:tcPr>
          <w:p w14:paraId="578A2EC2">
            <w:pPr>
              <w:widowControl/>
              <w:spacing w:line="200" w:lineRule="exact"/>
              <w:jc w:val="left"/>
              <w:rPr>
                <w:rFonts w:hint="default" w:ascii="Times New Roman" w:hAnsi="Times New Roman" w:cs="Times New Roman"/>
                <w:kern w:val="0"/>
                <w:sz w:val="18"/>
                <w:szCs w:val="18"/>
              </w:rPr>
            </w:pPr>
          </w:p>
        </w:tc>
        <w:tc>
          <w:tcPr>
            <w:tcW w:w="984" w:type="dxa"/>
            <w:vMerge w:val="continue"/>
            <w:tcBorders>
              <w:top w:val="nil"/>
              <w:left w:val="single" w:color="auto" w:sz="4" w:space="0"/>
              <w:bottom w:val="single" w:color="auto" w:sz="4" w:space="0"/>
              <w:right w:val="single" w:color="auto" w:sz="4" w:space="0"/>
            </w:tcBorders>
            <w:noWrap w:val="0"/>
            <w:vAlign w:val="center"/>
          </w:tcPr>
          <w:p w14:paraId="26B50891">
            <w:pPr>
              <w:widowControl/>
              <w:spacing w:line="200" w:lineRule="exact"/>
              <w:jc w:val="left"/>
              <w:rPr>
                <w:rFonts w:hint="default" w:ascii="Times New Roman" w:hAnsi="Times New Roman" w:cs="Times New Roman"/>
                <w:kern w:val="0"/>
                <w:sz w:val="18"/>
                <w:szCs w:val="18"/>
              </w:rPr>
            </w:pPr>
          </w:p>
        </w:tc>
        <w:tc>
          <w:tcPr>
            <w:tcW w:w="1248" w:type="dxa"/>
            <w:vMerge w:val="continue"/>
            <w:tcBorders>
              <w:top w:val="nil"/>
              <w:left w:val="single" w:color="auto" w:sz="4" w:space="0"/>
              <w:bottom w:val="single" w:color="auto" w:sz="4" w:space="0"/>
              <w:right w:val="single" w:color="auto" w:sz="4" w:space="0"/>
            </w:tcBorders>
            <w:noWrap w:val="0"/>
            <w:vAlign w:val="center"/>
          </w:tcPr>
          <w:p w14:paraId="2D7C601E">
            <w:pPr>
              <w:widowControl/>
              <w:spacing w:line="200" w:lineRule="exact"/>
              <w:jc w:val="left"/>
              <w:rPr>
                <w:rFonts w:hint="default" w:ascii="Times New Roman" w:hAnsi="Times New Roman" w:cs="Times New Roman"/>
                <w:kern w:val="0"/>
                <w:sz w:val="18"/>
                <w:szCs w:val="18"/>
              </w:rPr>
            </w:pPr>
          </w:p>
        </w:tc>
        <w:tc>
          <w:tcPr>
            <w:tcW w:w="3170" w:type="dxa"/>
            <w:vMerge w:val="continue"/>
            <w:tcBorders>
              <w:top w:val="nil"/>
              <w:left w:val="single" w:color="auto" w:sz="4" w:space="0"/>
              <w:bottom w:val="single" w:color="auto" w:sz="4" w:space="0"/>
              <w:right w:val="single" w:color="auto" w:sz="4" w:space="0"/>
            </w:tcBorders>
            <w:noWrap w:val="0"/>
            <w:vAlign w:val="center"/>
          </w:tcPr>
          <w:p w14:paraId="511E0D92">
            <w:pPr>
              <w:widowControl/>
              <w:spacing w:line="200" w:lineRule="exact"/>
              <w:jc w:val="left"/>
              <w:rPr>
                <w:rFonts w:hint="default" w:ascii="Times New Roman" w:hAnsi="Times New Roman" w:cs="Times New Roman"/>
                <w:kern w:val="0"/>
                <w:sz w:val="18"/>
                <w:szCs w:val="18"/>
              </w:rPr>
            </w:pPr>
          </w:p>
        </w:tc>
        <w:tc>
          <w:tcPr>
            <w:tcW w:w="624" w:type="dxa"/>
            <w:vMerge w:val="continue"/>
            <w:tcBorders>
              <w:top w:val="nil"/>
              <w:left w:val="single" w:color="auto" w:sz="4" w:space="0"/>
              <w:bottom w:val="single" w:color="auto" w:sz="4" w:space="0"/>
              <w:right w:val="single" w:color="auto" w:sz="4" w:space="0"/>
            </w:tcBorders>
            <w:noWrap w:val="0"/>
            <w:vAlign w:val="center"/>
          </w:tcPr>
          <w:p w14:paraId="18B5DF9A">
            <w:pPr>
              <w:widowControl/>
              <w:spacing w:line="200" w:lineRule="exact"/>
              <w:jc w:val="left"/>
              <w:rPr>
                <w:rFonts w:hint="default" w:ascii="Times New Roman" w:hAnsi="Times New Roman" w:cs="Times New Roman"/>
                <w:kern w:val="0"/>
                <w:sz w:val="18"/>
                <w:szCs w:val="18"/>
              </w:rPr>
            </w:pPr>
          </w:p>
        </w:tc>
        <w:tc>
          <w:tcPr>
            <w:tcW w:w="617" w:type="dxa"/>
            <w:vMerge w:val="continue"/>
            <w:tcBorders>
              <w:top w:val="nil"/>
              <w:left w:val="single" w:color="auto" w:sz="4" w:space="0"/>
              <w:bottom w:val="single" w:color="auto" w:sz="4" w:space="0"/>
              <w:right w:val="single" w:color="auto" w:sz="4" w:space="0"/>
            </w:tcBorders>
            <w:noWrap w:val="0"/>
            <w:vAlign w:val="center"/>
          </w:tcPr>
          <w:p w14:paraId="3D94956A">
            <w:pPr>
              <w:widowControl/>
              <w:spacing w:line="200" w:lineRule="exact"/>
              <w:jc w:val="left"/>
              <w:rPr>
                <w:rFonts w:hint="default" w:ascii="Times New Roman" w:hAnsi="Times New Roman" w:cs="Times New Roman"/>
                <w:kern w:val="0"/>
                <w:sz w:val="18"/>
                <w:szCs w:val="18"/>
              </w:rPr>
            </w:pPr>
          </w:p>
        </w:tc>
        <w:tc>
          <w:tcPr>
            <w:tcW w:w="595" w:type="dxa"/>
            <w:vMerge w:val="continue"/>
            <w:tcBorders>
              <w:top w:val="nil"/>
              <w:left w:val="single" w:color="auto" w:sz="4" w:space="0"/>
              <w:bottom w:val="single" w:color="auto" w:sz="4" w:space="0"/>
              <w:right w:val="single" w:color="auto" w:sz="4" w:space="0"/>
            </w:tcBorders>
            <w:noWrap w:val="0"/>
            <w:vAlign w:val="center"/>
          </w:tcPr>
          <w:p w14:paraId="0ADB922E">
            <w:pPr>
              <w:widowControl/>
              <w:spacing w:line="200" w:lineRule="exact"/>
              <w:jc w:val="left"/>
              <w:rPr>
                <w:rFonts w:hint="default" w:ascii="Times New Roman" w:hAnsi="Times New Roman" w:cs="Times New Roman"/>
                <w:kern w:val="0"/>
                <w:sz w:val="18"/>
                <w:szCs w:val="18"/>
              </w:rPr>
            </w:pPr>
          </w:p>
        </w:tc>
        <w:tc>
          <w:tcPr>
            <w:tcW w:w="756" w:type="dxa"/>
            <w:vMerge w:val="continue"/>
            <w:tcBorders>
              <w:top w:val="nil"/>
              <w:left w:val="single" w:color="auto" w:sz="4" w:space="0"/>
              <w:bottom w:val="single" w:color="auto" w:sz="4" w:space="0"/>
              <w:right w:val="single" w:color="auto" w:sz="4" w:space="0"/>
            </w:tcBorders>
            <w:noWrap w:val="0"/>
            <w:vAlign w:val="center"/>
          </w:tcPr>
          <w:p w14:paraId="07675BAE">
            <w:pPr>
              <w:widowControl/>
              <w:spacing w:line="200" w:lineRule="exact"/>
              <w:jc w:val="left"/>
              <w:rPr>
                <w:rFonts w:hint="default" w:ascii="Times New Roman" w:hAnsi="Times New Roman" w:cs="Times New Roman"/>
                <w:kern w:val="0"/>
                <w:sz w:val="18"/>
                <w:szCs w:val="18"/>
              </w:rPr>
            </w:pPr>
          </w:p>
        </w:tc>
        <w:tc>
          <w:tcPr>
            <w:tcW w:w="588" w:type="dxa"/>
            <w:vMerge w:val="continue"/>
            <w:tcBorders>
              <w:top w:val="nil"/>
              <w:left w:val="single" w:color="auto" w:sz="4" w:space="0"/>
              <w:bottom w:val="single" w:color="auto" w:sz="4" w:space="0"/>
              <w:right w:val="single" w:color="auto" w:sz="4" w:space="0"/>
            </w:tcBorders>
            <w:noWrap w:val="0"/>
            <w:vAlign w:val="center"/>
          </w:tcPr>
          <w:p w14:paraId="6D41C406">
            <w:pPr>
              <w:widowControl/>
              <w:spacing w:line="200" w:lineRule="exact"/>
              <w:jc w:val="left"/>
              <w:rPr>
                <w:rFonts w:hint="default" w:ascii="Times New Roman" w:hAnsi="Times New Roman" w:cs="Times New Roman"/>
                <w:kern w:val="0"/>
                <w:sz w:val="18"/>
                <w:szCs w:val="18"/>
              </w:rPr>
            </w:pPr>
          </w:p>
        </w:tc>
        <w:tc>
          <w:tcPr>
            <w:tcW w:w="607" w:type="dxa"/>
            <w:vMerge w:val="continue"/>
            <w:tcBorders>
              <w:top w:val="nil"/>
              <w:left w:val="single" w:color="auto" w:sz="4" w:space="0"/>
              <w:bottom w:val="single" w:color="auto" w:sz="4" w:space="0"/>
              <w:right w:val="single" w:color="auto" w:sz="4" w:space="0"/>
            </w:tcBorders>
            <w:noWrap w:val="0"/>
            <w:vAlign w:val="center"/>
          </w:tcPr>
          <w:p w14:paraId="3C15E2C0">
            <w:pPr>
              <w:widowControl/>
              <w:spacing w:line="200" w:lineRule="exact"/>
              <w:jc w:val="left"/>
              <w:rPr>
                <w:rFonts w:hint="default" w:ascii="Times New Roman" w:hAnsi="Times New Roman" w:cs="Times New Roman"/>
                <w:kern w:val="0"/>
                <w:sz w:val="18"/>
                <w:szCs w:val="18"/>
              </w:rPr>
            </w:pPr>
          </w:p>
        </w:tc>
      </w:tr>
    </w:tbl>
    <w:p w14:paraId="5CF3BFFB">
      <w:pPr>
        <w:rPr>
          <w:rFonts w:hint="default" w:ascii="Times New Roman" w:hAnsi="Times New Roman" w:cs="Times New Roman"/>
          <w:lang w:val="en-US" w:eastAsia="zh-CN"/>
        </w:rPr>
      </w:pPr>
      <w:r>
        <w:rPr>
          <w:rFonts w:hint="default" w:ascii="Times New Roman" w:hAnsi="Times New Roman" w:eastAsia="宋体" w:cs="Times New Roman"/>
          <w:lang w:val="en-US" w:eastAsia="zh-CN"/>
        </w:rPr>
        <w:br w:type="page"/>
      </w:r>
    </w:p>
    <w:p w14:paraId="21F38EE9">
      <w:pPr>
        <w:pStyle w:val="4"/>
        <w:keepNext/>
        <w:keepLines/>
        <w:pageBreakBefore w:val="0"/>
        <w:widowControl w:val="0"/>
        <w:kinsoku/>
        <w:wordWrap/>
        <w:overflowPunct/>
        <w:topLinePunct w:val="0"/>
        <w:autoSpaceDE/>
        <w:autoSpaceDN/>
        <w:bidi w:val="0"/>
        <w:adjustRightInd/>
        <w:snapToGrid/>
        <w:spacing w:before="10" w:after="10" w:line="240" w:lineRule="auto"/>
        <w:jc w:val="left"/>
        <w:textAlignment w:val="auto"/>
        <w:rPr>
          <w:rFonts w:hint="default" w:ascii="Times New Roman" w:hAnsi="Times New Roman" w:eastAsia="方正小标宋_GBK" w:cs="Times New Roman"/>
          <w:b w:val="0"/>
          <w:bCs w:val="0"/>
          <w:sz w:val="30"/>
        </w:rPr>
      </w:pPr>
      <w:bookmarkStart w:id="18" w:name="_（十二）养老服务领域基层政务公开标准目录"/>
      <w:bookmarkStart w:id="19" w:name="_Toc6091_WPSOffice_Level1"/>
      <w:r>
        <w:rPr>
          <w:rFonts w:hint="eastAsia" w:ascii="Times New Roman" w:hAnsi="Times New Roman" w:eastAsia="方正小标宋_GBK" w:cs="Times New Roman"/>
          <w:b w:val="0"/>
          <w:bCs w:val="0"/>
          <w:sz w:val="30"/>
          <w:lang w:eastAsia="zh-CN"/>
        </w:rPr>
        <w:t>八、</w:t>
      </w:r>
      <w:r>
        <w:rPr>
          <w:rFonts w:hint="default" w:ascii="Times New Roman" w:hAnsi="Times New Roman" w:eastAsia="方正小标宋_GBK" w:cs="Times New Roman"/>
          <w:b w:val="0"/>
          <w:bCs w:val="0"/>
          <w:sz w:val="30"/>
          <w:lang w:eastAsia="zh-CN"/>
        </w:rPr>
        <w:t>养老服务领域</w:t>
      </w:r>
      <w:r>
        <w:rPr>
          <w:rFonts w:hint="default" w:ascii="Times New Roman" w:hAnsi="Times New Roman" w:eastAsia="方正小标宋_GBK" w:cs="Times New Roman"/>
          <w:b w:val="0"/>
          <w:bCs w:val="0"/>
          <w:sz w:val="30"/>
        </w:rPr>
        <w:t>基层政务公开标准目录</w:t>
      </w:r>
      <w:bookmarkEnd w:id="18"/>
      <w:bookmarkEnd w:id="19"/>
    </w:p>
    <w:tbl>
      <w:tblPr>
        <w:tblStyle w:val="9"/>
        <w:tblW w:w="15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
        <w:gridCol w:w="588"/>
        <w:gridCol w:w="615"/>
        <w:gridCol w:w="1742"/>
        <w:gridCol w:w="3485"/>
        <w:gridCol w:w="819"/>
        <w:gridCol w:w="651"/>
        <w:gridCol w:w="2877"/>
        <w:gridCol w:w="599"/>
        <w:gridCol w:w="599"/>
        <w:gridCol w:w="599"/>
        <w:gridCol w:w="801"/>
        <w:gridCol w:w="627"/>
        <w:gridCol w:w="651"/>
      </w:tblGrid>
      <w:tr w14:paraId="461A4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blHeader/>
          <w:jc w:val="center"/>
        </w:trPr>
        <w:tc>
          <w:tcPr>
            <w:tcW w:w="408" w:type="dxa"/>
            <w:vMerge w:val="restart"/>
            <w:noWrap w:val="0"/>
            <w:vAlign w:val="center"/>
          </w:tcPr>
          <w:p w14:paraId="7C836F28">
            <w:pPr>
              <w:overflowPunct w:val="0"/>
              <w:snapToGrid w:val="0"/>
              <w:spacing w:line="200" w:lineRule="exact"/>
              <w:jc w:val="center"/>
              <w:rPr>
                <w:rFonts w:hint="default" w:ascii="Times New Roman" w:hAnsi="Times New Roman" w:eastAsia="方正黑体_GBK" w:cs="Times New Roman"/>
                <w:color w:val="000000"/>
                <w:kern w:val="0"/>
                <w:sz w:val="18"/>
                <w:szCs w:val="18"/>
              </w:rPr>
            </w:pPr>
            <w:r>
              <w:rPr>
                <w:rFonts w:hint="default" w:ascii="Times New Roman" w:hAnsi="Times New Roman" w:eastAsia="方正黑体_GBK" w:cs="Times New Roman"/>
                <w:color w:val="000000"/>
                <w:kern w:val="0"/>
                <w:sz w:val="18"/>
                <w:szCs w:val="18"/>
              </w:rPr>
              <w:t>序 号</w:t>
            </w:r>
          </w:p>
        </w:tc>
        <w:tc>
          <w:tcPr>
            <w:tcW w:w="1203" w:type="dxa"/>
            <w:gridSpan w:val="2"/>
            <w:noWrap w:val="0"/>
            <w:vAlign w:val="center"/>
          </w:tcPr>
          <w:p w14:paraId="7CCC2684">
            <w:pPr>
              <w:overflowPunct w:val="0"/>
              <w:snapToGrid w:val="0"/>
              <w:spacing w:line="200" w:lineRule="exact"/>
              <w:jc w:val="center"/>
              <w:rPr>
                <w:rFonts w:hint="default" w:ascii="Times New Roman" w:hAnsi="Times New Roman" w:eastAsia="方正黑体_GBK" w:cs="Times New Roman"/>
                <w:color w:val="000000"/>
                <w:kern w:val="0"/>
                <w:sz w:val="18"/>
                <w:szCs w:val="18"/>
              </w:rPr>
            </w:pPr>
            <w:r>
              <w:rPr>
                <w:rFonts w:hint="default" w:ascii="Times New Roman" w:hAnsi="Times New Roman" w:eastAsia="方正黑体_GBK" w:cs="Times New Roman"/>
                <w:color w:val="000000"/>
                <w:kern w:val="0"/>
                <w:sz w:val="18"/>
                <w:szCs w:val="18"/>
              </w:rPr>
              <w:t>公开事项</w:t>
            </w:r>
          </w:p>
        </w:tc>
        <w:tc>
          <w:tcPr>
            <w:tcW w:w="1742" w:type="dxa"/>
            <w:vMerge w:val="restart"/>
            <w:noWrap w:val="0"/>
            <w:vAlign w:val="center"/>
          </w:tcPr>
          <w:p w14:paraId="5C6D8AC3">
            <w:pPr>
              <w:overflowPunct w:val="0"/>
              <w:snapToGrid w:val="0"/>
              <w:spacing w:line="200" w:lineRule="exact"/>
              <w:jc w:val="center"/>
              <w:rPr>
                <w:rFonts w:hint="eastAsia" w:ascii="Times New Roman" w:hAnsi="Times New Roman" w:eastAsia="方正黑体_GBK" w:cs="Times New Roman"/>
                <w:color w:val="000000"/>
                <w:kern w:val="0"/>
                <w:sz w:val="18"/>
                <w:szCs w:val="18"/>
                <w:lang w:eastAsia="zh-CN"/>
              </w:rPr>
            </w:pPr>
            <w:r>
              <w:rPr>
                <w:rFonts w:hint="default" w:ascii="Times New Roman" w:hAnsi="Times New Roman" w:eastAsia="方正黑体_GBK" w:cs="Times New Roman"/>
                <w:color w:val="000000"/>
                <w:kern w:val="0"/>
                <w:sz w:val="18"/>
                <w:szCs w:val="18"/>
              </w:rPr>
              <w:t>公开内容</w:t>
            </w:r>
          </w:p>
          <w:p w14:paraId="241DA347">
            <w:pPr>
              <w:overflowPunct w:val="0"/>
              <w:snapToGrid w:val="0"/>
              <w:spacing w:line="200" w:lineRule="exact"/>
              <w:jc w:val="center"/>
              <w:rPr>
                <w:rFonts w:hint="default" w:ascii="Times New Roman" w:hAnsi="Times New Roman" w:eastAsia="方正黑体_GBK" w:cs="Times New Roman"/>
                <w:color w:val="000000"/>
                <w:kern w:val="0"/>
                <w:sz w:val="18"/>
                <w:szCs w:val="18"/>
              </w:rPr>
            </w:pPr>
            <w:r>
              <w:rPr>
                <w:rFonts w:hint="default" w:ascii="Times New Roman" w:hAnsi="Times New Roman" w:eastAsia="方正黑体_GBK" w:cs="Times New Roman"/>
                <w:color w:val="000000"/>
                <w:kern w:val="0"/>
                <w:sz w:val="18"/>
                <w:szCs w:val="18"/>
              </w:rPr>
              <w:t xml:space="preserve">(要素)        </w:t>
            </w:r>
          </w:p>
        </w:tc>
        <w:tc>
          <w:tcPr>
            <w:tcW w:w="3485" w:type="dxa"/>
            <w:vMerge w:val="restart"/>
            <w:noWrap w:val="0"/>
            <w:vAlign w:val="center"/>
          </w:tcPr>
          <w:p w14:paraId="2768E61F">
            <w:pPr>
              <w:overflowPunct w:val="0"/>
              <w:snapToGrid w:val="0"/>
              <w:spacing w:line="200" w:lineRule="exact"/>
              <w:jc w:val="center"/>
              <w:rPr>
                <w:rFonts w:hint="default" w:ascii="Times New Roman" w:hAnsi="Times New Roman" w:eastAsia="方正黑体_GBK" w:cs="Times New Roman"/>
                <w:color w:val="000000"/>
                <w:kern w:val="0"/>
                <w:sz w:val="18"/>
                <w:szCs w:val="18"/>
              </w:rPr>
            </w:pPr>
            <w:r>
              <w:rPr>
                <w:rFonts w:hint="default" w:ascii="Times New Roman" w:hAnsi="Times New Roman" w:eastAsia="方正黑体_GBK" w:cs="Times New Roman"/>
                <w:color w:val="000000"/>
                <w:kern w:val="0"/>
                <w:sz w:val="18"/>
                <w:szCs w:val="18"/>
              </w:rPr>
              <w:t>公开依据</w:t>
            </w:r>
          </w:p>
        </w:tc>
        <w:tc>
          <w:tcPr>
            <w:tcW w:w="819" w:type="dxa"/>
            <w:vMerge w:val="restart"/>
            <w:noWrap w:val="0"/>
            <w:vAlign w:val="center"/>
          </w:tcPr>
          <w:p w14:paraId="629FD6E7">
            <w:pPr>
              <w:overflowPunct w:val="0"/>
              <w:snapToGrid w:val="0"/>
              <w:spacing w:line="200" w:lineRule="exact"/>
              <w:jc w:val="center"/>
              <w:rPr>
                <w:rFonts w:hint="default" w:ascii="Times New Roman" w:hAnsi="Times New Roman" w:eastAsia="方正黑体_GBK" w:cs="Times New Roman"/>
                <w:color w:val="000000"/>
                <w:kern w:val="0"/>
                <w:sz w:val="18"/>
                <w:szCs w:val="18"/>
              </w:rPr>
            </w:pPr>
            <w:r>
              <w:rPr>
                <w:rFonts w:hint="default" w:ascii="Times New Roman" w:hAnsi="Times New Roman" w:eastAsia="方正黑体_GBK" w:cs="Times New Roman"/>
                <w:color w:val="000000"/>
                <w:kern w:val="0"/>
                <w:sz w:val="18"/>
                <w:szCs w:val="18"/>
              </w:rPr>
              <w:t>公开</w:t>
            </w:r>
          </w:p>
          <w:p w14:paraId="6B5737DE">
            <w:pPr>
              <w:overflowPunct w:val="0"/>
              <w:snapToGrid w:val="0"/>
              <w:spacing w:line="200" w:lineRule="exact"/>
              <w:jc w:val="center"/>
              <w:rPr>
                <w:rFonts w:hint="default" w:ascii="Times New Roman" w:hAnsi="Times New Roman" w:eastAsia="方正黑体_GBK" w:cs="Times New Roman"/>
                <w:color w:val="000000"/>
                <w:kern w:val="0"/>
                <w:sz w:val="18"/>
                <w:szCs w:val="18"/>
              </w:rPr>
            </w:pPr>
            <w:r>
              <w:rPr>
                <w:rFonts w:hint="default" w:ascii="Times New Roman" w:hAnsi="Times New Roman" w:eastAsia="方正黑体_GBK" w:cs="Times New Roman"/>
                <w:color w:val="000000"/>
                <w:kern w:val="0"/>
                <w:sz w:val="18"/>
                <w:szCs w:val="18"/>
              </w:rPr>
              <w:t>时限</w:t>
            </w:r>
          </w:p>
        </w:tc>
        <w:tc>
          <w:tcPr>
            <w:tcW w:w="651" w:type="dxa"/>
            <w:vMerge w:val="restart"/>
            <w:noWrap w:val="0"/>
            <w:vAlign w:val="center"/>
          </w:tcPr>
          <w:p w14:paraId="01EA11F5">
            <w:pPr>
              <w:overflowPunct w:val="0"/>
              <w:snapToGrid w:val="0"/>
              <w:spacing w:line="200" w:lineRule="exact"/>
              <w:jc w:val="center"/>
              <w:rPr>
                <w:rFonts w:hint="default" w:ascii="Times New Roman" w:hAnsi="Times New Roman" w:eastAsia="方正黑体_GBK" w:cs="Times New Roman"/>
                <w:color w:val="000000"/>
                <w:kern w:val="0"/>
                <w:sz w:val="18"/>
                <w:szCs w:val="18"/>
              </w:rPr>
            </w:pPr>
            <w:r>
              <w:rPr>
                <w:rFonts w:hint="default" w:ascii="Times New Roman" w:hAnsi="Times New Roman" w:eastAsia="方正黑体_GBK" w:cs="Times New Roman"/>
                <w:color w:val="000000"/>
                <w:kern w:val="0"/>
                <w:sz w:val="18"/>
                <w:szCs w:val="18"/>
              </w:rPr>
              <w:t>公开</w:t>
            </w:r>
          </w:p>
          <w:p w14:paraId="51EF019B">
            <w:pPr>
              <w:overflowPunct w:val="0"/>
              <w:snapToGrid w:val="0"/>
              <w:spacing w:line="200" w:lineRule="exact"/>
              <w:jc w:val="center"/>
              <w:rPr>
                <w:rFonts w:hint="default" w:ascii="Times New Roman" w:hAnsi="Times New Roman" w:eastAsia="方正黑体_GBK" w:cs="Times New Roman"/>
                <w:color w:val="000000"/>
                <w:kern w:val="0"/>
                <w:sz w:val="18"/>
                <w:szCs w:val="18"/>
              </w:rPr>
            </w:pPr>
            <w:r>
              <w:rPr>
                <w:rFonts w:hint="default" w:ascii="Times New Roman" w:hAnsi="Times New Roman" w:eastAsia="方正黑体_GBK" w:cs="Times New Roman"/>
                <w:color w:val="000000"/>
                <w:kern w:val="0"/>
                <w:sz w:val="18"/>
                <w:szCs w:val="18"/>
              </w:rPr>
              <w:t>主体</w:t>
            </w:r>
          </w:p>
        </w:tc>
        <w:tc>
          <w:tcPr>
            <w:tcW w:w="2877" w:type="dxa"/>
            <w:vMerge w:val="restart"/>
            <w:noWrap w:val="0"/>
            <w:vAlign w:val="center"/>
          </w:tcPr>
          <w:p w14:paraId="6146F121">
            <w:pPr>
              <w:overflowPunct w:val="0"/>
              <w:snapToGrid w:val="0"/>
              <w:spacing w:line="200" w:lineRule="exact"/>
              <w:jc w:val="center"/>
              <w:rPr>
                <w:rFonts w:hint="default" w:ascii="Times New Roman" w:hAnsi="Times New Roman" w:eastAsia="方正黑体_GBK" w:cs="Times New Roman"/>
                <w:color w:val="000000"/>
                <w:kern w:val="0"/>
                <w:sz w:val="18"/>
                <w:szCs w:val="18"/>
              </w:rPr>
            </w:pPr>
            <w:r>
              <w:rPr>
                <w:rFonts w:hint="default" w:ascii="Times New Roman" w:hAnsi="Times New Roman" w:eastAsia="方正黑体_GBK" w:cs="Times New Roman"/>
                <w:color w:val="000000"/>
                <w:kern w:val="0"/>
                <w:sz w:val="18"/>
                <w:szCs w:val="18"/>
              </w:rPr>
              <w:t>公开渠道和载体</w:t>
            </w:r>
          </w:p>
        </w:tc>
        <w:tc>
          <w:tcPr>
            <w:tcW w:w="1198" w:type="dxa"/>
            <w:gridSpan w:val="2"/>
            <w:noWrap w:val="0"/>
            <w:vAlign w:val="center"/>
          </w:tcPr>
          <w:p w14:paraId="7F35F479">
            <w:pPr>
              <w:overflowPunct w:val="0"/>
              <w:snapToGrid w:val="0"/>
              <w:spacing w:line="200" w:lineRule="exact"/>
              <w:jc w:val="center"/>
              <w:rPr>
                <w:rFonts w:hint="default" w:ascii="Times New Roman" w:hAnsi="Times New Roman" w:eastAsia="方正黑体_GBK" w:cs="Times New Roman"/>
                <w:color w:val="000000"/>
                <w:kern w:val="0"/>
                <w:sz w:val="18"/>
                <w:szCs w:val="18"/>
              </w:rPr>
            </w:pPr>
            <w:r>
              <w:rPr>
                <w:rFonts w:hint="default" w:ascii="Times New Roman" w:hAnsi="Times New Roman" w:eastAsia="方正黑体_GBK" w:cs="Times New Roman"/>
                <w:color w:val="000000"/>
                <w:kern w:val="0"/>
                <w:sz w:val="18"/>
                <w:szCs w:val="18"/>
              </w:rPr>
              <w:t>公开对象</w:t>
            </w:r>
          </w:p>
        </w:tc>
        <w:tc>
          <w:tcPr>
            <w:tcW w:w="1400" w:type="dxa"/>
            <w:gridSpan w:val="2"/>
            <w:noWrap w:val="0"/>
            <w:vAlign w:val="center"/>
          </w:tcPr>
          <w:p w14:paraId="5A144D5A">
            <w:pPr>
              <w:overflowPunct w:val="0"/>
              <w:snapToGrid w:val="0"/>
              <w:spacing w:line="200" w:lineRule="exact"/>
              <w:jc w:val="center"/>
              <w:rPr>
                <w:rFonts w:hint="default" w:ascii="Times New Roman" w:hAnsi="Times New Roman" w:eastAsia="方正黑体_GBK" w:cs="Times New Roman"/>
                <w:color w:val="000000"/>
                <w:kern w:val="0"/>
                <w:sz w:val="18"/>
                <w:szCs w:val="18"/>
              </w:rPr>
            </w:pPr>
            <w:r>
              <w:rPr>
                <w:rFonts w:hint="default" w:ascii="Times New Roman" w:hAnsi="Times New Roman" w:eastAsia="方正黑体_GBK" w:cs="Times New Roman"/>
                <w:color w:val="000000"/>
                <w:kern w:val="0"/>
                <w:sz w:val="18"/>
                <w:szCs w:val="18"/>
              </w:rPr>
              <w:t>公开方式</w:t>
            </w:r>
          </w:p>
        </w:tc>
        <w:tc>
          <w:tcPr>
            <w:tcW w:w="1278" w:type="dxa"/>
            <w:gridSpan w:val="2"/>
            <w:noWrap w:val="0"/>
            <w:vAlign w:val="center"/>
          </w:tcPr>
          <w:p w14:paraId="09AE7DB3">
            <w:pPr>
              <w:overflowPunct w:val="0"/>
              <w:snapToGrid w:val="0"/>
              <w:spacing w:line="200" w:lineRule="exact"/>
              <w:jc w:val="center"/>
              <w:rPr>
                <w:rFonts w:hint="default" w:ascii="Times New Roman" w:hAnsi="Times New Roman" w:eastAsia="方正黑体_GBK" w:cs="Times New Roman"/>
                <w:color w:val="000000"/>
                <w:kern w:val="0"/>
                <w:sz w:val="18"/>
                <w:szCs w:val="18"/>
              </w:rPr>
            </w:pPr>
            <w:r>
              <w:rPr>
                <w:rFonts w:hint="default" w:ascii="Times New Roman" w:hAnsi="Times New Roman" w:eastAsia="方正黑体_GBK" w:cs="Times New Roman"/>
                <w:color w:val="000000"/>
                <w:kern w:val="0"/>
                <w:sz w:val="18"/>
                <w:szCs w:val="18"/>
              </w:rPr>
              <w:t>公开层级</w:t>
            </w:r>
          </w:p>
        </w:tc>
      </w:tr>
      <w:tr w14:paraId="06E67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blHeader/>
          <w:jc w:val="center"/>
        </w:trPr>
        <w:tc>
          <w:tcPr>
            <w:tcW w:w="408" w:type="dxa"/>
            <w:vMerge w:val="continue"/>
            <w:noWrap w:val="0"/>
            <w:vAlign w:val="center"/>
          </w:tcPr>
          <w:p w14:paraId="7AFCA5E9">
            <w:pPr>
              <w:overflowPunct w:val="0"/>
              <w:snapToGrid w:val="0"/>
              <w:spacing w:line="200" w:lineRule="exact"/>
              <w:jc w:val="center"/>
              <w:rPr>
                <w:rFonts w:hint="default" w:ascii="Times New Roman" w:hAnsi="Times New Roman" w:eastAsia="方正黑体_GBK" w:cs="Times New Roman"/>
                <w:color w:val="000000"/>
                <w:kern w:val="0"/>
                <w:sz w:val="18"/>
                <w:szCs w:val="18"/>
              </w:rPr>
            </w:pPr>
          </w:p>
        </w:tc>
        <w:tc>
          <w:tcPr>
            <w:tcW w:w="588" w:type="dxa"/>
            <w:noWrap w:val="0"/>
            <w:vAlign w:val="center"/>
          </w:tcPr>
          <w:p w14:paraId="3917A7E0">
            <w:pPr>
              <w:overflowPunct w:val="0"/>
              <w:snapToGrid w:val="0"/>
              <w:spacing w:line="200" w:lineRule="exact"/>
              <w:jc w:val="center"/>
              <w:rPr>
                <w:rFonts w:hint="default" w:ascii="Times New Roman" w:hAnsi="Times New Roman" w:eastAsia="方正黑体_GBK" w:cs="Times New Roman"/>
                <w:color w:val="000000"/>
                <w:kern w:val="0"/>
                <w:sz w:val="18"/>
                <w:szCs w:val="18"/>
              </w:rPr>
            </w:pPr>
            <w:r>
              <w:rPr>
                <w:rFonts w:hint="default" w:ascii="Times New Roman" w:hAnsi="Times New Roman" w:eastAsia="方正黑体_GBK" w:cs="Times New Roman"/>
                <w:color w:val="000000"/>
                <w:kern w:val="0"/>
                <w:sz w:val="18"/>
                <w:szCs w:val="18"/>
              </w:rPr>
              <w:t>一级   事项</w:t>
            </w:r>
          </w:p>
        </w:tc>
        <w:tc>
          <w:tcPr>
            <w:tcW w:w="615" w:type="dxa"/>
            <w:noWrap w:val="0"/>
            <w:vAlign w:val="center"/>
          </w:tcPr>
          <w:p w14:paraId="344293D9">
            <w:pPr>
              <w:overflowPunct w:val="0"/>
              <w:snapToGrid w:val="0"/>
              <w:spacing w:line="200" w:lineRule="exact"/>
              <w:jc w:val="center"/>
              <w:rPr>
                <w:rFonts w:hint="default" w:ascii="Times New Roman" w:hAnsi="Times New Roman" w:eastAsia="方正黑体_GBK" w:cs="Times New Roman"/>
                <w:color w:val="000000"/>
                <w:kern w:val="0"/>
                <w:sz w:val="18"/>
                <w:szCs w:val="18"/>
              </w:rPr>
            </w:pPr>
            <w:r>
              <w:rPr>
                <w:rFonts w:hint="default" w:ascii="Times New Roman" w:hAnsi="Times New Roman" w:eastAsia="方正黑体_GBK" w:cs="Times New Roman"/>
                <w:color w:val="000000"/>
                <w:kern w:val="0"/>
                <w:sz w:val="18"/>
                <w:szCs w:val="18"/>
              </w:rPr>
              <w:t>二级       事项</w:t>
            </w:r>
          </w:p>
        </w:tc>
        <w:tc>
          <w:tcPr>
            <w:tcW w:w="1742" w:type="dxa"/>
            <w:vMerge w:val="continue"/>
            <w:noWrap w:val="0"/>
            <w:vAlign w:val="center"/>
          </w:tcPr>
          <w:p w14:paraId="08E4AF54">
            <w:pPr>
              <w:overflowPunct w:val="0"/>
              <w:snapToGrid w:val="0"/>
              <w:spacing w:line="200" w:lineRule="exact"/>
              <w:jc w:val="center"/>
              <w:rPr>
                <w:rFonts w:hint="default" w:ascii="Times New Roman" w:hAnsi="Times New Roman" w:eastAsia="方正黑体_GBK" w:cs="Times New Roman"/>
                <w:color w:val="000000"/>
                <w:kern w:val="0"/>
                <w:sz w:val="18"/>
                <w:szCs w:val="18"/>
              </w:rPr>
            </w:pPr>
          </w:p>
        </w:tc>
        <w:tc>
          <w:tcPr>
            <w:tcW w:w="3485" w:type="dxa"/>
            <w:vMerge w:val="continue"/>
            <w:noWrap w:val="0"/>
            <w:vAlign w:val="center"/>
          </w:tcPr>
          <w:p w14:paraId="63E228FD">
            <w:pPr>
              <w:overflowPunct w:val="0"/>
              <w:snapToGrid w:val="0"/>
              <w:spacing w:line="200" w:lineRule="exact"/>
              <w:jc w:val="center"/>
              <w:rPr>
                <w:rFonts w:hint="default" w:ascii="Times New Roman" w:hAnsi="Times New Roman" w:eastAsia="方正黑体_GBK" w:cs="Times New Roman"/>
                <w:color w:val="000000"/>
                <w:kern w:val="0"/>
                <w:sz w:val="18"/>
                <w:szCs w:val="18"/>
              </w:rPr>
            </w:pPr>
          </w:p>
        </w:tc>
        <w:tc>
          <w:tcPr>
            <w:tcW w:w="819" w:type="dxa"/>
            <w:vMerge w:val="continue"/>
            <w:noWrap w:val="0"/>
            <w:vAlign w:val="center"/>
          </w:tcPr>
          <w:p w14:paraId="3FC48106">
            <w:pPr>
              <w:overflowPunct w:val="0"/>
              <w:snapToGrid w:val="0"/>
              <w:spacing w:line="200" w:lineRule="exact"/>
              <w:jc w:val="center"/>
              <w:rPr>
                <w:rFonts w:hint="default" w:ascii="Times New Roman" w:hAnsi="Times New Roman" w:eastAsia="方正黑体_GBK" w:cs="Times New Roman"/>
                <w:color w:val="000000"/>
                <w:kern w:val="0"/>
                <w:sz w:val="18"/>
                <w:szCs w:val="18"/>
              </w:rPr>
            </w:pPr>
          </w:p>
        </w:tc>
        <w:tc>
          <w:tcPr>
            <w:tcW w:w="651" w:type="dxa"/>
            <w:vMerge w:val="continue"/>
            <w:noWrap w:val="0"/>
            <w:vAlign w:val="center"/>
          </w:tcPr>
          <w:p w14:paraId="36288C4F">
            <w:pPr>
              <w:overflowPunct w:val="0"/>
              <w:snapToGrid w:val="0"/>
              <w:spacing w:line="200" w:lineRule="exact"/>
              <w:jc w:val="center"/>
              <w:rPr>
                <w:rFonts w:hint="default" w:ascii="Times New Roman" w:hAnsi="Times New Roman" w:eastAsia="方正黑体_GBK" w:cs="Times New Roman"/>
                <w:color w:val="000000"/>
                <w:kern w:val="0"/>
                <w:sz w:val="18"/>
                <w:szCs w:val="18"/>
              </w:rPr>
            </w:pPr>
          </w:p>
        </w:tc>
        <w:tc>
          <w:tcPr>
            <w:tcW w:w="2877" w:type="dxa"/>
            <w:vMerge w:val="continue"/>
            <w:noWrap w:val="0"/>
            <w:vAlign w:val="center"/>
          </w:tcPr>
          <w:p w14:paraId="3D39F32E">
            <w:pPr>
              <w:overflowPunct w:val="0"/>
              <w:snapToGrid w:val="0"/>
              <w:spacing w:line="200" w:lineRule="exact"/>
              <w:jc w:val="center"/>
              <w:rPr>
                <w:rFonts w:hint="default" w:ascii="Times New Roman" w:hAnsi="Times New Roman" w:eastAsia="方正黑体_GBK" w:cs="Times New Roman"/>
                <w:color w:val="000000"/>
                <w:kern w:val="0"/>
                <w:sz w:val="18"/>
                <w:szCs w:val="18"/>
              </w:rPr>
            </w:pPr>
          </w:p>
        </w:tc>
        <w:tc>
          <w:tcPr>
            <w:tcW w:w="599" w:type="dxa"/>
            <w:noWrap w:val="0"/>
            <w:vAlign w:val="center"/>
          </w:tcPr>
          <w:p w14:paraId="0F99121B">
            <w:pPr>
              <w:overflowPunct w:val="0"/>
              <w:snapToGrid w:val="0"/>
              <w:spacing w:line="200" w:lineRule="exact"/>
              <w:jc w:val="center"/>
              <w:rPr>
                <w:rFonts w:hint="eastAsia" w:ascii="Times New Roman" w:hAnsi="Times New Roman" w:eastAsia="方正黑体_GBK" w:cs="Times New Roman"/>
                <w:color w:val="000000"/>
                <w:kern w:val="0"/>
                <w:sz w:val="18"/>
                <w:szCs w:val="18"/>
                <w:lang w:eastAsia="zh-CN"/>
              </w:rPr>
            </w:pPr>
            <w:r>
              <w:rPr>
                <w:rFonts w:hint="default" w:ascii="Times New Roman" w:hAnsi="Times New Roman" w:eastAsia="方正黑体_GBK" w:cs="Times New Roman"/>
                <w:color w:val="000000"/>
                <w:kern w:val="0"/>
                <w:sz w:val="18"/>
                <w:szCs w:val="18"/>
              </w:rPr>
              <w:t>全</w:t>
            </w:r>
          </w:p>
          <w:p w14:paraId="164CAE47">
            <w:pPr>
              <w:overflowPunct w:val="0"/>
              <w:snapToGrid w:val="0"/>
              <w:spacing w:line="200" w:lineRule="exact"/>
              <w:jc w:val="center"/>
              <w:rPr>
                <w:rFonts w:hint="default" w:ascii="Times New Roman" w:hAnsi="Times New Roman" w:eastAsia="方正黑体_GBK" w:cs="Times New Roman"/>
                <w:color w:val="000000"/>
                <w:kern w:val="0"/>
                <w:sz w:val="18"/>
                <w:szCs w:val="18"/>
              </w:rPr>
            </w:pPr>
            <w:r>
              <w:rPr>
                <w:rFonts w:hint="default" w:ascii="Times New Roman" w:hAnsi="Times New Roman" w:eastAsia="方正黑体_GBK" w:cs="Times New Roman"/>
                <w:color w:val="000000"/>
                <w:kern w:val="0"/>
                <w:sz w:val="18"/>
                <w:szCs w:val="18"/>
              </w:rPr>
              <w:t>社会</w:t>
            </w:r>
          </w:p>
        </w:tc>
        <w:tc>
          <w:tcPr>
            <w:tcW w:w="599" w:type="dxa"/>
            <w:noWrap w:val="0"/>
            <w:vAlign w:val="center"/>
          </w:tcPr>
          <w:p w14:paraId="2089EA63">
            <w:pPr>
              <w:overflowPunct w:val="0"/>
              <w:snapToGrid w:val="0"/>
              <w:spacing w:line="200" w:lineRule="exact"/>
              <w:jc w:val="center"/>
              <w:rPr>
                <w:rFonts w:hint="default" w:ascii="Times New Roman" w:hAnsi="Times New Roman" w:eastAsia="方正黑体_GBK" w:cs="Times New Roman"/>
                <w:color w:val="000000"/>
                <w:kern w:val="0"/>
                <w:sz w:val="18"/>
                <w:szCs w:val="18"/>
              </w:rPr>
            </w:pPr>
            <w:r>
              <w:rPr>
                <w:rFonts w:hint="default" w:ascii="Times New Roman" w:hAnsi="Times New Roman" w:eastAsia="方正黑体_GBK" w:cs="Times New Roman"/>
                <w:color w:val="000000"/>
                <w:kern w:val="0"/>
                <w:sz w:val="18"/>
                <w:szCs w:val="18"/>
              </w:rPr>
              <w:t>特定群体</w:t>
            </w:r>
          </w:p>
        </w:tc>
        <w:tc>
          <w:tcPr>
            <w:tcW w:w="599" w:type="dxa"/>
            <w:noWrap w:val="0"/>
            <w:vAlign w:val="center"/>
          </w:tcPr>
          <w:p w14:paraId="63E906F1">
            <w:pPr>
              <w:overflowPunct w:val="0"/>
              <w:snapToGrid w:val="0"/>
              <w:spacing w:line="200" w:lineRule="exact"/>
              <w:jc w:val="center"/>
              <w:rPr>
                <w:rFonts w:hint="default" w:ascii="Times New Roman" w:hAnsi="Times New Roman" w:eastAsia="方正黑体_GBK" w:cs="Times New Roman"/>
                <w:color w:val="000000"/>
                <w:kern w:val="0"/>
                <w:sz w:val="18"/>
                <w:szCs w:val="18"/>
              </w:rPr>
            </w:pPr>
            <w:r>
              <w:rPr>
                <w:rFonts w:hint="default" w:ascii="Times New Roman" w:hAnsi="Times New Roman" w:eastAsia="方正黑体_GBK" w:cs="Times New Roman"/>
                <w:color w:val="000000"/>
                <w:kern w:val="0"/>
                <w:sz w:val="18"/>
                <w:szCs w:val="18"/>
              </w:rPr>
              <w:t>主动公开</w:t>
            </w:r>
          </w:p>
        </w:tc>
        <w:tc>
          <w:tcPr>
            <w:tcW w:w="801" w:type="dxa"/>
            <w:noWrap w:val="0"/>
            <w:vAlign w:val="center"/>
          </w:tcPr>
          <w:p w14:paraId="62BE76B1">
            <w:pPr>
              <w:overflowPunct w:val="0"/>
              <w:snapToGrid w:val="0"/>
              <w:spacing w:line="200" w:lineRule="exact"/>
              <w:jc w:val="center"/>
              <w:rPr>
                <w:rFonts w:hint="default" w:ascii="Times New Roman" w:hAnsi="Times New Roman" w:eastAsia="方正黑体_GBK" w:cs="Times New Roman"/>
                <w:color w:val="000000"/>
                <w:kern w:val="0"/>
                <w:sz w:val="18"/>
                <w:szCs w:val="18"/>
              </w:rPr>
            </w:pPr>
            <w:r>
              <w:rPr>
                <w:rFonts w:hint="default" w:ascii="Times New Roman" w:hAnsi="Times New Roman" w:eastAsia="方正黑体_GBK" w:cs="Times New Roman"/>
                <w:color w:val="000000"/>
                <w:kern w:val="0"/>
                <w:sz w:val="18"/>
                <w:szCs w:val="18"/>
              </w:rPr>
              <w:t>依申请公开</w:t>
            </w:r>
          </w:p>
        </w:tc>
        <w:tc>
          <w:tcPr>
            <w:tcW w:w="627" w:type="dxa"/>
            <w:noWrap w:val="0"/>
            <w:vAlign w:val="center"/>
          </w:tcPr>
          <w:p w14:paraId="113FA703">
            <w:pPr>
              <w:overflowPunct w:val="0"/>
              <w:snapToGrid w:val="0"/>
              <w:spacing w:line="200" w:lineRule="exact"/>
              <w:jc w:val="center"/>
              <w:rPr>
                <w:rFonts w:hint="default" w:ascii="Times New Roman" w:hAnsi="Times New Roman" w:eastAsia="方正黑体_GBK" w:cs="Times New Roman"/>
                <w:color w:val="000000"/>
                <w:kern w:val="0"/>
                <w:sz w:val="18"/>
                <w:szCs w:val="18"/>
                <w:lang w:eastAsia="zh-CN"/>
              </w:rPr>
            </w:pPr>
            <w:r>
              <w:rPr>
                <w:rFonts w:hint="default" w:ascii="Times New Roman" w:hAnsi="Times New Roman" w:eastAsia="方正黑体_GBK" w:cs="Times New Roman"/>
                <w:color w:val="000000"/>
                <w:kern w:val="0"/>
                <w:sz w:val="18"/>
                <w:szCs w:val="18"/>
                <w:lang w:eastAsia="zh-CN"/>
              </w:rPr>
              <w:t>区级</w:t>
            </w:r>
          </w:p>
        </w:tc>
        <w:tc>
          <w:tcPr>
            <w:tcW w:w="651" w:type="dxa"/>
            <w:noWrap w:val="0"/>
            <w:vAlign w:val="center"/>
          </w:tcPr>
          <w:p w14:paraId="2824FEF3">
            <w:pPr>
              <w:overflowPunct w:val="0"/>
              <w:snapToGrid w:val="0"/>
              <w:spacing w:line="200" w:lineRule="exact"/>
              <w:jc w:val="center"/>
              <w:rPr>
                <w:rFonts w:hint="default" w:ascii="Times New Roman" w:hAnsi="Times New Roman" w:eastAsia="方正黑体_GBK" w:cs="Times New Roman"/>
                <w:color w:val="000000"/>
                <w:kern w:val="0"/>
                <w:sz w:val="18"/>
                <w:szCs w:val="18"/>
              </w:rPr>
            </w:pPr>
            <w:r>
              <w:rPr>
                <w:rFonts w:hint="default" w:ascii="Times New Roman" w:hAnsi="Times New Roman" w:eastAsia="方正黑体_GBK" w:cs="Times New Roman"/>
                <w:color w:val="000000"/>
                <w:kern w:val="0"/>
                <w:sz w:val="18"/>
                <w:szCs w:val="18"/>
              </w:rPr>
              <w:t>乡镇级</w:t>
            </w:r>
          </w:p>
        </w:tc>
      </w:tr>
      <w:tr w14:paraId="22055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7" w:hRule="atLeast"/>
          <w:jc w:val="center"/>
        </w:trPr>
        <w:tc>
          <w:tcPr>
            <w:tcW w:w="408" w:type="dxa"/>
            <w:noWrap w:val="0"/>
            <w:vAlign w:val="center"/>
          </w:tcPr>
          <w:p w14:paraId="58C15ECB">
            <w:pPr>
              <w:overflowPunct w:val="0"/>
              <w:snapToGrid w:val="0"/>
              <w:spacing w:line="200" w:lineRule="exact"/>
              <w:jc w:val="center"/>
              <w:rPr>
                <w:rFonts w:hint="eastAsia" w:ascii="Times New Roman" w:hAnsi="Times New Roman" w:eastAsia="方正仿宋_GBK" w:cs="Times New Roman"/>
                <w:color w:val="000000"/>
                <w:kern w:val="0"/>
                <w:sz w:val="18"/>
                <w:szCs w:val="18"/>
                <w:lang w:eastAsia="zh-CN"/>
              </w:rPr>
            </w:pPr>
            <w:r>
              <w:rPr>
                <w:rFonts w:hint="eastAsia" w:ascii="Times New Roman" w:hAnsi="Times New Roman" w:eastAsia="方正仿宋_GBK" w:cs="Times New Roman"/>
                <w:color w:val="000000"/>
                <w:kern w:val="0"/>
                <w:sz w:val="18"/>
                <w:szCs w:val="18"/>
                <w:lang w:val="en-US" w:eastAsia="zh-CN"/>
              </w:rPr>
              <w:t>1</w:t>
            </w:r>
          </w:p>
        </w:tc>
        <w:tc>
          <w:tcPr>
            <w:tcW w:w="588" w:type="dxa"/>
            <w:noWrap w:val="0"/>
            <w:vAlign w:val="center"/>
          </w:tcPr>
          <w:p w14:paraId="4E6C304B">
            <w:pPr>
              <w:overflowPunct w:val="0"/>
              <w:snapToGrid w:val="0"/>
              <w:spacing w:line="200" w:lineRule="exact"/>
              <w:jc w:val="left"/>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业务办理</w:t>
            </w:r>
          </w:p>
        </w:tc>
        <w:tc>
          <w:tcPr>
            <w:tcW w:w="615" w:type="dxa"/>
            <w:noWrap w:val="0"/>
            <w:vAlign w:val="center"/>
          </w:tcPr>
          <w:p w14:paraId="533B9FB8">
            <w:pPr>
              <w:overflowPunct w:val="0"/>
              <w:snapToGrid w:val="0"/>
              <w:spacing w:line="200" w:lineRule="exact"/>
              <w:jc w:val="left"/>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老年人补贴</w:t>
            </w:r>
          </w:p>
        </w:tc>
        <w:tc>
          <w:tcPr>
            <w:tcW w:w="1742" w:type="dxa"/>
            <w:noWrap w:val="0"/>
            <w:vAlign w:val="center"/>
          </w:tcPr>
          <w:p w14:paraId="781175C6">
            <w:pPr>
              <w:keepNext w:val="0"/>
              <w:keepLines w:val="0"/>
              <w:pageBreakBefore w:val="0"/>
              <w:widowControl w:val="0"/>
              <w:kinsoku/>
              <w:wordWrap/>
              <w:overflowPunct w:val="0"/>
              <w:topLinePunct w:val="0"/>
              <w:autoSpaceDE/>
              <w:autoSpaceDN/>
              <w:bidi w:val="0"/>
              <w:adjustRightInd/>
              <w:snapToGrid w:val="0"/>
              <w:spacing w:line="16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●老年人补贴名称</w:t>
            </w:r>
          </w:p>
          <w:p w14:paraId="7B18FA14">
            <w:pPr>
              <w:keepNext w:val="0"/>
              <w:keepLines w:val="0"/>
              <w:pageBreakBefore w:val="0"/>
              <w:widowControl w:val="0"/>
              <w:kinsoku/>
              <w:wordWrap/>
              <w:overflowPunct w:val="0"/>
              <w:topLinePunct w:val="0"/>
              <w:autoSpaceDE/>
              <w:autoSpaceDN/>
              <w:bidi w:val="0"/>
              <w:adjustRightInd/>
              <w:snapToGrid w:val="0"/>
              <w:spacing w:line="16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●各项老年人补贴依据</w:t>
            </w:r>
          </w:p>
          <w:p w14:paraId="576D5383">
            <w:pPr>
              <w:keepNext w:val="0"/>
              <w:keepLines w:val="0"/>
              <w:pageBreakBefore w:val="0"/>
              <w:widowControl w:val="0"/>
              <w:kinsoku/>
              <w:wordWrap/>
              <w:overflowPunct w:val="0"/>
              <w:topLinePunct w:val="0"/>
              <w:autoSpaceDE/>
              <w:autoSpaceDN/>
              <w:bidi w:val="0"/>
              <w:adjustRightInd/>
              <w:snapToGrid w:val="0"/>
              <w:spacing w:line="16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●各项老年人补贴对象</w:t>
            </w:r>
          </w:p>
          <w:p w14:paraId="193CC231">
            <w:pPr>
              <w:keepNext w:val="0"/>
              <w:keepLines w:val="0"/>
              <w:pageBreakBefore w:val="0"/>
              <w:widowControl w:val="0"/>
              <w:kinsoku/>
              <w:wordWrap/>
              <w:overflowPunct w:val="0"/>
              <w:topLinePunct w:val="0"/>
              <w:autoSpaceDE/>
              <w:autoSpaceDN/>
              <w:bidi w:val="0"/>
              <w:adjustRightInd/>
              <w:snapToGrid w:val="0"/>
              <w:spacing w:line="16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●各项老年人补贴内容和标准</w:t>
            </w:r>
          </w:p>
          <w:p w14:paraId="2E5FDD58">
            <w:pPr>
              <w:keepNext w:val="0"/>
              <w:keepLines w:val="0"/>
              <w:pageBreakBefore w:val="0"/>
              <w:widowControl w:val="0"/>
              <w:kinsoku/>
              <w:wordWrap/>
              <w:overflowPunct w:val="0"/>
              <w:topLinePunct w:val="0"/>
              <w:autoSpaceDE/>
              <w:autoSpaceDN/>
              <w:bidi w:val="0"/>
              <w:adjustRightInd/>
              <w:snapToGrid w:val="0"/>
              <w:spacing w:line="160" w:lineRule="exact"/>
              <w:jc w:val="left"/>
              <w:textAlignment w:val="auto"/>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●各项老年人补贴方式</w:t>
            </w:r>
          </w:p>
          <w:p w14:paraId="6B781FBA">
            <w:pPr>
              <w:keepNext w:val="0"/>
              <w:keepLines w:val="0"/>
              <w:pageBreakBefore w:val="0"/>
              <w:widowControl w:val="0"/>
              <w:kinsoku/>
              <w:wordWrap/>
              <w:overflowPunct w:val="0"/>
              <w:topLinePunct w:val="0"/>
              <w:autoSpaceDE/>
              <w:autoSpaceDN/>
              <w:bidi w:val="0"/>
              <w:adjustRightInd/>
              <w:snapToGrid w:val="0"/>
              <w:spacing w:line="16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●补贴申请材料清单及格式</w:t>
            </w:r>
          </w:p>
          <w:p w14:paraId="568B2A85">
            <w:pPr>
              <w:keepNext w:val="0"/>
              <w:keepLines w:val="0"/>
              <w:pageBreakBefore w:val="0"/>
              <w:widowControl w:val="0"/>
              <w:kinsoku/>
              <w:wordWrap/>
              <w:overflowPunct w:val="0"/>
              <w:topLinePunct w:val="0"/>
              <w:autoSpaceDE/>
              <w:autoSpaceDN/>
              <w:bidi w:val="0"/>
              <w:adjustRightInd/>
              <w:snapToGrid w:val="0"/>
              <w:spacing w:line="16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●办理流程</w:t>
            </w:r>
          </w:p>
          <w:p w14:paraId="27FB5121">
            <w:pPr>
              <w:keepNext w:val="0"/>
              <w:keepLines w:val="0"/>
              <w:pageBreakBefore w:val="0"/>
              <w:widowControl w:val="0"/>
              <w:kinsoku/>
              <w:wordWrap/>
              <w:overflowPunct w:val="0"/>
              <w:topLinePunct w:val="0"/>
              <w:autoSpaceDE/>
              <w:autoSpaceDN/>
              <w:bidi w:val="0"/>
              <w:adjustRightInd/>
              <w:snapToGrid w:val="0"/>
              <w:spacing w:line="16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●办理部门</w:t>
            </w:r>
          </w:p>
          <w:p w14:paraId="5B4CDBF5">
            <w:pPr>
              <w:keepNext w:val="0"/>
              <w:keepLines w:val="0"/>
              <w:pageBreakBefore w:val="0"/>
              <w:widowControl w:val="0"/>
              <w:kinsoku/>
              <w:wordWrap/>
              <w:overflowPunct w:val="0"/>
              <w:topLinePunct w:val="0"/>
              <w:autoSpaceDE/>
              <w:autoSpaceDN/>
              <w:bidi w:val="0"/>
              <w:adjustRightInd/>
              <w:snapToGrid w:val="0"/>
              <w:spacing w:line="16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●办理时限</w:t>
            </w:r>
          </w:p>
          <w:p w14:paraId="6B767E91">
            <w:pPr>
              <w:keepNext w:val="0"/>
              <w:keepLines w:val="0"/>
              <w:pageBreakBefore w:val="0"/>
              <w:widowControl w:val="0"/>
              <w:kinsoku/>
              <w:wordWrap/>
              <w:overflowPunct w:val="0"/>
              <w:topLinePunct w:val="0"/>
              <w:autoSpaceDE/>
              <w:autoSpaceDN/>
              <w:bidi w:val="0"/>
              <w:adjustRightInd/>
              <w:snapToGrid w:val="0"/>
              <w:spacing w:line="160" w:lineRule="exact"/>
              <w:jc w:val="left"/>
              <w:textAlignment w:val="auto"/>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●办理时间.地点</w:t>
            </w:r>
          </w:p>
          <w:p w14:paraId="49B57038">
            <w:pPr>
              <w:keepNext w:val="0"/>
              <w:keepLines w:val="0"/>
              <w:pageBreakBefore w:val="0"/>
              <w:widowControl w:val="0"/>
              <w:kinsoku/>
              <w:wordWrap/>
              <w:overflowPunct w:val="0"/>
              <w:topLinePunct w:val="0"/>
              <w:autoSpaceDE/>
              <w:autoSpaceDN/>
              <w:bidi w:val="0"/>
              <w:adjustRightInd/>
              <w:snapToGrid w:val="0"/>
              <w:spacing w:line="16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●咨询电话</w:t>
            </w:r>
          </w:p>
        </w:tc>
        <w:tc>
          <w:tcPr>
            <w:tcW w:w="3485" w:type="dxa"/>
            <w:noWrap w:val="0"/>
            <w:vAlign w:val="center"/>
          </w:tcPr>
          <w:p w14:paraId="701DC1C8">
            <w:pPr>
              <w:overflowPunct w:val="0"/>
              <w:snapToGrid w:val="0"/>
              <w:spacing w:line="200" w:lineRule="exact"/>
              <w:jc w:val="left"/>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●《中华人民共和国老年人权益保障法》                              ●《财政部 民政部 全国老龄办关于建立健全经济困难的高龄 失能等老年人补贴制度的通知》                                                                           ●《重庆市老年人权益保障条例》                                 ●《重庆市民政局 重庆市残疾人联合会 重庆市老龄工作委员会办公室 重庆市财政局关于印发〈重庆市经济困难的高龄失能老年人养老服务补贴实施办法〉〈重庆市贫困残疾人生活补贴实施办法〉〈重庆市重度残疾人护理补贴实施办法〉的通知》                                                                                                              ●《中华人民共和国政府信息公开条例》（国务院令第711号）</w:t>
            </w:r>
          </w:p>
        </w:tc>
        <w:tc>
          <w:tcPr>
            <w:tcW w:w="819" w:type="dxa"/>
            <w:noWrap w:val="0"/>
            <w:vAlign w:val="center"/>
          </w:tcPr>
          <w:p w14:paraId="0AC1D3CA">
            <w:pPr>
              <w:overflowPunct w:val="0"/>
              <w:snapToGrid w:val="0"/>
              <w:spacing w:line="200" w:lineRule="exact"/>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制定或获取补贴政策之日起10个工作日内</w:t>
            </w:r>
          </w:p>
        </w:tc>
        <w:tc>
          <w:tcPr>
            <w:tcW w:w="651" w:type="dxa"/>
            <w:noWrap w:val="0"/>
            <w:vAlign w:val="center"/>
          </w:tcPr>
          <w:p w14:paraId="6FF3DCEF">
            <w:pPr>
              <w:overflowPunct w:val="0"/>
              <w:snapToGrid w:val="0"/>
              <w:spacing w:line="200" w:lineRule="exact"/>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重庆市黔江区民政局、乡镇人民政府（街道办事处）</w:t>
            </w:r>
          </w:p>
        </w:tc>
        <w:tc>
          <w:tcPr>
            <w:tcW w:w="2877" w:type="dxa"/>
            <w:noWrap w:val="0"/>
            <w:vAlign w:val="center"/>
          </w:tcPr>
          <w:p w14:paraId="1F48FEB9">
            <w:pPr>
              <w:overflowPunct w:val="0"/>
              <w:snapToGrid w:val="0"/>
              <w:spacing w:line="200" w:lineRule="exact"/>
              <w:jc w:val="left"/>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 xml:space="preserve">■政府网站    □政府公报                                                                                                                                                                                                                □两微一端    □发布会/听证会                                                                                                                                                                                              □广播电视    □纸质媒体                                                                                                                                                                                                   □公开查阅点  □政务服务中心                                                                                                                                                                                                    □便民服务站  ■入户/现场                                                                                                                                                                                                   □社区/企事业单位/村公示栏（电子屏）                                                                                                                                                                                          □精准推送    □其他     </w:t>
            </w:r>
          </w:p>
        </w:tc>
        <w:tc>
          <w:tcPr>
            <w:tcW w:w="599" w:type="dxa"/>
            <w:noWrap w:val="0"/>
            <w:vAlign w:val="center"/>
          </w:tcPr>
          <w:p w14:paraId="7441D25D">
            <w:pPr>
              <w:overflowPunct w:val="0"/>
              <w:snapToGrid w:val="0"/>
              <w:spacing w:line="200" w:lineRule="exact"/>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w:t>
            </w:r>
          </w:p>
        </w:tc>
        <w:tc>
          <w:tcPr>
            <w:tcW w:w="599" w:type="dxa"/>
            <w:noWrap w:val="0"/>
            <w:vAlign w:val="center"/>
          </w:tcPr>
          <w:p w14:paraId="63BA7A82">
            <w:pPr>
              <w:overflowPunct w:val="0"/>
              <w:snapToGrid w:val="0"/>
              <w:spacing w:line="200" w:lineRule="exact"/>
              <w:jc w:val="center"/>
              <w:rPr>
                <w:rFonts w:hint="default" w:ascii="Times New Roman" w:hAnsi="Times New Roman" w:eastAsia="方正仿宋_GBK" w:cs="Times New Roman"/>
                <w:color w:val="000000"/>
                <w:kern w:val="0"/>
                <w:sz w:val="18"/>
                <w:szCs w:val="18"/>
              </w:rPr>
            </w:pPr>
          </w:p>
        </w:tc>
        <w:tc>
          <w:tcPr>
            <w:tcW w:w="599" w:type="dxa"/>
            <w:noWrap w:val="0"/>
            <w:vAlign w:val="center"/>
          </w:tcPr>
          <w:p w14:paraId="5923AE21">
            <w:pPr>
              <w:overflowPunct w:val="0"/>
              <w:snapToGrid w:val="0"/>
              <w:spacing w:line="200" w:lineRule="exact"/>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w:t>
            </w:r>
          </w:p>
        </w:tc>
        <w:tc>
          <w:tcPr>
            <w:tcW w:w="801" w:type="dxa"/>
            <w:noWrap w:val="0"/>
            <w:vAlign w:val="center"/>
          </w:tcPr>
          <w:p w14:paraId="25CBB6BF">
            <w:pPr>
              <w:overflowPunct w:val="0"/>
              <w:snapToGrid w:val="0"/>
              <w:spacing w:line="200" w:lineRule="exact"/>
              <w:jc w:val="center"/>
              <w:rPr>
                <w:rFonts w:hint="default" w:ascii="Times New Roman" w:hAnsi="Times New Roman" w:eastAsia="方正仿宋_GBK" w:cs="Times New Roman"/>
                <w:color w:val="000000"/>
                <w:kern w:val="0"/>
                <w:sz w:val="18"/>
                <w:szCs w:val="18"/>
              </w:rPr>
            </w:pPr>
          </w:p>
        </w:tc>
        <w:tc>
          <w:tcPr>
            <w:tcW w:w="627" w:type="dxa"/>
            <w:noWrap w:val="0"/>
            <w:vAlign w:val="center"/>
          </w:tcPr>
          <w:p w14:paraId="45FF9C50">
            <w:pPr>
              <w:overflowPunct w:val="0"/>
              <w:snapToGrid w:val="0"/>
              <w:spacing w:line="200" w:lineRule="exact"/>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w:t>
            </w:r>
          </w:p>
        </w:tc>
        <w:tc>
          <w:tcPr>
            <w:tcW w:w="651" w:type="dxa"/>
            <w:noWrap w:val="0"/>
            <w:vAlign w:val="center"/>
          </w:tcPr>
          <w:p w14:paraId="315FF1A1">
            <w:pPr>
              <w:overflowPunct w:val="0"/>
              <w:snapToGrid w:val="0"/>
              <w:spacing w:line="200" w:lineRule="exact"/>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w:t>
            </w:r>
          </w:p>
        </w:tc>
      </w:tr>
      <w:tr w14:paraId="58566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5" w:hRule="atLeast"/>
          <w:jc w:val="center"/>
        </w:trPr>
        <w:tc>
          <w:tcPr>
            <w:tcW w:w="408" w:type="dxa"/>
            <w:noWrap w:val="0"/>
            <w:vAlign w:val="center"/>
          </w:tcPr>
          <w:p w14:paraId="6BBC2A32">
            <w:pPr>
              <w:overflowPunct w:val="0"/>
              <w:snapToGrid w:val="0"/>
              <w:spacing w:line="200" w:lineRule="exact"/>
              <w:jc w:val="center"/>
              <w:rPr>
                <w:rFonts w:hint="eastAsia" w:ascii="Times New Roman" w:hAnsi="Times New Roman" w:eastAsia="方正仿宋_GBK" w:cs="Times New Roman"/>
                <w:color w:val="000000"/>
                <w:kern w:val="0"/>
                <w:sz w:val="18"/>
                <w:szCs w:val="18"/>
                <w:lang w:eastAsia="zh-CN"/>
              </w:rPr>
            </w:pPr>
            <w:r>
              <w:rPr>
                <w:rFonts w:hint="eastAsia" w:ascii="Times New Roman" w:hAnsi="Times New Roman" w:eastAsia="方正仿宋_GBK" w:cs="Times New Roman"/>
                <w:color w:val="000000"/>
                <w:kern w:val="0"/>
                <w:sz w:val="18"/>
                <w:szCs w:val="18"/>
                <w:lang w:val="en-US" w:eastAsia="zh-CN"/>
              </w:rPr>
              <w:t>2</w:t>
            </w:r>
          </w:p>
        </w:tc>
        <w:tc>
          <w:tcPr>
            <w:tcW w:w="588" w:type="dxa"/>
            <w:noWrap w:val="0"/>
            <w:vAlign w:val="center"/>
          </w:tcPr>
          <w:p w14:paraId="2A6B81FA">
            <w:pPr>
              <w:overflowPunct w:val="0"/>
              <w:snapToGrid w:val="0"/>
              <w:spacing w:line="200" w:lineRule="exact"/>
              <w:jc w:val="left"/>
              <w:rPr>
                <w:rFonts w:hint="default" w:ascii="Times New Roman" w:hAnsi="Times New Roman" w:eastAsia="方正仿宋_GBK" w:cs="Times New Roman"/>
                <w:color w:val="000000"/>
                <w:kern w:val="0"/>
                <w:sz w:val="18"/>
                <w:szCs w:val="18"/>
              </w:rPr>
            </w:pPr>
          </w:p>
        </w:tc>
        <w:tc>
          <w:tcPr>
            <w:tcW w:w="615" w:type="dxa"/>
            <w:noWrap w:val="0"/>
            <w:vAlign w:val="center"/>
          </w:tcPr>
          <w:p w14:paraId="24EB1925">
            <w:pPr>
              <w:overflowPunct w:val="0"/>
              <w:snapToGrid w:val="0"/>
              <w:spacing w:line="200" w:lineRule="exact"/>
              <w:jc w:val="left"/>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对养老服务收费项目及标准进行监督管理</w:t>
            </w:r>
          </w:p>
        </w:tc>
        <w:tc>
          <w:tcPr>
            <w:tcW w:w="1742" w:type="dxa"/>
            <w:noWrap w:val="0"/>
            <w:vAlign w:val="center"/>
          </w:tcPr>
          <w:p w14:paraId="31D50BA7">
            <w:pPr>
              <w:overflowPunct w:val="0"/>
              <w:snapToGrid w:val="0"/>
              <w:spacing w:line="200" w:lineRule="exact"/>
              <w:jc w:val="left"/>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●监督项目及标准</w:t>
            </w:r>
          </w:p>
        </w:tc>
        <w:tc>
          <w:tcPr>
            <w:tcW w:w="3485" w:type="dxa"/>
            <w:noWrap w:val="0"/>
            <w:vAlign w:val="center"/>
          </w:tcPr>
          <w:p w14:paraId="362F97C5">
            <w:pPr>
              <w:overflowPunct w:val="0"/>
              <w:snapToGrid w:val="0"/>
              <w:spacing w:line="200" w:lineRule="exact"/>
              <w:jc w:val="left"/>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●《中华人民共和国老年人权益保障法》                                ●《重庆市老年人权益保障条例》                        ●《重庆市养老机构管理办法》                              ●《中华人民共和国政府信息公开条例》（国务院令第711号）</w:t>
            </w:r>
          </w:p>
        </w:tc>
        <w:tc>
          <w:tcPr>
            <w:tcW w:w="819" w:type="dxa"/>
            <w:noWrap w:val="0"/>
            <w:vAlign w:val="center"/>
          </w:tcPr>
          <w:p w14:paraId="31E885C8">
            <w:pPr>
              <w:overflowPunct w:val="0"/>
              <w:snapToGrid w:val="0"/>
              <w:spacing w:line="200" w:lineRule="exact"/>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检查结果做出之日起5个工作日内</w:t>
            </w:r>
          </w:p>
        </w:tc>
        <w:tc>
          <w:tcPr>
            <w:tcW w:w="651" w:type="dxa"/>
            <w:noWrap w:val="0"/>
            <w:vAlign w:val="center"/>
          </w:tcPr>
          <w:p w14:paraId="645E83A1">
            <w:pPr>
              <w:overflowPunct w:val="0"/>
              <w:snapToGrid w:val="0"/>
              <w:spacing w:line="200" w:lineRule="exact"/>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重庆市黔江区民政局、乡镇人民政府（街道办事处）</w:t>
            </w:r>
          </w:p>
        </w:tc>
        <w:tc>
          <w:tcPr>
            <w:tcW w:w="2877" w:type="dxa"/>
            <w:noWrap w:val="0"/>
            <w:vAlign w:val="center"/>
          </w:tcPr>
          <w:p w14:paraId="4DD113EF">
            <w:pPr>
              <w:overflowPunct w:val="0"/>
              <w:snapToGrid w:val="0"/>
              <w:spacing w:line="200" w:lineRule="exact"/>
              <w:jc w:val="left"/>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■政府网站    □政府公报                                                                                                                                                                                                                □两微一端    □发布会/听证会                                                                                                                                                                                              □广播电视    □纸质媒体                                                                                                                                                                                                   □公开查阅点  □政务服务中心                                                                                                                                                                                                    □便民服务站  □入户/现场                                                                                                                                                                                                   □社区/企事业单位/村公示栏</w:t>
            </w:r>
          </w:p>
          <w:p w14:paraId="4164B618">
            <w:pPr>
              <w:overflowPunct w:val="0"/>
              <w:snapToGrid w:val="0"/>
              <w:spacing w:line="200" w:lineRule="exact"/>
              <w:jc w:val="left"/>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 xml:space="preserve">（电子屏）                                                                                                                                                                                          □精准推送    □其他     </w:t>
            </w:r>
          </w:p>
        </w:tc>
        <w:tc>
          <w:tcPr>
            <w:tcW w:w="599" w:type="dxa"/>
            <w:noWrap w:val="0"/>
            <w:vAlign w:val="center"/>
          </w:tcPr>
          <w:p w14:paraId="67D2C034">
            <w:pPr>
              <w:overflowPunct w:val="0"/>
              <w:snapToGrid w:val="0"/>
              <w:spacing w:line="200" w:lineRule="exact"/>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w:t>
            </w:r>
          </w:p>
        </w:tc>
        <w:tc>
          <w:tcPr>
            <w:tcW w:w="599" w:type="dxa"/>
            <w:noWrap w:val="0"/>
            <w:vAlign w:val="center"/>
          </w:tcPr>
          <w:p w14:paraId="0AB15223">
            <w:pPr>
              <w:overflowPunct w:val="0"/>
              <w:snapToGrid w:val="0"/>
              <w:spacing w:line="200" w:lineRule="exact"/>
              <w:jc w:val="center"/>
              <w:rPr>
                <w:rFonts w:hint="default" w:ascii="Times New Roman" w:hAnsi="Times New Roman" w:eastAsia="方正仿宋_GBK" w:cs="Times New Roman"/>
                <w:color w:val="000000"/>
                <w:kern w:val="0"/>
                <w:sz w:val="18"/>
                <w:szCs w:val="18"/>
              </w:rPr>
            </w:pPr>
          </w:p>
        </w:tc>
        <w:tc>
          <w:tcPr>
            <w:tcW w:w="599" w:type="dxa"/>
            <w:noWrap w:val="0"/>
            <w:vAlign w:val="center"/>
          </w:tcPr>
          <w:p w14:paraId="377ACE61">
            <w:pPr>
              <w:overflowPunct w:val="0"/>
              <w:snapToGrid w:val="0"/>
              <w:spacing w:line="200" w:lineRule="exact"/>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w:t>
            </w:r>
          </w:p>
        </w:tc>
        <w:tc>
          <w:tcPr>
            <w:tcW w:w="801" w:type="dxa"/>
            <w:noWrap w:val="0"/>
            <w:vAlign w:val="center"/>
          </w:tcPr>
          <w:p w14:paraId="21DAD832">
            <w:pPr>
              <w:overflowPunct w:val="0"/>
              <w:snapToGrid w:val="0"/>
              <w:spacing w:line="200" w:lineRule="exact"/>
              <w:jc w:val="center"/>
              <w:rPr>
                <w:rFonts w:hint="default" w:ascii="Times New Roman" w:hAnsi="Times New Roman" w:eastAsia="方正仿宋_GBK" w:cs="Times New Roman"/>
                <w:color w:val="000000"/>
                <w:kern w:val="0"/>
                <w:sz w:val="18"/>
                <w:szCs w:val="18"/>
              </w:rPr>
            </w:pPr>
          </w:p>
        </w:tc>
        <w:tc>
          <w:tcPr>
            <w:tcW w:w="627" w:type="dxa"/>
            <w:noWrap w:val="0"/>
            <w:vAlign w:val="center"/>
          </w:tcPr>
          <w:p w14:paraId="3C9285BC">
            <w:pPr>
              <w:overflowPunct w:val="0"/>
              <w:snapToGrid w:val="0"/>
              <w:spacing w:line="200" w:lineRule="exact"/>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w:t>
            </w:r>
          </w:p>
        </w:tc>
        <w:tc>
          <w:tcPr>
            <w:tcW w:w="651" w:type="dxa"/>
            <w:noWrap w:val="0"/>
            <w:vAlign w:val="center"/>
          </w:tcPr>
          <w:p w14:paraId="417C7274">
            <w:pPr>
              <w:overflowPunct w:val="0"/>
              <w:snapToGrid w:val="0"/>
              <w:spacing w:line="200" w:lineRule="exact"/>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w:t>
            </w:r>
          </w:p>
        </w:tc>
      </w:tr>
    </w:tbl>
    <w:p w14:paraId="284133BB">
      <w:pPr>
        <w:rPr>
          <w:rFonts w:hint="default" w:ascii="Times New Roman" w:hAnsi="Times New Roman" w:eastAsia="宋体" w:cs="Times New Roman"/>
          <w:lang w:val="en-US" w:eastAsia="zh-CN"/>
        </w:rPr>
      </w:pPr>
    </w:p>
    <w:p w14:paraId="6B1B2390">
      <w:pPr>
        <w:rPr>
          <w:rFonts w:hint="default" w:ascii="Times New Roman" w:hAnsi="Times New Roman" w:eastAsia="宋体" w:cs="Times New Roman"/>
          <w:lang w:val="en-US" w:eastAsia="zh-CN"/>
        </w:rPr>
      </w:pPr>
    </w:p>
    <w:p w14:paraId="675AEC50">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br w:type="page"/>
      </w:r>
    </w:p>
    <w:p w14:paraId="1AE88EC8">
      <w:pPr>
        <w:pStyle w:val="4"/>
        <w:keepNext/>
        <w:keepLines/>
        <w:pageBreakBefore w:val="0"/>
        <w:widowControl w:val="0"/>
        <w:kinsoku/>
        <w:wordWrap/>
        <w:overflowPunct/>
        <w:topLinePunct w:val="0"/>
        <w:autoSpaceDE/>
        <w:autoSpaceDN/>
        <w:bidi w:val="0"/>
        <w:adjustRightInd/>
        <w:snapToGrid/>
        <w:spacing w:before="10" w:after="10" w:line="240" w:lineRule="auto"/>
        <w:jc w:val="left"/>
        <w:textAlignment w:val="auto"/>
        <w:rPr>
          <w:rFonts w:hint="default" w:ascii="Times New Roman" w:hAnsi="Times New Roman" w:eastAsia="方正小标宋_GBK" w:cs="Times New Roman"/>
          <w:b w:val="0"/>
          <w:bCs w:val="0"/>
          <w:sz w:val="30"/>
        </w:rPr>
      </w:pPr>
      <w:bookmarkStart w:id="20" w:name="_Toc20329_WPSOffice_Level1"/>
      <w:bookmarkStart w:id="21" w:name="_Toc24724716"/>
      <w:r>
        <w:rPr>
          <w:rFonts w:hint="eastAsia" w:ascii="Times New Roman" w:hAnsi="Times New Roman" w:eastAsia="方正小标宋_GBK" w:cs="Times New Roman"/>
          <w:b w:val="0"/>
          <w:bCs w:val="0"/>
          <w:sz w:val="30"/>
          <w:lang w:eastAsia="zh-CN"/>
        </w:rPr>
        <w:t>九、</w:t>
      </w:r>
      <w:r>
        <w:rPr>
          <w:rFonts w:hint="default" w:ascii="Times New Roman" w:hAnsi="Times New Roman" w:eastAsia="方正小标宋_GBK" w:cs="Times New Roman"/>
          <w:b w:val="0"/>
          <w:bCs w:val="0"/>
          <w:sz w:val="30"/>
          <w:lang w:eastAsia="zh-CN"/>
        </w:rPr>
        <w:t>公共法律服务</w:t>
      </w:r>
      <w:r>
        <w:rPr>
          <w:rFonts w:hint="default" w:ascii="Times New Roman" w:hAnsi="Times New Roman" w:eastAsia="方正小标宋_GBK" w:cs="Times New Roman"/>
          <w:b w:val="0"/>
          <w:bCs w:val="0"/>
          <w:sz w:val="30"/>
        </w:rPr>
        <w:t>领域基层政务公开标准目录</w:t>
      </w:r>
      <w:bookmarkEnd w:id="20"/>
      <w:bookmarkEnd w:id="21"/>
    </w:p>
    <w:tbl>
      <w:tblPr>
        <w:tblStyle w:val="9"/>
        <w:tblW w:w="150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
        <w:gridCol w:w="665"/>
        <w:gridCol w:w="1277"/>
        <w:gridCol w:w="1161"/>
        <w:gridCol w:w="2804"/>
        <w:gridCol w:w="861"/>
        <w:gridCol w:w="848"/>
        <w:gridCol w:w="3195"/>
        <w:gridCol w:w="666"/>
        <w:gridCol w:w="600"/>
        <w:gridCol w:w="587"/>
        <w:gridCol w:w="691"/>
        <w:gridCol w:w="678"/>
        <w:gridCol w:w="644"/>
      </w:tblGrid>
      <w:tr w14:paraId="1463F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407" w:type="dxa"/>
            <w:vMerge w:val="restart"/>
            <w:noWrap w:val="0"/>
            <w:vAlign w:val="center"/>
          </w:tcPr>
          <w:p w14:paraId="254D0DAF">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baseline"/>
              <w:rPr>
                <w:rFonts w:hint="default" w:ascii="Times New Roman" w:hAnsi="Times New Roman" w:eastAsia="方正黑体_GBK" w:cs="Times New Roman"/>
                <w:sz w:val="18"/>
                <w:szCs w:val="18"/>
                <w:lang w:eastAsia="zh-CN"/>
              </w:rPr>
            </w:pPr>
            <w:r>
              <w:rPr>
                <w:rFonts w:hint="default" w:ascii="Times New Roman" w:hAnsi="Times New Roman" w:eastAsia="方正黑体_GBK" w:cs="Times New Roman"/>
                <w:sz w:val="18"/>
                <w:szCs w:val="18"/>
                <w:lang w:eastAsia="zh-CN"/>
              </w:rPr>
              <w:t>序号</w:t>
            </w:r>
          </w:p>
        </w:tc>
        <w:tc>
          <w:tcPr>
            <w:tcW w:w="1942" w:type="dxa"/>
            <w:gridSpan w:val="2"/>
            <w:noWrap w:val="0"/>
            <w:vAlign w:val="center"/>
          </w:tcPr>
          <w:p w14:paraId="5DA79A9D">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baseline"/>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公开事项</w:t>
            </w:r>
          </w:p>
        </w:tc>
        <w:tc>
          <w:tcPr>
            <w:tcW w:w="1161" w:type="dxa"/>
            <w:vMerge w:val="restart"/>
            <w:noWrap w:val="0"/>
            <w:vAlign w:val="center"/>
          </w:tcPr>
          <w:p w14:paraId="33D2763B">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baseline"/>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公开内容</w:t>
            </w:r>
          </w:p>
          <w:p w14:paraId="75317493">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baseline"/>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（要素）</w:t>
            </w:r>
          </w:p>
        </w:tc>
        <w:tc>
          <w:tcPr>
            <w:tcW w:w="2804" w:type="dxa"/>
            <w:vMerge w:val="restart"/>
            <w:noWrap w:val="0"/>
            <w:vAlign w:val="center"/>
          </w:tcPr>
          <w:p w14:paraId="3218434B">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baseline"/>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公开依据</w:t>
            </w:r>
          </w:p>
        </w:tc>
        <w:tc>
          <w:tcPr>
            <w:tcW w:w="861" w:type="dxa"/>
            <w:vMerge w:val="restart"/>
            <w:noWrap w:val="0"/>
            <w:vAlign w:val="center"/>
          </w:tcPr>
          <w:p w14:paraId="0A1EEEC2">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baseline"/>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公开</w:t>
            </w:r>
          </w:p>
          <w:p w14:paraId="5464D9DA">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baseline"/>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时限</w:t>
            </w:r>
          </w:p>
        </w:tc>
        <w:tc>
          <w:tcPr>
            <w:tcW w:w="848" w:type="dxa"/>
            <w:vMerge w:val="restart"/>
            <w:noWrap w:val="0"/>
            <w:vAlign w:val="center"/>
          </w:tcPr>
          <w:p w14:paraId="1913B93B">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baseline"/>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公开</w:t>
            </w:r>
          </w:p>
          <w:p w14:paraId="202ECE71">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baseline"/>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主体</w:t>
            </w:r>
          </w:p>
        </w:tc>
        <w:tc>
          <w:tcPr>
            <w:tcW w:w="3195" w:type="dxa"/>
            <w:vMerge w:val="restart"/>
            <w:noWrap w:val="0"/>
            <w:vAlign w:val="center"/>
          </w:tcPr>
          <w:p w14:paraId="1E4E4443">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baseline"/>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公开渠道</w:t>
            </w:r>
          </w:p>
          <w:p w14:paraId="6A4ADEBE">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baseline"/>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和载体</w:t>
            </w:r>
          </w:p>
        </w:tc>
        <w:tc>
          <w:tcPr>
            <w:tcW w:w="1266" w:type="dxa"/>
            <w:gridSpan w:val="2"/>
            <w:noWrap w:val="0"/>
            <w:vAlign w:val="center"/>
          </w:tcPr>
          <w:p w14:paraId="678FAB6B">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baseline"/>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公开对象</w:t>
            </w:r>
          </w:p>
        </w:tc>
        <w:tc>
          <w:tcPr>
            <w:tcW w:w="1278" w:type="dxa"/>
            <w:gridSpan w:val="2"/>
            <w:noWrap w:val="0"/>
            <w:vAlign w:val="center"/>
          </w:tcPr>
          <w:p w14:paraId="0AE92E87">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baseline"/>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公开方式</w:t>
            </w:r>
          </w:p>
        </w:tc>
        <w:tc>
          <w:tcPr>
            <w:tcW w:w="1322" w:type="dxa"/>
            <w:gridSpan w:val="2"/>
            <w:noWrap w:val="0"/>
            <w:vAlign w:val="center"/>
          </w:tcPr>
          <w:p w14:paraId="30EA4232">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baseline"/>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公开层级</w:t>
            </w:r>
          </w:p>
        </w:tc>
      </w:tr>
      <w:tr w14:paraId="7EB69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blHeader/>
          <w:jc w:val="center"/>
        </w:trPr>
        <w:tc>
          <w:tcPr>
            <w:tcW w:w="407" w:type="dxa"/>
            <w:vMerge w:val="continue"/>
            <w:noWrap w:val="0"/>
            <w:vAlign w:val="center"/>
          </w:tcPr>
          <w:p w14:paraId="1163FB93">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both"/>
              <w:rPr>
                <w:rFonts w:hint="default" w:ascii="Times New Roman" w:hAnsi="Times New Roman" w:eastAsia="方正黑体_GBK" w:cs="Times New Roman"/>
                <w:sz w:val="18"/>
                <w:szCs w:val="18"/>
              </w:rPr>
            </w:pPr>
          </w:p>
        </w:tc>
        <w:tc>
          <w:tcPr>
            <w:tcW w:w="665" w:type="dxa"/>
            <w:noWrap w:val="0"/>
            <w:vAlign w:val="center"/>
          </w:tcPr>
          <w:p w14:paraId="584CC9E8">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一级</w:t>
            </w:r>
          </w:p>
          <w:p w14:paraId="4A783965">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事项</w:t>
            </w:r>
          </w:p>
        </w:tc>
        <w:tc>
          <w:tcPr>
            <w:tcW w:w="1277" w:type="dxa"/>
            <w:noWrap w:val="0"/>
            <w:vAlign w:val="center"/>
          </w:tcPr>
          <w:p w14:paraId="1FDA648E">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二级</w:t>
            </w:r>
          </w:p>
          <w:p w14:paraId="21CFDA56">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事项</w:t>
            </w:r>
          </w:p>
        </w:tc>
        <w:tc>
          <w:tcPr>
            <w:tcW w:w="1161" w:type="dxa"/>
            <w:vMerge w:val="continue"/>
            <w:noWrap w:val="0"/>
            <w:vAlign w:val="center"/>
          </w:tcPr>
          <w:p w14:paraId="49582872">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rPr>
                <w:rFonts w:hint="default" w:ascii="Times New Roman" w:hAnsi="Times New Roman" w:eastAsia="方正黑体_GBK" w:cs="Times New Roman"/>
                <w:sz w:val="18"/>
                <w:szCs w:val="18"/>
              </w:rPr>
            </w:pPr>
          </w:p>
        </w:tc>
        <w:tc>
          <w:tcPr>
            <w:tcW w:w="2804" w:type="dxa"/>
            <w:vMerge w:val="continue"/>
            <w:noWrap w:val="0"/>
            <w:vAlign w:val="center"/>
          </w:tcPr>
          <w:p w14:paraId="70114042">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rPr>
                <w:rFonts w:hint="default" w:ascii="Times New Roman" w:hAnsi="Times New Roman" w:eastAsia="方正黑体_GBK" w:cs="Times New Roman"/>
                <w:sz w:val="18"/>
                <w:szCs w:val="18"/>
              </w:rPr>
            </w:pPr>
          </w:p>
        </w:tc>
        <w:tc>
          <w:tcPr>
            <w:tcW w:w="861" w:type="dxa"/>
            <w:vMerge w:val="continue"/>
            <w:noWrap w:val="0"/>
            <w:vAlign w:val="center"/>
          </w:tcPr>
          <w:p w14:paraId="1F39B92C">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rPr>
                <w:rFonts w:hint="default" w:ascii="Times New Roman" w:hAnsi="Times New Roman" w:eastAsia="方正黑体_GBK" w:cs="Times New Roman"/>
                <w:sz w:val="18"/>
                <w:szCs w:val="18"/>
              </w:rPr>
            </w:pPr>
          </w:p>
        </w:tc>
        <w:tc>
          <w:tcPr>
            <w:tcW w:w="848" w:type="dxa"/>
            <w:vMerge w:val="continue"/>
            <w:noWrap w:val="0"/>
            <w:vAlign w:val="center"/>
          </w:tcPr>
          <w:p w14:paraId="3C924198">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rPr>
                <w:rFonts w:hint="default" w:ascii="Times New Roman" w:hAnsi="Times New Roman" w:eastAsia="方正黑体_GBK" w:cs="Times New Roman"/>
                <w:sz w:val="18"/>
                <w:szCs w:val="18"/>
              </w:rPr>
            </w:pPr>
          </w:p>
        </w:tc>
        <w:tc>
          <w:tcPr>
            <w:tcW w:w="3195" w:type="dxa"/>
            <w:vMerge w:val="continue"/>
            <w:noWrap w:val="0"/>
            <w:vAlign w:val="center"/>
          </w:tcPr>
          <w:p w14:paraId="0817F09B">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rPr>
                <w:rFonts w:hint="default" w:ascii="Times New Roman" w:hAnsi="Times New Roman" w:eastAsia="方正黑体_GBK" w:cs="Times New Roman"/>
                <w:sz w:val="18"/>
                <w:szCs w:val="18"/>
              </w:rPr>
            </w:pPr>
          </w:p>
        </w:tc>
        <w:tc>
          <w:tcPr>
            <w:tcW w:w="666" w:type="dxa"/>
            <w:noWrap w:val="0"/>
            <w:vAlign w:val="center"/>
          </w:tcPr>
          <w:p w14:paraId="4F363CC0">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全</w:t>
            </w:r>
          </w:p>
          <w:p w14:paraId="009F0D37">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社会</w:t>
            </w:r>
          </w:p>
        </w:tc>
        <w:tc>
          <w:tcPr>
            <w:tcW w:w="600" w:type="dxa"/>
            <w:noWrap w:val="0"/>
            <w:vAlign w:val="center"/>
          </w:tcPr>
          <w:p w14:paraId="7093E95D">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特定</w:t>
            </w:r>
          </w:p>
          <w:p w14:paraId="35A17C66">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群体</w:t>
            </w:r>
          </w:p>
        </w:tc>
        <w:tc>
          <w:tcPr>
            <w:tcW w:w="587" w:type="dxa"/>
            <w:noWrap w:val="0"/>
            <w:vAlign w:val="center"/>
          </w:tcPr>
          <w:p w14:paraId="2E533FC5">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baseline"/>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主动</w:t>
            </w:r>
          </w:p>
          <w:p w14:paraId="655021D4">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baseline"/>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公开</w:t>
            </w:r>
          </w:p>
        </w:tc>
        <w:tc>
          <w:tcPr>
            <w:tcW w:w="691" w:type="dxa"/>
            <w:noWrap w:val="0"/>
            <w:vAlign w:val="center"/>
          </w:tcPr>
          <w:p w14:paraId="740DA3F0">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baseline"/>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依申</w:t>
            </w:r>
          </w:p>
          <w:p w14:paraId="2C16B5E7">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baseline"/>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请公开</w:t>
            </w:r>
          </w:p>
        </w:tc>
        <w:tc>
          <w:tcPr>
            <w:tcW w:w="678" w:type="dxa"/>
            <w:noWrap w:val="0"/>
            <w:vAlign w:val="center"/>
          </w:tcPr>
          <w:p w14:paraId="71643DAC">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baseline"/>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lang w:eastAsia="zh-CN"/>
              </w:rPr>
              <w:t>区</w:t>
            </w:r>
            <w:r>
              <w:rPr>
                <w:rFonts w:hint="default" w:ascii="Times New Roman" w:hAnsi="Times New Roman" w:eastAsia="方正黑体_GBK" w:cs="Times New Roman"/>
                <w:sz w:val="18"/>
                <w:szCs w:val="18"/>
              </w:rPr>
              <w:t>级</w:t>
            </w:r>
          </w:p>
        </w:tc>
        <w:tc>
          <w:tcPr>
            <w:tcW w:w="644" w:type="dxa"/>
            <w:noWrap w:val="0"/>
            <w:vAlign w:val="center"/>
          </w:tcPr>
          <w:p w14:paraId="1A2DF5E3">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baseline"/>
              <w:rPr>
                <w:rFonts w:hint="default" w:ascii="Times New Roman" w:hAnsi="Times New Roman" w:eastAsia="方正黑体_GBK" w:cs="Times New Roman"/>
                <w:sz w:val="18"/>
                <w:szCs w:val="18"/>
                <w:lang w:eastAsia="zh-CN"/>
              </w:rPr>
            </w:pPr>
            <w:r>
              <w:rPr>
                <w:rFonts w:hint="default" w:ascii="Times New Roman" w:hAnsi="Times New Roman" w:eastAsia="方正黑体_GBK" w:cs="Times New Roman"/>
                <w:sz w:val="18"/>
                <w:szCs w:val="18"/>
              </w:rPr>
              <w:t>乡</w:t>
            </w:r>
            <w:r>
              <w:rPr>
                <w:rFonts w:hint="default" w:ascii="Times New Roman" w:hAnsi="Times New Roman" w:eastAsia="方正黑体_GBK" w:cs="Times New Roman"/>
                <w:sz w:val="18"/>
                <w:szCs w:val="18"/>
                <w:lang w:eastAsia="zh-CN"/>
              </w:rPr>
              <w:t>镇</w:t>
            </w:r>
          </w:p>
          <w:p w14:paraId="5F2B13D1">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baseline"/>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级</w:t>
            </w:r>
          </w:p>
        </w:tc>
      </w:tr>
      <w:tr w14:paraId="3CD01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407" w:type="dxa"/>
            <w:noWrap w:val="0"/>
            <w:vAlign w:val="center"/>
          </w:tcPr>
          <w:p w14:paraId="76BF6A38">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auto"/>
              <w:rPr>
                <w:rFonts w:hint="default" w:ascii="Times New Roman" w:hAnsi="Times New Roman" w:eastAsia="方正仿宋_GBK" w:cs="Times New Roman"/>
                <w:sz w:val="18"/>
                <w:szCs w:val="18"/>
                <w:lang w:val="en-US" w:eastAsia="zh-CN"/>
              </w:rPr>
            </w:pPr>
            <w:r>
              <w:rPr>
                <w:rFonts w:hint="eastAsia" w:ascii="Times New Roman" w:hAnsi="Times New Roman" w:eastAsia="方正仿宋_GBK" w:cs="Times New Roman"/>
                <w:sz w:val="18"/>
                <w:szCs w:val="18"/>
                <w:lang w:val="en-US" w:eastAsia="zh-CN"/>
              </w:rPr>
              <w:t>1</w:t>
            </w:r>
          </w:p>
        </w:tc>
        <w:tc>
          <w:tcPr>
            <w:tcW w:w="665" w:type="dxa"/>
            <w:noWrap w:val="0"/>
            <w:vAlign w:val="center"/>
          </w:tcPr>
          <w:p w14:paraId="1A2F8BB9">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auto"/>
              <w:rPr>
                <w:rFonts w:hint="default" w:ascii="Times New Roman" w:hAnsi="Times New Roman" w:eastAsia="方正仿宋_GBK" w:cs="Times New Roman"/>
                <w:sz w:val="18"/>
                <w:szCs w:val="18"/>
                <w:lang w:val="en-US" w:eastAsia="zh-CN"/>
              </w:rPr>
            </w:pPr>
            <w:r>
              <w:rPr>
                <w:rFonts w:hint="eastAsia" w:ascii="Times New Roman" w:hAnsi="Times New Roman" w:eastAsia="方正仿宋_GBK" w:cs="Times New Roman"/>
                <w:sz w:val="18"/>
                <w:szCs w:val="18"/>
                <w:lang w:val="en-US" w:eastAsia="zh-CN"/>
              </w:rPr>
              <w:t>行政给付</w:t>
            </w:r>
          </w:p>
        </w:tc>
        <w:tc>
          <w:tcPr>
            <w:tcW w:w="1277" w:type="dxa"/>
            <w:noWrap w:val="0"/>
            <w:vAlign w:val="center"/>
          </w:tcPr>
          <w:p w14:paraId="7028243D">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kern w:val="0"/>
                <w:sz w:val="18"/>
                <w:szCs w:val="18"/>
                <w:lang w:bidi="ar"/>
              </w:rPr>
              <w:t>人民调解员补贴发放</w:t>
            </w:r>
          </w:p>
        </w:tc>
        <w:tc>
          <w:tcPr>
            <w:tcW w:w="1161" w:type="dxa"/>
            <w:noWrap w:val="0"/>
            <w:vAlign w:val="center"/>
          </w:tcPr>
          <w:p w14:paraId="252D54C8">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kern w:val="0"/>
                <w:sz w:val="18"/>
                <w:szCs w:val="18"/>
                <w:lang w:bidi="ar"/>
              </w:rPr>
              <w:t>依据、条件、程序以及发放情况</w:t>
            </w:r>
          </w:p>
        </w:tc>
        <w:tc>
          <w:tcPr>
            <w:tcW w:w="2804" w:type="dxa"/>
            <w:noWrap w:val="0"/>
            <w:vAlign w:val="center"/>
          </w:tcPr>
          <w:p w14:paraId="102C15D5">
            <w:pPr>
              <w:keepNext w:val="0"/>
              <w:keepLines w:val="0"/>
              <w:pageBreakBefore w:val="0"/>
              <w:widowControl/>
              <w:numPr>
                <w:ilvl w:val="0"/>
                <w:numId w:val="0"/>
              </w:numPr>
              <w:kinsoku/>
              <w:wordWrap/>
              <w:topLinePunct w:val="0"/>
              <w:autoSpaceDE/>
              <w:autoSpaceDN/>
              <w:bidi w:val="0"/>
              <w:adjustRightInd/>
              <w:spacing w:line="200" w:lineRule="exact"/>
              <w:textAlignment w:val="center"/>
              <w:rPr>
                <w:rFonts w:hint="default" w:ascii="Times New Roman" w:hAnsi="Times New Roman" w:eastAsia="方正仿宋_GBK" w:cs="Times New Roman"/>
                <w:kern w:val="0"/>
                <w:sz w:val="18"/>
                <w:szCs w:val="18"/>
                <w:lang w:bidi="ar"/>
              </w:rPr>
            </w:pPr>
            <w:r>
              <w:rPr>
                <w:rFonts w:hint="default" w:ascii="Times New Roman" w:hAnsi="Times New Roman" w:eastAsia="方正仿宋_GBK" w:cs="Times New Roman"/>
                <w:kern w:val="0"/>
                <w:sz w:val="18"/>
                <w:szCs w:val="18"/>
                <w:lang w:val="en-US" w:eastAsia="zh-CN" w:bidi="ar"/>
              </w:rPr>
              <w:t>1.</w:t>
            </w:r>
            <w:r>
              <w:rPr>
                <w:rFonts w:hint="default" w:ascii="Times New Roman" w:hAnsi="Times New Roman" w:eastAsia="方正仿宋_GBK" w:cs="Times New Roman"/>
                <w:kern w:val="0"/>
                <w:sz w:val="18"/>
                <w:szCs w:val="18"/>
                <w:lang w:bidi="ar"/>
              </w:rPr>
              <w:t>《中华人民共和国人民调解法》</w:t>
            </w:r>
          </w:p>
          <w:p w14:paraId="3138C963">
            <w:pPr>
              <w:keepNext w:val="0"/>
              <w:keepLines w:val="0"/>
              <w:pageBreakBefore w:val="0"/>
              <w:widowControl/>
              <w:numPr>
                <w:ilvl w:val="0"/>
                <w:numId w:val="0"/>
              </w:numPr>
              <w:kinsoku/>
              <w:wordWrap/>
              <w:topLinePunct w:val="0"/>
              <w:autoSpaceDE/>
              <w:autoSpaceDN/>
              <w:bidi w:val="0"/>
              <w:adjustRightInd/>
              <w:spacing w:line="200" w:lineRule="exact"/>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kern w:val="0"/>
                <w:sz w:val="18"/>
                <w:szCs w:val="18"/>
                <w:lang w:val="en-US" w:eastAsia="zh-CN" w:bidi="ar"/>
              </w:rPr>
              <w:t>2.</w:t>
            </w:r>
            <w:r>
              <w:rPr>
                <w:rFonts w:hint="default" w:ascii="Times New Roman" w:hAnsi="Times New Roman" w:eastAsia="方正仿宋_GBK" w:cs="Times New Roman"/>
                <w:kern w:val="0"/>
                <w:sz w:val="18"/>
                <w:szCs w:val="18"/>
                <w:lang w:bidi="ar"/>
              </w:rPr>
              <w:t>《中华人民共和国政府信息公开条例》</w:t>
            </w:r>
          </w:p>
        </w:tc>
        <w:tc>
          <w:tcPr>
            <w:tcW w:w="861" w:type="dxa"/>
            <w:noWrap w:val="0"/>
            <w:vAlign w:val="center"/>
          </w:tcPr>
          <w:p w14:paraId="793F08B9">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kern w:val="0"/>
                <w:sz w:val="18"/>
                <w:szCs w:val="18"/>
                <w:lang w:bidi="ar"/>
              </w:rPr>
              <w:t>制作或获取信息之日起20</w:t>
            </w:r>
            <w:r>
              <w:rPr>
                <w:rFonts w:hint="default" w:ascii="Times New Roman" w:hAnsi="Times New Roman" w:eastAsia="方正仿宋_GBK" w:cs="Times New Roman"/>
                <w:w w:val="95"/>
                <w:kern w:val="0"/>
                <w:sz w:val="18"/>
                <w:szCs w:val="18"/>
                <w:lang w:bidi="ar"/>
              </w:rPr>
              <w:t>个工作日内</w:t>
            </w:r>
          </w:p>
        </w:tc>
        <w:tc>
          <w:tcPr>
            <w:tcW w:w="848" w:type="dxa"/>
            <w:noWrap w:val="0"/>
            <w:vAlign w:val="center"/>
          </w:tcPr>
          <w:p w14:paraId="76F26F35">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kern w:val="0"/>
                <w:sz w:val="18"/>
                <w:szCs w:val="18"/>
                <w:lang w:bidi="ar"/>
              </w:rPr>
              <w:t>区司法局、乡镇人民政府（街道办事处）</w:t>
            </w:r>
          </w:p>
        </w:tc>
        <w:tc>
          <w:tcPr>
            <w:tcW w:w="3195" w:type="dxa"/>
            <w:noWrap w:val="0"/>
            <w:vAlign w:val="center"/>
          </w:tcPr>
          <w:p w14:paraId="3C8EB85B">
            <w:pPr>
              <w:keepNext w:val="0"/>
              <w:keepLines w:val="0"/>
              <w:pageBreakBefore w:val="0"/>
              <w:widowControl w:val="0"/>
              <w:kinsoku/>
              <w:wordWrap/>
              <w:overflowPunct w:val="0"/>
              <w:topLinePunct w:val="0"/>
              <w:autoSpaceDE/>
              <w:autoSpaceDN/>
              <w:bidi w:val="0"/>
              <w:adjustRightInd/>
              <w:snapToGrid w:val="0"/>
              <w:spacing w:line="180" w:lineRule="exact"/>
              <w:jc w:val="left"/>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kern w:val="0"/>
                <w:sz w:val="18"/>
                <w:szCs w:val="18"/>
              </w:rPr>
              <w:sym w:font="Wingdings 2" w:char="0052"/>
            </w:r>
            <w:r>
              <w:rPr>
                <w:rFonts w:hint="default" w:ascii="Times New Roman" w:hAnsi="Times New Roman" w:eastAsia="方正仿宋_GBK" w:cs="Times New Roman"/>
                <w:color w:val="000000"/>
                <w:kern w:val="0"/>
                <w:sz w:val="18"/>
                <w:szCs w:val="18"/>
              </w:rPr>
              <w:t xml:space="preserve">政府网站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□政府公报                                                                                                                                                                                                                □两微一端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□发布会/听证会                                                                                                                                                                                              □广播电视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□纸质媒体                                                                                                                                                                                                   </w:t>
            </w:r>
            <w:r>
              <w:rPr>
                <w:rFonts w:hint="default" w:ascii="Times New Roman" w:hAnsi="Times New Roman" w:eastAsia="方正仿宋_GBK" w:cs="Times New Roman"/>
                <w:color w:val="000000"/>
                <w:kern w:val="0"/>
                <w:sz w:val="18"/>
                <w:szCs w:val="18"/>
              </w:rPr>
              <w:sym w:font="Wingdings 2" w:char="0052"/>
            </w:r>
            <w:r>
              <w:rPr>
                <w:rFonts w:hint="default" w:ascii="Times New Roman" w:hAnsi="Times New Roman" w:eastAsia="方正仿宋_GBK" w:cs="Times New Roman"/>
                <w:color w:val="000000"/>
                <w:kern w:val="0"/>
                <w:sz w:val="18"/>
                <w:szCs w:val="18"/>
              </w:rPr>
              <w:t xml:space="preserve">公开查阅点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w:t>
            </w:r>
            <w:r>
              <w:rPr>
                <w:rFonts w:hint="default" w:ascii="Times New Roman" w:hAnsi="Times New Roman" w:eastAsia="方正仿宋_GBK" w:cs="Times New Roman"/>
                <w:color w:val="000000"/>
                <w:kern w:val="0"/>
                <w:sz w:val="18"/>
                <w:szCs w:val="18"/>
              </w:rPr>
              <w:sym w:font="Wingdings 2" w:char="0052"/>
            </w:r>
            <w:r>
              <w:rPr>
                <w:rFonts w:hint="default" w:ascii="Times New Roman" w:hAnsi="Times New Roman" w:eastAsia="方正仿宋_GBK" w:cs="Times New Roman"/>
                <w:color w:val="000000"/>
                <w:kern w:val="0"/>
                <w:sz w:val="18"/>
                <w:szCs w:val="18"/>
              </w:rPr>
              <w:t xml:space="preserve">政务服务中心                                                                                                                                                                                                    □便民服务站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□入户/现场                                                                                                                                                                                                   □社区/企事业单位/村公示栏（电子屏）                                                                                                                                                                                          □精准推送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□其他</w:t>
            </w:r>
          </w:p>
        </w:tc>
        <w:tc>
          <w:tcPr>
            <w:tcW w:w="666" w:type="dxa"/>
            <w:noWrap w:val="0"/>
            <w:vAlign w:val="center"/>
          </w:tcPr>
          <w:p w14:paraId="4F42E45F">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600" w:type="dxa"/>
            <w:noWrap w:val="0"/>
            <w:vAlign w:val="center"/>
          </w:tcPr>
          <w:p w14:paraId="2D472FCE">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p>
        </w:tc>
        <w:tc>
          <w:tcPr>
            <w:tcW w:w="587" w:type="dxa"/>
            <w:noWrap w:val="0"/>
            <w:vAlign w:val="center"/>
          </w:tcPr>
          <w:p w14:paraId="169231FF">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691" w:type="dxa"/>
            <w:noWrap w:val="0"/>
            <w:vAlign w:val="center"/>
          </w:tcPr>
          <w:p w14:paraId="185FFEE0">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kern w:val="0"/>
                <w:sz w:val="18"/>
                <w:szCs w:val="18"/>
                <w:lang w:bidi="ar"/>
              </w:rPr>
            </w:pPr>
          </w:p>
        </w:tc>
        <w:tc>
          <w:tcPr>
            <w:tcW w:w="678" w:type="dxa"/>
            <w:noWrap w:val="0"/>
            <w:vAlign w:val="center"/>
          </w:tcPr>
          <w:p w14:paraId="18F11CF6">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kern w:val="0"/>
                <w:sz w:val="18"/>
                <w:szCs w:val="18"/>
                <w:lang w:bidi="ar"/>
              </w:rPr>
            </w:pPr>
            <w:r>
              <w:rPr>
                <w:rFonts w:hint="default" w:ascii="Times New Roman" w:hAnsi="Times New Roman" w:eastAsia="方正仿宋_GBK" w:cs="Times New Roman"/>
                <w:sz w:val="18"/>
                <w:szCs w:val="18"/>
              </w:rPr>
              <w:t>√</w:t>
            </w:r>
          </w:p>
        </w:tc>
        <w:tc>
          <w:tcPr>
            <w:tcW w:w="644" w:type="dxa"/>
            <w:noWrap w:val="0"/>
            <w:vAlign w:val="center"/>
          </w:tcPr>
          <w:p w14:paraId="1F4D4C6B">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kern w:val="0"/>
                <w:sz w:val="18"/>
                <w:szCs w:val="18"/>
                <w:lang w:bidi="ar"/>
              </w:rPr>
            </w:pPr>
            <w:r>
              <w:rPr>
                <w:rFonts w:hint="default" w:ascii="Times New Roman" w:hAnsi="Times New Roman" w:eastAsia="方正仿宋_GBK" w:cs="Times New Roman"/>
                <w:sz w:val="18"/>
                <w:szCs w:val="18"/>
              </w:rPr>
              <w:t>√</w:t>
            </w:r>
          </w:p>
        </w:tc>
      </w:tr>
      <w:tr w14:paraId="03D52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jc w:val="center"/>
        </w:trPr>
        <w:tc>
          <w:tcPr>
            <w:tcW w:w="407" w:type="dxa"/>
            <w:noWrap w:val="0"/>
            <w:vAlign w:val="center"/>
          </w:tcPr>
          <w:p w14:paraId="0F13200B">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2</w:t>
            </w:r>
          </w:p>
        </w:tc>
        <w:tc>
          <w:tcPr>
            <w:tcW w:w="665" w:type="dxa"/>
            <w:noWrap w:val="0"/>
            <w:vAlign w:val="center"/>
          </w:tcPr>
          <w:p w14:paraId="08A457B6">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咨询服务</w:t>
            </w:r>
          </w:p>
        </w:tc>
        <w:tc>
          <w:tcPr>
            <w:tcW w:w="1277" w:type="dxa"/>
            <w:noWrap w:val="0"/>
            <w:vAlign w:val="center"/>
          </w:tcPr>
          <w:p w14:paraId="71672D58">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kern w:val="0"/>
                <w:sz w:val="18"/>
                <w:szCs w:val="18"/>
                <w:lang w:bidi="ar"/>
              </w:rPr>
              <w:t>公共法律服务实体平台、热线平台、网络平台咨询服务</w:t>
            </w:r>
          </w:p>
        </w:tc>
        <w:tc>
          <w:tcPr>
            <w:tcW w:w="1161" w:type="dxa"/>
            <w:noWrap w:val="0"/>
            <w:vAlign w:val="center"/>
          </w:tcPr>
          <w:p w14:paraId="3A8D8C15">
            <w:pPr>
              <w:keepNext w:val="0"/>
              <w:keepLines w:val="0"/>
              <w:pageBreakBefore w:val="0"/>
              <w:widowControl/>
              <w:kinsoku/>
              <w:wordWrap/>
              <w:topLinePunct w:val="0"/>
              <w:autoSpaceDE/>
              <w:autoSpaceDN/>
              <w:bidi w:val="0"/>
              <w:adjustRightInd/>
              <w:spacing w:line="200" w:lineRule="exact"/>
              <w:jc w:val="left"/>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kern w:val="0"/>
                <w:sz w:val="18"/>
                <w:szCs w:val="18"/>
                <w:lang w:bidi="ar"/>
              </w:rPr>
              <w:t>公共法律服务实体、热线、网络平台法律咨询服务指南</w:t>
            </w:r>
          </w:p>
        </w:tc>
        <w:tc>
          <w:tcPr>
            <w:tcW w:w="2804" w:type="dxa"/>
            <w:noWrap w:val="0"/>
            <w:vAlign w:val="center"/>
          </w:tcPr>
          <w:p w14:paraId="26491AA7">
            <w:pPr>
              <w:keepNext w:val="0"/>
              <w:keepLines w:val="0"/>
              <w:pageBreakBefore w:val="0"/>
              <w:widowControl/>
              <w:numPr>
                <w:ilvl w:val="0"/>
                <w:numId w:val="0"/>
              </w:numPr>
              <w:kinsoku/>
              <w:wordWrap/>
              <w:topLinePunct w:val="0"/>
              <w:autoSpaceDE/>
              <w:autoSpaceDN/>
              <w:bidi w:val="0"/>
              <w:adjustRightInd/>
              <w:spacing w:line="200" w:lineRule="exact"/>
              <w:textAlignment w:val="center"/>
              <w:rPr>
                <w:rFonts w:hint="default" w:ascii="Times New Roman" w:hAnsi="Times New Roman" w:eastAsia="方正仿宋_GBK" w:cs="Times New Roman"/>
                <w:kern w:val="0"/>
                <w:sz w:val="18"/>
                <w:szCs w:val="18"/>
                <w:lang w:bidi="ar"/>
              </w:rPr>
            </w:pPr>
            <w:r>
              <w:rPr>
                <w:rFonts w:hint="default" w:ascii="Times New Roman" w:hAnsi="Times New Roman" w:eastAsia="方正仿宋_GBK" w:cs="Times New Roman"/>
                <w:kern w:val="0"/>
                <w:sz w:val="18"/>
                <w:szCs w:val="18"/>
                <w:lang w:val="en-US" w:eastAsia="zh-CN" w:bidi="ar"/>
              </w:rPr>
              <w:t>1.</w:t>
            </w:r>
            <w:r>
              <w:rPr>
                <w:rFonts w:hint="default" w:ascii="Times New Roman" w:hAnsi="Times New Roman" w:eastAsia="方正仿宋_GBK" w:cs="Times New Roman"/>
                <w:kern w:val="0"/>
                <w:sz w:val="18"/>
                <w:szCs w:val="18"/>
                <w:lang w:bidi="ar"/>
              </w:rPr>
              <w:t>《中华人民共和国政府信息公开条例》</w:t>
            </w:r>
          </w:p>
          <w:p w14:paraId="5615E813">
            <w:pPr>
              <w:keepNext w:val="0"/>
              <w:keepLines w:val="0"/>
              <w:pageBreakBefore w:val="0"/>
              <w:widowControl/>
              <w:numPr>
                <w:ilvl w:val="0"/>
                <w:numId w:val="0"/>
              </w:numPr>
              <w:kinsoku/>
              <w:wordWrap/>
              <w:topLinePunct w:val="0"/>
              <w:autoSpaceDE/>
              <w:autoSpaceDN/>
              <w:bidi w:val="0"/>
              <w:adjustRightInd/>
              <w:spacing w:line="200" w:lineRule="exact"/>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kern w:val="0"/>
                <w:sz w:val="18"/>
                <w:szCs w:val="18"/>
                <w:lang w:val="en-US" w:eastAsia="zh-CN" w:bidi="ar"/>
              </w:rPr>
              <w:t>2.</w:t>
            </w:r>
            <w:r>
              <w:rPr>
                <w:rFonts w:hint="default" w:ascii="Times New Roman" w:hAnsi="Times New Roman" w:eastAsia="方正仿宋_GBK" w:cs="Times New Roman"/>
                <w:kern w:val="0"/>
                <w:sz w:val="18"/>
                <w:szCs w:val="18"/>
                <w:lang w:bidi="ar"/>
              </w:rPr>
              <w:t>《司法部办公厅关于印发公共法律服务领域基层政务公开标准指引的通知》（司办通〔2019〕57号）</w:t>
            </w:r>
          </w:p>
        </w:tc>
        <w:tc>
          <w:tcPr>
            <w:tcW w:w="861" w:type="dxa"/>
            <w:noWrap w:val="0"/>
            <w:vAlign w:val="center"/>
          </w:tcPr>
          <w:p w14:paraId="622170E0">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kern w:val="0"/>
                <w:sz w:val="18"/>
                <w:szCs w:val="18"/>
                <w:lang w:bidi="ar"/>
              </w:rPr>
              <w:t>制作或获取信息之日起20</w:t>
            </w:r>
            <w:r>
              <w:rPr>
                <w:rFonts w:hint="default" w:ascii="Times New Roman" w:hAnsi="Times New Roman" w:eastAsia="方正仿宋_GBK" w:cs="Times New Roman"/>
                <w:w w:val="95"/>
                <w:kern w:val="0"/>
                <w:sz w:val="18"/>
                <w:szCs w:val="18"/>
                <w:lang w:bidi="ar"/>
              </w:rPr>
              <w:t>个工作日内</w:t>
            </w:r>
          </w:p>
        </w:tc>
        <w:tc>
          <w:tcPr>
            <w:tcW w:w="848" w:type="dxa"/>
            <w:noWrap w:val="0"/>
            <w:vAlign w:val="center"/>
          </w:tcPr>
          <w:p w14:paraId="76EB0902">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kern w:val="0"/>
                <w:sz w:val="18"/>
                <w:szCs w:val="18"/>
                <w:lang w:eastAsia="zh-CN" w:bidi="ar"/>
              </w:rPr>
              <w:t>区司法局</w:t>
            </w:r>
            <w:r>
              <w:rPr>
                <w:rFonts w:hint="default" w:ascii="Times New Roman" w:hAnsi="Times New Roman" w:eastAsia="方正仿宋_GBK" w:cs="Times New Roman"/>
                <w:kern w:val="0"/>
                <w:sz w:val="18"/>
                <w:szCs w:val="18"/>
                <w:lang w:bidi="ar"/>
              </w:rPr>
              <w:t>、乡镇人民政府（街道办事处）</w:t>
            </w:r>
          </w:p>
        </w:tc>
        <w:tc>
          <w:tcPr>
            <w:tcW w:w="3195" w:type="dxa"/>
            <w:noWrap w:val="0"/>
            <w:vAlign w:val="center"/>
          </w:tcPr>
          <w:p w14:paraId="2A503179">
            <w:pPr>
              <w:keepNext w:val="0"/>
              <w:keepLines w:val="0"/>
              <w:pageBreakBefore w:val="0"/>
              <w:kinsoku/>
              <w:wordWrap/>
              <w:overflowPunct w:val="0"/>
              <w:topLinePunct w:val="0"/>
              <w:autoSpaceDE/>
              <w:autoSpaceDN/>
              <w:bidi w:val="0"/>
              <w:adjustRightInd/>
              <w:snapToGrid w:val="0"/>
              <w:spacing w:line="200" w:lineRule="exact"/>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kern w:val="0"/>
                <w:sz w:val="18"/>
                <w:szCs w:val="18"/>
              </w:rPr>
              <w:sym w:font="Wingdings 2" w:char="0052"/>
            </w:r>
            <w:r>
              <w:rPr>
                <w:rFonts w:hint="default" w:ascii="Times New Roman" w:hAnsi="Times New Roman" w:eastAsia="方正仿宋_GBK" w:cs="Times New Roman"/>
                <w:color w:val="000000"/>
                <w:kern w:val="0"/>
                <w:sz w:val="18"/>
                <w:szCs w:val="18"/>
              </w:rPr>
              <w:t xml:space="preserve">政府网站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□政府公报                                                                                                                                                                                                                </w:t>
            </w:r>
            <w:r>
              <w:rPr>
                <w:rFonts w:hint="default" w:ascii="Times New Roman" w:hAnsi="Times New Roman" w:eastAsia="方正仿宋_GBK" w:cs="Times New Roman"/>
                <w:color w:val="000000"/>
                <w:kern w:val="0"/>
                <w:sz w:val="18"/>
                <w:szCs w:val="18"/>
              </w:rPr>
              <w:sym w:font="Wingdings 2" w:char="0052"/>
            </w:r>
            <w:r>
              <w:rPr>
                <w:rFonts w:hint="default" w:ascii="Times New Roman" w:hAnsi="Times New Roman" w:eastAsia="方正仿宋_GBK" w:cs="Times New Roman"/>
                <w:color w:val="000000"/>
                <w:kern w:val="0"/>
                <w:sz w:val="18"/>
                <w:szCs w:val="18"/>
              </w:rPr>
              <w:t xml:space="preserve">两微一端    □发布会/听证会                                                                                                                                                                                              □广播电视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□纸质媒体                                                                                                                                                                                                   </w:t>
            </w:r>
            <w:r>
              <w:rPr>
                <w:rFonts w:hint="default" w:ascii="Times New Roman" w:hAnsi="Times New Roman" w:eastAsia="方正仿宋_GBK" w:cs="Times New Roman"/>
                <w:color w:val="000000"/>
                <w:kern w:val="0"/>
                <w:sz w:val="18"/>
                <w:szCs w:val="18"/>
              </w:rPr>
              <w:sym w:font="Wingdings 2" w:char="0052"/>
            </w:r>
            <w:r>
              <w:rPr>
                <w:rFonts w:hint="default" w:ascii="Times New Roman" w:hAnsi="Times New Roman" w:eastAsia="方正仿宋_GBK" w:cs="Times New Roman"/>
                <w:color w:val="000000"/>
                <w:kern w:val="0"/>
                <w:sz w:val="18"/>
                <w:szCs w:val="18"/>
              </w:rPr>
              <w:t xml:space="preserve">公开查阅点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w:t>
            </w:r>
            <w:r>
              <w:rPr>
                <w:rFonts w:hint="default" w:ascii="Times New Roman" w:hAnsi="Times New Roman" w:eastAsia="方正仿宋_GBK" w:cs="Times New Roman"/>
                <w:color w:val="000000"/>
                <w:kern w:val="0"/>
                <w:sz w:val="18"/>
                <w:szCs w:val="18"/>
              </w:rPr>
              <w:sym w:font="Wingdings 2" w:char="0052"/>
            </w:r>
            <w:r>
              <w:rPr>
                <w:rFonts w:hint="default" w:ascii="Times New Roman" w:hAnsi="Times New Roman" w:eastAsia="方正仿宋_GBK" w:cs="Times New Roman"/>
                <w:color w:val="000000"/>
                <w:kern w:val="0"/>
                <w:sz w:val="18"/>
                <w:szCs w:val="18"/>
              </w:rPr>
              <w:t xml:space="preserve">政务服务中心                                                                                                                                                                                                    □便民服务站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□入户/现场                                                                                                                                                                                                   □社区/企事业单位/村公示栏（电子屏）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□精准推送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□其他</w:t>
            </w:r>
          </w:p>
        </w:tc>
        <w:tc>
          <w:tcPr>
            <w:tcW w:w="666" w:type="dxa"/>
            <w:noWrap w:val="0"/>
            <w:vAlign w:val="center"/>
          </w:tcPr>
          <w:p w14:paraId="129DE037">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600" w:type="dxa"/>
            <w:noWrap w:val="0"/>
            <w:vAlign w:val="center"/>
          </w:tcPr>
          <w:p w14:paraId="480D83E4">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p>
        </w:tc>
        <w:tc>
          <w:tcPr>
            <w:tcW w:w="587" w:type="dxa"/>
            <w:noWrap w:val="0"/>
            <w:vAlign w:val="center"/>
          </w:tcPr>
          <w:p w14:paraId="61DB7C76">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691" w:type="dxa"/>
            <w:noWrap w:val="0"/>
            <w:vAlign w:val="center"/>
          </w:tcPr>
          <w:p w14:paraId="68863936">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kern w:val="0"/>
                <w:sz w:val="18"/>
                <w:szCs w:val="18"/>
                <w:lang w:bidi="ar"/>
              </w:rPr>
            </w:pPr>
          </w:p>
        </w:tc>
        <w:tc>
          <w:tcPr>
            <w:tcW w:w="678" w:type="dxa"/>
            <w:noWrap w:val="0"/>
            <w:vAlign w:val="center"/>
          </w:tcPr>
          <w:p w14:paraId="6C59152F">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kern w:val="0"/>
                <w:sz w:val="18"/>
                <w:szCs w:val="18"/>
                <w:lang w:bidi="ar"/>
              </w:rPr>
            </w:pPr>
            <w:r>
              <w:rPr>
                <w:rFonts w:hint="default" w:ascii="Times New Roman" w:hAnsi="Times New Roman" w:eastAsia="方正仿宋_GBK" w:cs="Times New Roman"/>
                <w:sz w:val="18"/>
                <w:szCs w:val="18"/>
              </w:rPr>
              <w:t>√</w:t>
            </w:r>
          </w:p>
        </w:tc>
        <w:tc>
          <w:tcPr>
            <w:tcW w:w="644" w:type="dxa"/>
            <w:noWrap w:val="0"/>
            <w:vAlign w:val="center"/>
          </w:tcPr>
          <w:p w14:paraId="7F5AC13A">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kern w:val="0"/>
                <w:sz w:val="18"/>
                <w:szCs w:val="18"/>
                <w:lang w:bidi="ar"/>
              </w:rPr>
            </w:pPr>
            <w:r>
              <w:rPr>
                <w:rFonts w:hint="default" w:ascii="Times New Roman" w:hAnsi="Times New Roman" w:eastAsia="方正仿宋_GBK" w:cs="Times New Roman"/>
                <w:sz w:val="18"/>
                <w:szCs w:val="18"/>
              </w:rPr>
              <w:t>√</w:t>
            </w:r>
          </w:p>
        </w:tc>
      </w:tr>
      <w:tr w14:paraId="634E1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6" w:hRule="atLeast"/>
          <w:jc w:val="center"/>
        </w:trPr>
        <w:tc>
          <w:tcPr>
            <w:tcW w:w="407" w:type="dxa"/>
            <w:noWrap w:val="0"/>
            <w:vAlign w:val="center"/>
          </w:tcPr>
          <w:p w14:paraId="394B39D1">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auto"/>
              <w:rPr>
                <w:rFonts w:hint="default" w:ascii="Times New Roman" w:hAnsi="Times New Roman" w:eastAsia="方正仿宋_GBK" w:cs="Times New Roman"/>
                <w:sz w:val="18"/>
                <w:szCs w:val="18"/>
                <w:lang w:val="en-US" w:eastAsia="zh-CN"/>
              </w:rPr>
            </w:pPr>
            <w:r>
              <w:rPr>
                <w:rFonts w:hint="eastAsia" w:ascii="Times New Roman" w:hAnsi="Times New Roman" w:eastAsia="方正仿宋_GBK" w:cs="Times New Roman"/>
                <w:sz w:val="18"/>
                <w:szCs w:val="18"/>
                <w:lang w:val="en-US" w:eastAsia="zh-CN"/>
              </w:rPr>
              <w:t>3</w:t>
            </w:r>
          </w:p>
        </w:tc>
        <w:tc>
          <w:tcPr>
            <w:tcW w:w="665" w:type="dxa"/>
            <w:noWrap w:val="0"/>
            <w:vAlign w:val="center"/>
          </w:tcPr>
          <w:p w14:paraId="37B4B198">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auto"/>
              <w:rPr>
                <w:rFonts w:hint="default" w:ascii="Times New Roman" w:hAnsi="Times New Roman" w:eastAsia="方正仿宋_GBK" w:cs="Times New Roman"/>
                <w:sz w:val="18"/>
                <w:szCs w:val="18"/>
                <w:lang w:eastAsia="zh-CN"/>
              </w:rPr>
            </w:pPr>
            <w:r>
              <w:rPr>
                <w:rFonts w:hint="default" w:ascii="Times New Roman" w:hAnsi="Times New Roman" w:eastAsia="方正仿宋_GBK" w:cs="Times New Roman"/>
                <w:sz w:val="18"/>
                <w:szCs w:val="18"/>
                <w:lang w:eastAsia="zh-CN"/>
              </w:rPr>
              <w:t>查询服务</w:t>
            </w:r>
          </w:p>
        </w:tc>
        <w:tc>
          <w:tcPr>
            <w:tcW w:w="1277" w:type="dxa"/>
            <w:noWrap w:val="0"/>
            <w:vAlign w:val="center"/>
          </w:tcPr>
          <w:p w14:paraId="47A22DAF">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kern w:val="0"/>
                <w:sz w:val="18"/>
                <w:szCs w:val="18"/>
                <w:lang w:bidi="ar"/>
              </w:rPr>
              <w:t>公共法律服务实体、热线、网络平台信息</w:t>
            </w:r>
          </w:p>
        </w:tc>
        <w:tc>
          <w:tcPr>
            <w:tcW w:w="1161" w:type="dxa"/>
            <w:noWrap w:val="0"/>
            <w:vAlign w:val="center"/>
          </w:tcPr>
          <w:p w14:paraId="4318C289">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kern w:val="0"/>
                <w:sz w:val="18"/>
                <w:szCs w:val="18"/>
                <w:lang w:bidi="ar"/>
              </w:rPr>
              <w:t>公共法律服务平台建设相关规划，实体场所地址、热线电话、中国法网和重庆法网网址，公共法律服务事项清单及服务指南</w:t>
            </w:r>
          </w:p>
        </w:tc>
        <w:tc>
          <w:tcPr>
            <w:tcW w:w="2804" w:type="dxa"/>
            <w:noWrap w:val="0"/>
            <w:vAlign w:val="center"/>
          </w:tcPr>
          <w:p w14:paraId="53FF57E9">
            <w:pPr>
              <w:keepNext w:val="0"/>
              <w:keepLines w:val="0"/>
              <w:pageBreakBefore w:val="0"/>
              <w:widowControl/>
              <w:numPr>
                <w:ilvl w:val="0"/>
                <w:numId w:val="0"/>
              </w:numPr>
              <w:kinsoku/>
              <w:wordWrap/>
              <w:topLinePunct w:val="0"/>
              <w:autoSpaceDE/>
              <w:autoSpaceDN/>
              <w:bidi w:val="0"/>
              <w:adjustRightInd/>
              <w:spacing w:line="200" w:lineRule="exact"/>
              <w:textAlignment w:val="center"/>
              <w:rPr>
                <w:rFonts w:hint="default" w:ascii="Times New Roman" w:hAnsi="Times New Roman" w:eastAsia="方正仿宋_GBK" w:cs="Times New Roman"/>
                <w:kern w:val="0"/>
                <w:sz w:val="18"/>
                <w:szCs w:val="18"/>
                <w:lang w:bidi="ar"/>
              </w:rPr>
            </w:pPr>
            <w:r>
              <w:rPr>
                <w:rFonts w:hint="default" w:ascii="Times New Roman" w:hAnsi="Times New Roman" w:eastAsia="方正仿宋_GBK" w:cs="Times New Roman"/>
                <w:kern w:val="0"/>
                <w:sz w:val="18"/>
                <w:szCs w:val="18"/>
                <w:lang w:val="en-US" w:eastAsia="zh-CN" w:bidi="ar"/>
              </w:rPr>
              <w:t>1.</w:t>
            </w:r>
            <w:r>
              <w:rPr>
                <w:rFonts w:hint="default" w:ascii="Times New Roman" w:hAnsi="Times New Roman" w:eastAsia="方正仿宋_GBK" w:cs="Times New Roman"/>
                <w:kern w:val="0"/>
                <w:sz w:val="18"/>
                <w:szCs w:val="18"/>
                <w:lang w:bidi="ar"/>
              </w:rPr>
              <w:t>《中华人民共和国政府信息公开条例》</w:t>
            </w:r>
          </w:p>
          <w:p w14:paraId="50DC1DE6">
            <w:pPr>
              <w:keepNext w:val="0"/>
              <w:keepLines w:val="0"/>
              <w:pageBreakBefore w:val="0"/>
              <w:widowControl/>
              <w:numPr>
                <w:ilvl w:val="0"/>
                <w:numId w:val="0"/>
              </w:numPr>
              <w:kinsoku/>
              <w:wordWrap/>
              <w:topLinePunct w:val="0"/>
              <w:autoSpaceDE/>
              <w:autoSpaceDN/>
              <w:bidi w:val="0"/>
              <w:adjustRightInd/>
              <w:spacing w:line="200" w:lineRule="exact"/>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kern w:val="0"/>
                <w:sz w:val="18"/>
                <w:szCs w:val="18"/>
                <w:lang w:val="en-US" w:eastAsia="zh-CN" w:bidi="ar"/>
              </w:rPr>
              <w:t>2.</w:t>
            </w:r>
            <w:r>
              <w:rPr>
                <w:rFonts w:hint="default" w:ascii="Times New Roman" w:hAnsi="Times New Roman" w:eastAsia="方正仿宋_GBK" w:cs="Times New Roman"/>
                <w:kern w:val="0"/>
                <w:sz w:val="18"/>
                <w:szCs w:val="18"/>
                <w:lang w:bidi="ar"/>
              </w:rPr>
              <w:t>《司法部办公厅关于印发公共法律服务领域基层政务公开标准指引的通知》（司办通〔2019〕57号）</w:t>
            </w:r>
          </w:p>
        </w:tc>
        <w:tc>
          <w:tcPr>
            <w:tcW w:w="861" w:type="dxa"/>
            <w:noWrap w:val="0"/>
            <w:vAlign w:val="center"/>
          </w:tcPr>
          <w:p w14:paraId="46577474">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kern w:val="0"/>
                <w:sz w:val="18"/>
                <w:szCs w:val="18"/>
                <w:lang w:bidi="ar"/>
              </w:rPr>
              <w:t>制作或获取信息之日起20</w:t>
            </w:r>
            <w:r>
              <w:rPr>
                <w:rFonts w:hint="default" w:ascii="Times New Roman" w:hAnsi="Times New Roman" w:eastAsia="方正仿宋_GBK" w:cs="Times New Roman"/>
                <w:w w:val="95"/>
                <w:kern w:val="0"/>
                <w:sz w:val="18"/>
                <w:szCs w:val="18"/>
                <w:lang w:bidi="ar"/>
              </w:rPr>
              <w:t>个工作日内</w:t>
            </w:r>
          </w:p>
        </w:tc>
        <w:tc>
          <w:tcPr>
            <w:tcW w:w="848" w:type="dxa"/>
            <w:noWrap w:val="0"/>
            <w:vAlign w:val="center"/>
          </w:tcPr>
          <w:p w14:paraId="632676F6">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kern w:val="0"/>
                <w:sz w:val="18"/>
                <w:szCs w:val="18"/>
                <w:lang w:eastAsia="zh-CN" w:bidi="ar"/>
              </w:rPr>
              <w:t>区司法局</w:t>
            </w:r>
            <w:r>
              <w:rPr>
                <w:rFonts w:hint="default" w:ascii="Times New Roman" w:hAnsi="Times New Roman" w:eastAsia="方正仿宋_GBK" w:cs="Times New Roman"/>
                <w:kern w:val="0"/>
                <w:sz w:val="18"/>
                <w:szCs w:val="18"/>
                <w:lang w:bidi="ar"/>
              </w:rPr>
              <w:t>、乡镇人民政府（街道办事处）</w:t>
            </w:r>
          </w:p>
        </w:tc>
        <w:tc>
          <w:tcPr>
            <w:tcW w:w="3195" w:type="dxa"/>
            <w:noWrap w:val="0"/>
            <w:vAlign w:val="center"/>
          </w:tcPr>
          <w:p w14:paraId="2C878211">
            <w:pPr>
              <w:keepNext w:val="0"/>
              <w:keepLines w:val="0"/>
              <w:pageBreakBefore w:val="0"/>
              <w:kinsoku/>
              <w:wordWrap/>
              <w:overflowPunct w:val="0"/>
              <w:topLinePunct w:val="0"/>
              <w:autoSpaceDE/>
              <w:autoSpaceDN/>
              <w:bidi w:val="0"/>
              <w:adjustRightInd/>
              <w:snapToGrid w:val="0"/>
              <w:spacing w:line="200" w:lineRule="exact"/>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kern w:val="0"/>
                <w:sz w:val="18"/>
                <w:szCs w:val="18"/>
              </w:rPr>
              <w:sym w:font="Wingdings 2" w:char="0052"/>
            </w:r>
            <w:r>
              <w:rPr>
                <w:rFonts w:hint="default" w:ascii="Times New Roman" w:hAnsi="Times New Roman" w:eastAsia="方正仿宋_GBK" w:cs="Times New Roman"/>
                <w:color w:val="000000"/>
                <w:kern w:val="0"/>
                <w:sz w:val="18"/>
                <w:szCs w:val="18"/>
              </w:rPr>
              <w:t xml:space="preserve">政府网站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□政府公报                                                                                                                                                                                                                </w:t>
            </w:r>
            <w:r>
              <w:rPr>
                <w:rFonts w:hint="default" w:ascii="Times New Roman" w:hAnsi="Times New Roman" w:eastAsia="方正仿宋_GBK" w:cs="Times New Roman"/>
                <w:color w:val="000000"/>
                <w:kern w:val="0"/>
                <w:sz w:val="18"/>
                <w:szCs w:val="18"/>
              </w:rPr>
              <w:sym w:font="Wingdings 2" w:char="0052"/>
            </w:r>
            <w:r>
              <w:rPr>
                <w:rFonts w:hint="default" w:ascii="Times New Roman" w:hAnsi="Times New Roman" w:eastAsia="方正仿宋_GBK" w:cs="Times New Roman"/>
                <w:color w:val="000000"/>
                <w:kern w:val="0"/>
                <w:sz w:val="18"/>
                <w:szCs w:val="18"/>
              </w:rPr>
              <w:t xml:space="preserve">两微一端    □发布会/听证会                                                                                                                                                                                              □广播电视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□纸质媒体                                                                                                                                                                                                   </w:t>
            </w:r>
            <w:r>
              <w:rPr>
                <w:rFonts w:hint="default" w:ascii="Times New Roman" w:hAnsi="Times New Roman" w:eastAsia="方正仿宋_GBK" w:cs="Times New Roman"/>
                <w:color w:val="000000"/>
                <w:kern w:val="0"/>
                <w:sz w:val="18"/>
                <w:szCs w:val="18"/>
              </w:rPr>
              <w:sym w:font="Wingdings 2" w:char="0052"/>
            </w:r>
            <w:r>
              <w:rPr>
                <w:rFonts w:hint="default" w:ascii="Times New Roman" w:hAnsi="Times New Roman" w:eastAsia="方正仿宋_GBK" w:cs="Times New Roman"/>
                <w:color w:val="000000"/>
                <w:kern w:val="0"/>
                <w:sz w:val="18"/>
                <w:szCs w:val="18"/>
              </w:rPr>
              <w:t xml:space="preserve">公开查阅点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w:t>
            </w:r>
            <w:r>
              <w:rPr>
                <w:rFonts w:hint="default" w:ascii="Times New Roman" w:hAnsi="Times New Roman" w:eastAsia="方正仿宋_GBK" w:cs="Times New Roman"/>
                <w:color w:val="000000"/>
                <w:kern w:val="0"/>
                <w:sz w:val="18"/>
                <w:szCs w:val="18"/>
              </w:rPr>
              <w:sym w:font="Wingdings 2" w:char="0052"/>
            </w:r>
            <w:r>
              <w:rPr>
                <w:rFonts w:hint="default" w:ascii="Times New Roman" w:hAnsi="Times New Roman" w:eastAsia="方正仿宋_GBK" w:cs="Times New Roman"/>
                <w:color w:val="000000"/>
                <w:kern w:val="0"/>
                <w:sz w:val="18"/>
                <w:szCs w:val="18"/>
              </w:rPr>
              <w:t xml:space="preserve">政务服务中心                                                                                                                                                                                                    □便民服务站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□入户/现场                                                                                                                                                                                                   □社区/企事业单位/村公示栏（电子屏）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□精准推送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□其他</w:t>
            </w:r>
          </w:p>
        </w:tc>
        <w:tc>
          <w:tcPr>
            <w:tcW w:w="666" w:type="dxa"/>
            <w:noWrap w:val="0"/>
            <w:vAlign w:val="center"/>
          </w:tcPr>
          <w:p w14:paraId="4B541BC4">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600" w:type="dxa"/>
            <w:noWrap w:val="0"/>
            <w:vAlign w:val="center"/>
          </w:tcPr>
          <w:p w14:paraId="4AF0AEC1">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p>
        </w:tc>
        <w:tc>
          <w:tcPr>
            <w:tcW w:w="587" w:type="dxa"/>
            <w:noWrap w:val="0"/>
            <w:vAlign w:val="center"/>
          </w:tcPr>
          <w:p w14:paraId="47136D56">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691" w:type="dxa"/>
            <w:noWrap w:val="0"/>
            <w:vAlign w:val="center"/>
          </w:tcPr>
          <w:p w14:paraId="2616A699">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kern w:val="0"/>
                <w:sz w:val="18"/>
                <w:szCs w:val="18"/>
                <w:lang w:bidi="ar"/>
              </w:rPr>
            </w:pPr>
          </w:p>
        </w:tc>
        <w:tc>
          <w:tcPr>
            <w:tcW w:w="678" w:type="dxa"/>
            <w:noWrap w:val="0"/>
            <w:vAlign w:val="center"/>
          </w:tcPr>
          <w:p w14:paraId="04196242">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kern w:val="0"/>
                <w:sz w:val="18"/>
                <w:szCs w:val="18"/>
                <w:lang w:bidi="ar"/>
              </w:rPr>
            </w:pPr>
            <w:r>
              <w:rPr>
                <w:rFonts w:hint="default" w:ascii="Times New Roman" w:hAnsi="Times New Roman" w:eastAsia="方正仿宋_GBK" w:cs="Times New Roman"/>
                <w:sz w:val="18"/>
                <w:szCs w:val="18"/>
              </w:rPr>
              <w:t>√</w:t>
            </w:r>
          </w:p>
        </w:tc>
        <w:tc>
          <w:tcPr>
            <w:tcW w:w="644" w:type="dxa"/>
            <w:noWrap w:val="0"/>
            <w:vAlign w:val="center"/>
          </w:tcPr>
          <w:p w14:paraId="63A13FB7">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kern w:val="0"/>
                <w:sz w:val="18"/>
                <w:szCs w:val="18"/>
                <w:lang w:bidi="ar"/>
              </w:rPr>
            </w:pPr>
            <w:r>
              <w:rPr>
                <w:rFonts w:hint="default" w:ascii="Times New Roman" w:hAnsi="Times New Roman" w:eastAsia="方正仿宋_GBK" w:cs="Times New Roman"/>
                <w:sz w:val="18"/>
                <w:szCs w:val="18"/>
              </w:rPr>
              <w:t>√</w:t>
            </w:r>
          </w:p>
        </w:tc>
      </w:tr>
      <w:tr w14:paraId="515C0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3" w:hRule="atLeast"/>
          <w:jc w:val="center"/>
        </w:trPr>
        <w:tc>
          <w:tcPr>
            <w:tcW w:w="407" w:type="dxa"/>
            <w:noWrap w:val="0"/>
            <w:vAlign w:val="center"/>
          </w:tcPr>
          <w:p w14:paraId="51154F1F">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auto"/>
              <w:rPr>
                <w:rFonts w:hint="default" w:ascii="Times New Roman" w:hAnsi="Times New Roman" w:eastAsia="方正仿宋_GBK" w:cs="Times New Roman"/>
                <w:sz w:val="18"/>
                <w:szCs w:val="18"/>
                <w:lang w:val="en-US" w:eastAsia="zh-CN"/>
              </w:rPr>
            </w:pPr>
            <w:r>
              <w:rPr>
                <w:rFonts w:hint="eastAsia" w:ascii="Times New Roman" w:hAnsi="Times New Roman" w:eastAsia="方正仿宋_GBK" w:cs="Times New Roman"/>
                <w:sz w:val="18"/>
                <w:szCs w:val="18"/>
                <w:lang w:val="en-US" w:eastAsia="zh-CN"/>
              </w:rPr>
              <w:t>4</w:t>
            </w:r>
          </w:p>
        </w:tc>
        <w:tc>
          <w:tcPr>
            <w:tcW w:w="665" w:type="dxa"/>
            <w:vMerge w:val="restart"/>
            <w:noWrap w:val="0"/>
            <w:vAlign w:val="center"/>
          </w:tcPr>
          <w:p w14:paraId="643DB279">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其他公共服务</w:t>
            </w:r>
          </w:p>
        </w:tc>
        <w:tc>
          <w:tcPr>
            <w:tcW w:w="1277" w:type="dxa"/>
            <w:noWrap w:val="0"/>
            <w:vAlign w:val="center"/>
          </w:tcPr>
          <w:p w14:paraId="251A15FF">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kern w:val="0"/>
                <w:sz w:val="18"/>
                <w:szCs w:val="18"/>
                <w:lang w:bidi="ar"/>
              </w:rPr>
              <w:t>法律知识普及服务</w:t>
            </w:r>
          </w:p>
        </w:tc>
        <w:tc>
          <w:tcPr>
            <w:tcW w:w="1161" w:type="dxa"/>
            <w:noWrap w:val="0"/>
            <w:vAlign w:val="center"/>
          </w:tcPr>
          <w:p w14:paraId="52E8F436">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kern w:val="0"/>
                <w:sz w:val="18"/>
                <w:szCs w:val="18"/>
                <w:lang w:bidi="ar"/>
              </w:rPr>
              <w:t>法律法规资讯、普法动态资讯、普法讲师团信息等</w:t>
            </w:r>
          </w:p>
        </w:tc>
        <w:tc>
          <w:tcPr>
            <w:tcW w:w="2804" w:type="dxa"/>
            <w:noWrap w:val="0"/>
            <w:vAlign w:val="center"/>
          </w:tcPr>
          <w:p w14:paraId="228042A8">
            <w:pPr>
              <w:keepNext w:val="0"/>
              <w:keepLines w:val="0"/>
              <w:pageBreakBefore w:val="0"/>
              <w:widowControl/>
              <w:numPr>
                <w:ilvl w:val="0"/>
                <w:numId w:val="0"/>
              </w:numPr>
              <w:kinsoku/>
              <w:wordWrap/>
              <w:overflowPunct/>
              <w:topLinePunct w:val="0"/>
              <w:autoSpaceDE/>
              <w:autoSpaceDN/>
              <w:bidi w:val="0"/>
              <w:adjustRightInd/>
              <w:snapToGrid/>
              <w:spacing w:line="180" w:lineRule="exact"/>
              <w:textAlignment w:val="center"/>
              <w:rPr>
                <w:rFonts w:hint="default" w:ascii="Times New Roman" w:hAnsi="Times New Roman" w:eastAsia="方正仿宋_GBK" w:cs="Times New Roman"/>
                <w:kern w:val="0"/>
                <w:sz w:val="18"/>
                <w:szCs w:val="18"/>
                <w:lang w:bidi="ar"/>
              </w:rPr>
            </w:pPr>
            <w:r>
              <w:rPr>
                <w:rFonts w:hint="default" w:ascii="Times New Roman" w:hAnsi="Times New Roman" w:eastAsia="方正仿宋_GBK" w:cs="Times New Roman"/>
                <w:kern w:val="0"/>
                <w:sz w:val="18"/>
                <w:szCs w:val="18"/>
                <w:lang w:val="en-US" w:eastAsia="zh-CN" w:bidi="ar"/>
              </w:rPr>
              <w:t>1.</w:t>
            </w:r>
            <w:r>
              <w:rPr>
                <w:rFonts w:hint="default" w:ascii="Times New Roman" w:hAnsi="Times New Roman" w:eastAsia="方正仿宋_GBK" w:cs="Times New Roman"/>
                <w:kern w:val="0"/>
                <w:sz w:val="18"/>
                <w:szCs w:val="18"/>
                <w:lang w:bidi="ar"/>
              </w:rPr>
              <w:t>《中华人民共和国政府信息公开条例》</w:t>
            </w:r>
          </w:p>
          <w:p w14:paraId="406CD363">
            <w:pPr>
              <w:keepNext w:val="0"/>
              <w:keepLines w:val="0"/>
              <w:pageBreakBefore w:val="0"/>
              <w:widowControl/>
              <w:numPr>
                <w:ilvl w:val="0"/>
                <w:numId w:val="0"/>
              </w:numPr>
              <w:kinsoku/>
              <w:wordWrap/>
              <w:overflowPunct/>
              <w:topLinePunct w:val="0"/>
              <w:autoSpaceDE/>
              <w:autoSpaceDN/>
              <w:bidi w:val="0"/>
              <w:adjustRightInd/>
              <w:snapToGrid/>
              <w:spacing w:line="180" w:lineRule="exact"/>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kern w:val="0"/>
                <w:sz w:val="18"/>
                <w:szCs w:val="18"/>
                <w:lang w:val="en-US" w:eastAsia="zh-CN" w:bidi="ar"/>
              </w:rPr>
              <w:t>2.</w:t>
            </w:r>
            <w:r>
              <w:rPr>
                <w:rFonts w:hint="default" w:ascii="Times New Roman" w:hAnsi="Times New Roman" w:eastAsia="方正仿宋_GBK" w:cs="Times New Roman"/>
                <w:kern w:val="0"/>
                <w:sz w:val="18"/>
                <w:szCs w:val="18"/>
                <w:lang w:bidi="ar"/>
              </w:rPr>
              <w:t>《中共中央、国务院转发〈中央宣传部、司法部关于在公民中开展法治宣传教育的第七个五年规划（2016－2020年）〉的通知》</w:t>
            </w:r>
          </w:p>
          <w:p w14:paraId="661E700E">
            <w:pPr>
              <w:keepNext w:val="0"/>
              <w:keepLines w:val="0"/>
              <w:pageBreakBefore w:val="0"/>
              <w:widowControl/>
              <w:numPr>
                <w:ilvl w:val="0"/>
                <w:numId w:val="0"/>
              </w:numPr>
              <w:kinsoku/>
              <w:wordWrap/>
              <w:overflowPunct/>
              <w:topLinePunct w:val="0"/>
              <w:autoSpaceDE/>
              <w:autoSpaceDN/>
              <w:bidi w:val="0"/>
              <w:adjustRightInd/>
              <w:snapToGrid/>
              <w:spacing w:line="180" w:lineRule="exact"/>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kern w:val="0"/>
                <w:sz w:val="18"/>
                <w:szCs w:val="18"/>
                <w:lang w:val="en-US" w:eastAsia="zh-CN" w:bidi="ar"/>
              </w:rPr>
              <w:t>3.</w:t>
            </w:r>
            <w:r>
              <w:rPr>
                <w:rFonts w:hint="default" w:ascii="Times New Roman" w:hAnsi="Times New Roman" w:eastAsia="方正仿宋_GBK" w:cs="Times New Roman"/>
                <w:kern w:val="0"/>
                <w:sz w:val="18"/>
                <w:szCs w:val="18"/>
                <w:lang w:bidi="ar"/>
              </w:rPr>
              <w:t>《中共重庆市委 重庆市人民政府转发〈中共重庆市委宣传部、重庆市司法局关于在全市公民中开展法治宣传教育的第七个五年规划（2016--2020年）〉的通知》</w:t>
            </w:r>
          </w:p>
        </w:tc>
        <w:tc>
          <w:tcPr>
            <w:tcW w:w="861" w:type="dxa"/>
            <w:noWrap w:val="0"/>
            <w:vAlign w:val="center"/>
          </w:tcPr>
          <w:p w14:paraId="16451370">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kern w:val="0"/>
                <w:sz w:val="18"/>
                <w:szCs w:val="18"/>
                <w:lang w:bidi="ar"/>
              </w:rPr>
              <w:t>制作或获取信息之日起20</w:t>
            </w:r>
            <w:r>
              <w:rPr>
                <w:rFonts w:hint="default" w:ascii="Times New Roman" w:hAnsi="Times New Roman" w:eastAsia="方正仿宋_GBK" w:cs="Times New Roman"/>
                <w:w w:val="95"/>
                <w:kern w:val="0"/>
                <w:sz w:val="18"/>
                <w:szCs w:val="18"/>
                <w:lang w:bidi="ar"/>
              </w:rPr>
              <w:t>个工作日内</w:t>
            </w:r>
          </w:p>
        </w:tc>
        <w:tc>
          <w:tcPr>
            <w:tcW w:w="848" w:type="dxa"/>
            <w:noWrap w:val="0"/>
            <w:vAlign w:val="center"/>
          </w:tcPr>
          <w:p w14:paraId="1CBC1273">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kern w:val="0"/>
                <w:sz w:val="18"/>
                <w:szCs w:val="18"/>
                <w:lang w:eastAsia="zh-CN" w:bidi="ar"/>
              </w:rPr>
              <w:t>区司法局</w:t>
            </w:r>
            <w:r>
              <w:rPr>
                <w:rFonts w:hint="default" w:ascii="Times New Roman" w:hAnsi="Times New Roman" w:eastAsia="方正仿宋_GBK" w:cs="Times New Roman"/>
                <w:kern w:val="0"/>
                <w:sz w:val="18"/>
                <w:szCs w:val="18"/>
                <w:lang w:bidi="ar"/>
              </w:rPr>
              <w:t>、乡镇人民政府（街道办事处）</w:t>
            </w:r>
          </w:p>
        </w:tc>
        <w:tc>
          <w:tcPr>
            <w:tcW w:w="3195" w:type="dxa"/>
            <w:noWrap w:val="0"/>
            <w:vAlign w:val="center"/>
          </w:tcPr>
          <w:p w14:paraId="20B62768">
            <w:pPr>
              <w:keepNext w:val="0"/>
              <w:keepLines w:val="0"/>
              <w:pageBreakBefore w:val="0"/>
              <w:kinsoku/>
              <w:wordWrap/>
              <w:overflowPunct w:val="0"/>
              <w:topLinePunct w:val="0"/>
              <w:autoSpaceDE/>
              <w:autoSpaceDN/>
              <w:bidi w:val="0"/>
              <w:adjustRightInd/>
              <w:snapToGrid w:val="0"/>
              <w:spacing w:line="200" w:lineRule="exact"/>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kern w:val="0"/>
                <w:sz w:val="18"/>
                <w:szCs w:val="18"/>
              </w:rPr>
              <w:sym w:font="Wingdings 2" w:char="0052"/>
            </w:r>
            <w:r>
              <w:rPr>
                <w:rFonts w:hint="default" w:ascii="Times New Roman" w:hAnsi="Times New Roman" w:eastAsia="方正仿宋_GBK" w:cs="Times New Roman"/>
                <w:color w:val="000000"/>
                <w:kern w:val="0"/>
                <w:sz w:val="18"/>
                <w:szCs w:val="18"/>
              </w:rPr>
              <w:t xml:space="preserve">政府网站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□政府公报                                                                                                                                                                                                                □两微一端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□发布会/听证会                                                                                                                                                                                              □广播电视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□纸质媒体                                                                                                                                                                                                   </w:t>
            </w:r>
            <w:r>
              <w:rPr>
                <w:rFonts w:hint="default" w:ascii="Times New Roman" w:hAnsi="Times New Roman" w:eastAsia="方正仿宋_GBK" w:cs="Times New Roman"/>
                <w:color w:val="000000"/>
                <w:kern w:val="0"/>
                <w:sz w:val="18"/>
                <w:szCs w:val="18"/>
              </w:rPr>
              <w:sym w:font="Wingdings 2" w:char="0052"/>
            </w:r>
            <w:r>
              <w:rPr>
                <w:rFonts w:hint="default" w:ascii="Times New Roman" w:hAnsi="Times New Roman" w:eastAsia="方正仿宋_GBK" w:cs="Times New Roman"/>
                <w:color w:val="000000"/>
                <w:kern w:val="0"/>
                <w:sz w:val="18"/>
                <w:szCs w:val="18"/>
              </w:rPr>
              <w:t xml:space="preserve">公开查阅点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w:t>
            </w:r>
            <w:r>
              <w:rPr>
                <w:rFonts w:hint="default" w:ascii="Times New Roman" w:hAnsi="Times New Roman" w:eastAsia="方正仿宋_GBK" w:cs="Times New Roman"/>
                <w:color w:val="000000"/>
                <w:kern w:val="0"/>
                <w:sz w:val="18"/>
                <w:szCs w:val="18"/>
              </w:rPr>
              <w:sym w:font="Wingdings 2" w:char="0052"/>
            </w:r>
            <w:r>
              <w:rPr>
                <w:rFonts w:hint="default" w:ascii="Times New Roman" w:hAnsi="Times New Roman" w:eastAsia="方正仿宋_GBK" w:cs="Times New Roman"/>
                <w:color w:val="000000"/>
                <w:kern w:val="0"/>
                <w:sz w:val="18"/>
                <w:szCs w:val="18"/>
              </w:rPr>
              <w:t xml:space="preserve">政务服务中心                                                                                                                                                                                                    □便民服务站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□入户/现场                                                                                                                                                                                                   </w:t>
            </w:r>
            <w:r>
              <w:rPr>
                <w:rFonts w:hint="default" w:ascii="Times New Roman" w:hAnsi="Times New Roman" w:eastAsia="方正仿宋_GBK" w:cs="Times New Roman"/>
                <w:color w:val="000000"/>
                <w:kern w:val="0"/>
                <w:sz w:val="18"/>
                <w:szCs w:val="18"/>
              </w:rPr>
              <w:sym w:font="Wingdings 2" w:char="0052"/>
            </w:r>
            <w:r>
              <w:rPr>
                <w:rFonts w:hint="default" w:ascii="Times New Roman" w:hAnsi="Times New Roman" w:eastAsia="方正仿宋_GBK" w:cs="Times New Roman"/>
                <w:color w:val="000000"/>
                <w:kern w:val="0"/>
                <w:sz w:val="18"/>
                <w:szCs w:val="18"/>
              </w:rPr>
              <w:t xml:space="preserve">社区/企事业单位/村公示栏（电子屏）                                                                                                                                                                                          □精准推送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□其他</w:t>
            </w:r>
          </w:p>
        </w:tc>
        <w:tc>
          <w:tcPr>
            <w:tcW w:w="666" w:type="dxa"/>
            <w:noWrap w:val="0"/>
            <w:vAlign w:val="center"/>
          </w:tcPr>
          <w:p w14:paraId="5D73AF56">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600" w:type="dxa"/>
            <w:noWrap w:val="0"/>
            <w:vAlign w:val="center"/>
          </w:tcPr>
          <w:p w14:paraId="7F82F6AE">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p>
        </w:tc>
        <w:tc>
          <w:tcPr>
            <w:tcW w:w="587" w:type="dxa"/>
            <w:noWrap w:val="0"/>
            <w:vAlign w:val="center"/>
          </w:tcPr>
          <w:p w14:paraId="712F1085">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691" w:type="dxa"/>
            <w:noWrap w:val="0"/>
            <w:vAlign w:val="center"/>
          </w:tcPr>
          <w:p w14:paraId="32D32B76">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kern w:val="0"/>
                <w:sz w:val="18"/>
                <w:szCs w:val="18"/>
                <w:lang w:bidi="ar"/>
              </w:rPr>
            </w:pPr>
          </w:p>
        </w:tc>
        <w:tc>
          <w:tcPr>
            <w:tcW w:w="678" w:type="dxa"/>
            <w:noWrap w:val="0"/>
            <w:vAlign w:val="center"/>
          </w:tcPr>
          <w:p w14:paraId="081DC260">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kern w:val="0"/>
                <w:sz w:val="18"/>
                <w:szCs w:val="18"/>
                <w:lang w:bidi="ar"/>
              </w:rPr>
            </w:pPr>
            <w:r>
              <w:rPr>
                <w:rFonts w:hint="default" w:ascii="Times New Roman" w:hAnsi="Times New Roman" w:eastAsia="方正仿宋_GBK" w:cs="Times New Roman"/>
                <w:sz w:val="18"/>
                <w:szCs w:val="18"/>
              </w:rPr>
              <w:t>√</w:t>
            </w:r>
          </w:p>
        </w:tc>
        <w:tc>
          <w:tcPr>
            <w:tcW w:w="644" w:type="dxa"/>
            <w:noWrap w:val="0"/>
            <w:vAlign w:val="center"/>
          </w:tcPr>
          <w:p w14:paraId="0426313E">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kern w:val="0"/>
                <w:sz w:val="18"/>
                <w:szCs w:val="18"/>
                <w:lang w:bidi="ar"/>
              </w:rPr>
            </w:pPr>
            <w:r>
              <w:rPr>
                <w:rFonts w:hint="default" w:ascii="Times New Roman" w:hAnsi="Times New Roman" w:eastAsia="方正仿宋_GBK" w:cs="Times New Roman"/>
                <w:sz w:val="18"/>
                <w:szCs w:val="18"/>
              </w:rPr>
              <w:t>√</w:t>
            </w:r>
          </w:p>
        </w:tc>
      </w:tr>
      <w:tr w14:paraId="0CB6B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0" w:hRule="atLeast"/>
          <w:jc w:val="center"/>
        </w:trPr>
        <w:tc>
          <w:tcPr>
            <w:tcW w:w="407" w:type="dxa"/>
            <w:noWrap w:val="0"/>
            <w:vAlign w:val="center"/>
          </w:tcPr>
          <w:p w14:paraId="2CC34C89">
            <w:pPr>
              <w:pStyle w:val="2"/>
              <w:keepNext w:val="0"/>
              <w:keepLines w:val="0"/>
              <w:pageBreakBefore w:val="0"/>
              <w:widowControl w:val="0"/>
              <w:kinsoku/>
              <w:wordWrap/>
              <w:overflowPunct/>
              <w:topLinePunct w:val="0"/>
              <w:autoSpaceDE/>
              <w:autoSpaceDN/>
              <w:bidi w:val="0"/>
              <w:adjustRightInd w:val="0"/>
              <w:snapToGrid/>
              <w:spacing w:line="200" w:lineRule="exact"/>
              <w:ind w:left="0" w:leftChars="0" w:right="0" w:rightChars="0"/>
              <w:jc w:val="both"/>
              <w:textAlignment w:val="auto"/>
              <w:rPr>
                <w:rFonts w:hint="default" w:ascii="Times New Roman" w:hAnsi="Times New Roman" w:eastAsia="方正仿宋_GBK" w:cs="Times New Roman"/>
                <w:sz w:val="18"/>
                <w:szCs w:val="18"/>
                <w:lang w:val="en-US" w:eastAsia="zh-CN"/>
              </w:rPr>
            </w:pPr>
            <w:r>
              <w:rPr>
                <w:rFonts w:hint="eastAsia" w:ascii="Times New Roman" w:hAnsi="Times New Roman" w:eastAsia="方正仿宋_GBK" w:cs="Times New Roman"/>
                <w:sz w:val="18"/>
                <w:szCs w:val="18"/>
                <w:lang w:val="en-US" w:eastAsia="zh-CN"/>
              </w:rPr>
              <w:t>5</w:t>
            </w:r>
          </w:p>
        </w:tc>
        <w:tc>
          <w:tcPr>
            <w:tcW w:w="665" w:type="dxa"/>
            <w:vMerge w:val="continue"/>
            <w:noWrap w:val="0"/>
            <w:vAlign w:val="center"/>
          </w:tcPr>
          <w:p w14:paraId="2EC70F64">
            <w:pPr>
              <w:pStyle w:val="2"/>
              <w:keepNext w:val="0"/>
              <w:keepLines w:val="0"/>
              <w:pageBreakBefore w:val="0"/>
              <w:kinsoku/>
              <w:wordWrap/>
              <w:topLinePunct w:val="0"/>
              <w:autoSpaceDE/>
              <w:autoSpaceDN/>
              <w:bidi w:val="0"/>
              <w:adjustRightInd/>
              <w:spacing w:line="200" w:lineRule="exact"/>
              <w:jc w:val="center"/>
              <w:rPr>
                <w:rFonts w:hint="default" w:ascii="Times New Roman" w:hAnsi="Times New Roman" w:eastAsia="方正仿宋_GBK" w:cs="Times New Roman"/>
                <w:sz w:val="18"/>
                <w:szCs w:val="18"/>
              </w:rPr>
            </w:pPr>
          </w:p>
        </w:tc>
        <w:tc>
          <w:tcPr>
            <w:tcW w:w="1277" w:type="dxa"/>
            <w:noWrap w:val="0"/>
            <w:vAlign w:val="center"/>
          </w:tcPr>
          <w:p w14:paraId="21AA388F">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kern w:val="0"/>
                <w:sz w:val="18"/>
                <w:szCs w:val="18"/>
                <w:lang w:bidi="ar"/>
              </w:rPr>
              <w:t>推广法治文化服务</w:t>
            </w:r>
          </w:p>
        </w:tc>
        <w:tc>
          <w:tcPr>
            <w:tcW w:w="1161" w:type="dxa"/>
            <w:noWrap w:val="0"/>
            <w:vAlign w:val="center"/>
          </w:tcPr>
          <w:p w14:paraId="09A4DC09">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kern w:val="0"/>
                <w:sz w:val="18"/>
                <w:szCs w:val="18"/>
                <w:lang w:bidi="ar"/>
              </w:rPr>
              <w:t>辖区内法治文化阵地信息，法治文化作品、产品</w:t>
            </w:r>
          </w:p>
        </w:tc>
        <w:tc>
          <w:tcPr>
            <w:tcW w:w="2804" w:type="dxa"/>
            <w:noWrap w:val="0"/>
            <w:vAlign w:val="center"/>
          </w:tcPr>
          <w:p w14:paraId="59A8A10C">
            <w:pPr>
              <w:keepNext w:val="0"/>
              <w:keepLines w:val="0"/>
              <w:pageBreakBefore w:val="0"/>
              <w:widowControl/>
              <w:numPr>
                <w:ilvl w:val="0"/>
                <w:numId w:val="0"/>
              </w:numPr>
              <w:kinsoku/>
              <w:wordWrap/>
              <w:overflowPunct/>
              <w:topLinePunct w:val="0"/>
              <w:autoSpaceDE/>
              <w:autoSpaceDN/>
              <w:bidi w:val="0"/>
              <w:adjustRightInd/>
              <w:snapToGrid/>
              <w:spacing w:line="180" w:lineRule="exact"/>
              <w:textAlignment w:val="center"/>
              <w:rPr>
                <w:rFonts w:hint="default" w:ascii="Times New Roman" w:hAnsi="Times New Roman" w:eastAsia="方正仿宋_GBK" w:cs="Times New Roman"/>
                <w:kern w:val="0"/>
                <w:sz w:val="18"/>
                <w:szCs w:val="18"/>
                <w:lang w:bidi="ar"/>
              </w:rPr>
            </w:pPr>
            <w:r>
              <w:rPr>
                <w:rFonts w:hint="default" w:ascii="Times New Roman" w:hAnsi="Times New Roman" w:eastAsia="方正仿宋_GBK" w:cs="Times New Roman"/>
                <w:kern w:val="0"/>
                <w:sz w:val="18"/>
                <w:szCs w:val="18"/>
                <w:lang w:val="en-US" w:eastAsia="zh-CN" w:bidi="ar"/>
              </w:rPr>
              <w:t>1.</w:t>
            </w:r>
            <w:r>
              <w:rPr>
                <w:rFonts w:hint="default" w:ascii="Times New Roman" w:hAnsi="Times New Roman" w:eastAsia="方正仿宋_GBK" w:cs="Times New Roman"/>
                <w:kern w:val="0"/>
                <w:sz w:val="18"/>
                <w:szCs w:val="18"/>
                <w:lang w:bidi="ar"/>
              </w:rPr>
              <w:t>《中华人民共和国政府信息公开条例》</w:t>
            </w:r>
          </w:p>
          <w:p w14:paraId="011D9BC2">
            <w:pPr>
              <w:keepNext w:val="0"/>
              <w:keepLines w:val="0"/>
              <w:pageBreakBefore w:val="0"/>
              <w:widowControl/>
              <w:numPr>
                <w:ilvl w:val="0"/>
                <w:numId w:val="0"/>
              </w:numPr>
              <w:kinsoku/>
              <w:wordWrap/>
              <w:overflowPunct/>
              <w:topLinePunct w:val="0"/>
              <w:autoSpaceDE/>
              <w:autoSpaceDN/>
              <w:bidi w:val="0"/>
              <w:adjustRightInd/>
              <w:snapToGrid/>
              <w:spacing w:line="180" w:lineRule="exact"/>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kern w:val="0"/>
                <w:sz w:val="18"/>
                <w:szCs w:val="18"/>
                <w:lang w:val="en-US" w:eastAsia="zh-CN" w:bidi="ar"/>
              </w:rPr>
              <w:t>2.</w:t>
            </w:r>
            <w:r>
              <w:rPr>
                <w:rFonts w:hint="default" w:ascii="Times New Roman" w:hAnsi="Times New Roman" w:eastAsia="方正仿宋_GBK" w:cs="Times New Roman"/>
                <w:kern w:val="0"/>
                <w:sz w:val="18"/>
                <w:szCs w:val="18"/>
                <w:lang w:bidi="ar"/>
              </w:rPr>
              <w:t>《中共中央、国务院转发〈中央宣传部、司法部关于在公民中开展法治宣传教育的第七个五年规划（2016－2020年）〉的通知》</w:t>
            </w:r>
          </w:p>
          <w:p w14:paraId="306B38E1">
            <w:pPr>
              <w:keepNext w:val="0"/>
              <w:keepLines w:val="0"/>
              <w:pageBreakBefore w:val="0"/>
              <w:widowControl/>
              <w:numPr>
                <w:ilvl w:val="0"/>
                <w:numId w:val="0"/>
              </w:numPr>
              <w:kinsoku/>
              <w:wordWrap/>
              <w:overflowPunct/>
              <w:topLinePunct w:val="0"/>
              <w:autoSpaceDE/>
              <w:autoSpaceDN/>
              <w:bidi w:val="0"/>
              <w:adjustRightInd/>
              <w:snapToGrid/>
              <w:spacing w:line="180" w:lineRule="exact"/>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kern w:val="0"/>
                <w:sz w:val="18"/>
                <w:szCs w:val="18"/>
                <w:lang w:val="en-US" w:eastAsia="zh-CN" w:bidi="ar"/>
              </w:rPr>
              <w:t>3.</w:t>
            </w:r>
            <w:r>
              <w:rPr>
                <w:rFonts w:hint="default" w:ascii="Times New Roman" w:hAnsi="Times New Roman" w:eastAsia="方正仿宋_GBK" w:cs="Times New Roman"/>
                <w:kern w:val="0"/>
                <w:sz w:val="18"/>
                <w:szCs w:val="18"/>
                <w:lang w:bidi="ar"/>
              </w:rPr>
              <w:t>《中共重庆市委 重庆市人民政府转发〈中共重庆市委宣传部、重庆市司法局关于在全市公民中开展法治宣传教育的第七个五年规划（2016--2020年）〉的通知》</w:t>
            </w:r>
          </w:p>
        </w:tc>
        <w:tc>
          <w:tcPr>
            <w:tcW w:w="861" w:type="dxa"/>
            <w:noWrap w:val="0"/>
            <w:vAlign w:val="center"/>
          </w:tcPr>
          <w:p w14:paraId="23479186">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kern w:val="0"/>
                <w:sz w:val="18"/>
                <w:szCs w:val="18"/>
                <w:lang w:bidi="ar"/>
              </w:rPr>
              <w:t>制作或获取信息之日起20</w:t>
            </w:r>
            <w:r>
              <w:rPr>
                <w:rFonts w:hint="default" w:ascii="Times New Roman" w:hAnsi="Times New Roman" w:eastAsia="方正仿宋_GBK" w:cs="Times New Roman"/>
                <w:w w:val="95"/>
                <w:kern w:val="0"/>
                <w:sz w:val="18"/>
                <w:szCs w:val="18"/>
                <w:lang w:bidi="ar"/>
              </w:rPr>
              <w:t>个工作日内</w:t>
            </w:r>
          </w:p>
        </w:tc>
        <w:tc>
          <w:tcPr>
            <w:tcW w:w="848" w:type="dxa"/>
            <w:noWrap w:val="0"/>
            <w:vAlign w:val="center"/>
          </w:tcPr>
          <w:p w14:paraId="7A5A1D8A">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kern w:val="0"/>
                <w:sz w:val="18"/>
                <w:szCs w:val="18"/>
                <w:lang w:bidi="ar"/>
              </w:rPr>
              <w:t>区县司法局、乡镇人民政府（街道办事处）</w:t>
            </w:r>
          </w:p>
        </w:tc>
        <w:tc>
          <w:tcPr>
            <w:tcW w:w="3195" w:type="dxa"/>
            <w:noWrap w:val="0"/>
            <w:vAlign w:val="center"/>
          </w:tcPr>
          <w:p w14:paraId="1A93EB82">
            <w:pPr>
              <w:keepNext w:val="0"/>
              <w:keepLines w:val="0"/>
              <w:pageBreakBefore w:val="0"/>
              <w:kinsoku/>
              <w:wordWrap/>
              <w:overflowPunct w:val="0"/>
              <w:topLinePunct w:val="0"/>
              <w:autoSpaceDE/>
              <w:autoSpaceDN/>
              <w:bidi w:val="0"/>
              <w:adjustRightInd/>
              <w:snapToGrid w:val="0"/>
              <w:spacing w:line="200" w:lineRule="exact"/>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kern w:val="0"/>
                <w:sz w:val="18"/>
                <w:szCs w:val="18"/>
              </w:rPr>
              <w:sym w:font="Wingdings 2" w:char="0052"/>
            </w:r>
            <w:r>
              <w:rPr>
                <w:rFonts w:hint="default" w:ascii="Times New Roman" w:hAnsi="Times New Roman" w:eastAsia="方正仿宋_GBK" w:cs="Times New Roman"/>
                <w:color w:val="000000"/>
                <w:kern w:val="0"/>
                <w:sz w:val="18"/>
                <w:szCs w:val="18"/>
              </w:rPr>
              <w:t xml:space="preserve">政府网站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□政府公报                                                                                                                                                                                                                □两微一端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□发布会/听证会                                                                                                                                                                                              □广播电视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□纸质媒体                                                                                                                                                                                                   </w:t>
            </w:r>
            <w:r>
              <w:rPr>
                <w:rFonts w:hint="default" w:ascii="Times New Roman" w:hAnsi="Times New Roman" w:eastAsia="方正仿宋_GBK" w:cs="Times New Roman"/>
                <w:color w:val="000000"/>
                <w:kern w:val="0"/>
                <w:sz w:val="18"/>
                <w:szCs w:val="18"/>
              </w:rPr>
              <w:sym w:font="Wingdings 2" w:char="0052"/>
            </w:r>
            <w:r>
              <w:rPr>
                <w:rFonts w:hint="default" w:ascii="Times New Roman" w:hAnsi="Times New Roman" w:eastAsia="方正仿宋_GBK" w:cs="Times New Roman"/>
                <w:color w:val="000000"/>
                <w:kern w:val="0"/>
                <w:sz w:val="18"/>
                <w:szCs w:val="18"/>
              </w:rPr>
              <w:t xml:space="preserve">公开查阅点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w:t>
            </w:r>
            <w:r>
              <w:rPr>
                <w:rFonts w:hint="default" w:ascii="Times New Roman" w:hAnsi="Times New Roman" w:eastAsia="方正仿宋_GBK" w:cs="Times New Roman"/>
                <w:color w:val="000000"/>
                <w:kern w:val="0"/>
                <w:sz w:val="18"/>
                <w:szCs w:val="18"/>
              </w:rPr>
              <w:sym w:font="Wingdings 2" w:char="0052"/>
            </w:r>
            <w:r>
              <w:rPr>
                <w:rFonts w:hint="default" w:ascii="Times New Roman" w:hAnsi="Times New Roman" w:eastAsia="方正仿宋_GBK" w:cs="Times New Roman"/>
                <w:color w:val="000000"/>
                <w:kern w:val="0"/>
                <w:sz w:val="18"/>
                <w:szCs w:val="18"/>
              </w:rPr>
              <w:t xml:space="preserve">政务服务中心                                                                                                                                                                                                    □便民服务站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□入户/现场                                                                                                                                                                                                   </w:t>
            </w:r>
            <w:r>
              <w:rPr>
                <w:rFonts w:hint="default" w:ascii="Times New Roman" w:hAnsi="Times New Roman" w:eastAsia="方正仿宋_GBK" w:cs="Times New Roman"/>
                <w:color w:val="000000"/>
                <w:kern w:val="0"/>
                <w:sz w:val="18"/>
                <w:szCs w:val="18"/>
              </w:rPr>
              <w:sym w:font="Wingdings 2" w:char="0052"/>
            </w:r>
            <w:r>
              <w:rPr>
                <w:rFonts w:hint="default" w:ascii="Times New Roman" w:hAnsi="Times New Roman" w:eastAsia="方正仿宋_GBK" w:cs="Times New Roman"/>
                <w:color w:val="000000"/>
                <w:kern w:val="0"/>
                <w:sz w:val="18"/>
                <w:szCs w:val="18"/>
              </w:rPr>
              <w:t xml:space="preserve">社区/企事业单位/村公示栏（电子屏）                                                                                                                                                                                          □精准推送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□其他</w:t>
            </w:r>
          </w:p>
        </w:tc>
        <w:tc>
          <w:tcPr>
            <w:tcW w:w="666" w:type="dxa"/>
            <w:noWrap w:val="0"/>
            <w:vAlign w:val="center"/>
          </w:tcPr>
          <w:p w14:paraId="2CDED715">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600" w:type="dxa"/>
            <w:noWrap w:val="0"/>
            <w:vAlign w:val="center"/>
          </w:tcPr>
          <w:p w14:paraId="29BD5224">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p>
        </w:tc>
        <w:tc>
          <w:tcPr>
            <w:tcW w:w="587" w:type="dxa"/>
            <w:noWrap w:val="0"/>
            <w:vAlign w:val="center"/>
          </w:tcPr>
          <w:p w14:paraId="076E832F">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691" w:type="dxa"/>
            <w:noWrap w:val="0"/>
            <w:vAlign w:val="center"/>
          </w:tcPr>
          <w:p w14:paraId="07759A88">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kern w:val="0"/>
                <w:sz w:val="18"/>
                <w:szCs w:val="18"/>
                <w:lang w:bidi="ar"/>
              </w:rPr>
            </w:pPr>
          </w:p>
        </w:tc>
        <w:tc>
          <w:tcPr>
            <w:tcW w:w="678" w:type="dxa"/>
            <w:noWrap w:val="0"/>
            <w:vAlign w:val="center"/>
          </w:tcPr>
          <w:p w14:paraId="1264AA7E">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kern w:val="0"/>
                <w:sz w:val="18"/>
                <w:szCs w:val="18"/>
                <w:lang w:bidi="ar"/>
              </w:rPr>
            </w:pPr>
            <w:r>
              <w:rPr>
                <w:rFonts w:hint="default" w:ascii="Times New Roman" w:hAnsi="Times New Roman" w:eastAsia="方正仿宋_GBK" w:cs="Times New Roman"/>
                <w:sz w:val="18"/>
                <w:szCs w:val="18"/>
              </w:rPr>
              <w:t>√</w:t>
            </w:r>
          </w:p>
        </w:tc>
        <w:tc>
          <w:tcPr>
            <w:tcW w:w="644" w:type="dxa"/>
            <w:noWrap w:val="0"/>
            <w:vAlign w:val="center"/>
          </w:tcPr>
          <w:p w14:paraId="75D38C20">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kern w:val="0"/>
                <w:sz w:val="18"/>
                <w:szCs w:val="18"/>
                <w:lang w:bidi="ar"/>
              </w:rPr>
            </w:pPr>
            <w:r>
              <w:rPr>
                <w:rFonts w:hint="default" w:ascii="Times New Roman" w:hAnsi="Times New Roman" w:eastAsia="方正仿宋_GBK" w:cs="Times New Roman"/>
                <w:sz w:val="18"/>
                <w:szCs w:val="18"/>
              </w:rPr>
              <w:t>√</w:t>
            </w:r>
          </w:p>
        </w:tc>
      </w:tr>
    </w:tbl>
    <w:p w14:paraId="38E6EECD">
      <w:pPr>
        <w:rPr>
          <w:rFonts w:hint="default" w:ascii="Times New Roman" w:hAnsi="Times New Roman" w:eastAsia="宋体" w:cs="Times New Roman"/>
          <w:lang w:val="en-US" w:eastAsia="zh-CN"/>
        </w:rPr>
      </w:pPr>
    </w:p>
    <w:p w14:paraId="7C421F22">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br w:type="page"/>
      </w:r>
    </w:p>
    <w:p w14:paraId="36401379">
      <w:pPr>
        <w:pStyle w:val="4"/>
        <w:keepNext/>
        <w:keepLines/>
        <w:pageBreakBefore w:val="0"/>
        <w:widowControl w:val="0"/>
        <w:kinsoku/>
        <w:wordWrap/>
        <w:overflowPunct/>
        <w:topLinePunct w:val="0"/>
        <w:autoSpaceDE/>
        <w:autoSpaceDN/>
        <w:bidi w:val="0"/>
        <w:adjustRightInd/>
        <w:snapToGrid/>
        <w:spacing w:before="10" w:after="10" w:line="240" w:lineRule="auto"/>
        <w:jc w:val="left"/>
        <w:textAlignment w:val="auto"/>
        <w:rPr>
          <w:rFonts w:hint="default" w:ascii="Times New Roman" w:hAnsi="Times New Roman" w:eastAsia="方正小标宋_GBK" w:cs="Times New Roman"/>
          <w:b w:val="0"/>
          <w:bCs w:val="0"/>
          <w:sz w:val="30"/>
        </w:rPr>
      </w:pPr>
      <w:bookmarkStart w:id="22" w:name="_Toc5451_WPSOffice_Level1"/>
      <w:bookmarkStart w:id="23" w:name="_（十五）就业创业领域基层政务公开标准目录"/>
      <w:r>
        <w:rPr>
          <w:rFonts w:hint="default" w:ascii="Times New Roman" w:hAnsi="Times New Roman" w:eastAsia="方正小标宋_GBK" w:cs="Times New Roman"/>
          <w:b w:val="0"/>
          <w:bCs w:val="0"/>
          <w:sz w:val="30"/>
        </w:rPr>
        <w:t>十</w:t>
      </w:r>
      <w:r>
        <w:rPr>
          <w:rFonts w:hint="eastAsia" w:ascii="Times New Roman" w:hAnsi="Times New Roman" w:eastAsia="方正小标宋_GBK" w:cs="Times New Roman"/>
          <w:b w:val="0"/>
          <w:bCs w:val="0"/>
          <w:sz w:val="30"/>
          <w:lang w:eastAsia="zh-CN"/>
        </w:rPr>
        <w:t>、</w:t>
      </w:r>
      <w:r>
        <w:rPr>
          <w:rFonts w:hint="default" w:ascii="Times New Roman" w:hAnsi="Times New Roman" w:eastAsia="方正小标宋_GBK" w:cs="Times New Roman"/>
          <w:b w:val="0"/>
          <w:bCs w:val="0"/>
          <w:sz w:val="30"/>
          <w:lang w:eastAsia="zh-CN"/>
        </w:rPr>
        <w:t>就业创业</w:t>
      </w:r>
      <w:r>
        <w:rPr>
          <w:rFonts w:hint="default" w:ascii="Times New Roman" w:hAnsi="Times New Roman" w:eastAsia="方正小标宋_GBK" w:cs="Times New Roman"/>
          <w:b w:val="0"/>
          <w:bCs w:val="0"/>
          <w:sz w:val="30"/>
        </w:rPr>
        <w:t>领域基层政务公开标准目录</w:t>
      </w:r>
      <w:bookmarkEnd w:id="22"/>
    </w:p>
    <w:bookmarkEnd w:id="23"/>
    <w:tbl>
      <w:tblPr>
        <w:tblStyle w:val="9"/>
        <w:tblW w:w="15312" w:type="dxa"/>
        <w:tblInd w:w="-409" w:type="dxa"/>
        <w:shd w:val="clear" w:color="auto" w:fill="auto"/>
        <w:tblLayout w:type="fixed"/>
        <w:tblCellMar>
          <w:top w:w="0" w:type="dxa"/>
          <w:left w:w="0" w:type="dxa"/>
          <w:bottom w:w="0" w:type="dxa"/>
          <w:right w:w="0" w:type="dxa"/>
        </w:tblCellMar>
      </w:tblPr>
      <w:tblGrid>
        <w:gridCol w:w="420"/>
        <w:gridCol w:w="540"/>
        <w:gridCol w:w="672"/>
        <w:gridCol w:w="1608"/>
        <w:gridCol w:w="4980"/>
        <w:gridCol w:w="828"/>
        <w:gridCol w:w="936"/>
        <w:gridCol w:w="2659"/>
        <w:gridCol w:w="428"/>
        <w:gridCol w:w="445"/>
        <w:gridCol w:w="405"/>
        <w:gridCol w:w="431"/>
        <w:gridCol w:w="480"/>
        <w:gridCol w:w="480"/>
      </w:tblGrid>
      <w:tr w14:paraId="6D2BED19">
        <w:tblPrEx>
          <w:tblCellMar>
            <w:top w:w="0" w:type="dxa"/>
            <w:left w:w="0" w:type="dxa"/>
            <w:bottom w:w="0" w:type="dxa"/>
            <w:right w:w="0" w:type="dxa"/>
          </w:tblCellMar>
        </w:tblPrEx>
        <w:trPr>
          <w:trHeight w:val="360" w:hRule="atLeast"/>
          <w:tblHeader/>
        </w:trPr>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5A5D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序号</w:t>
            </w: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73F3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公开事项</w:t>
            </w:r>
          </w:p>
        </w:tc>
        <w:tc>
          <w:tcPr>
            <w:tcW w:w="16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12988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kern w:val="0"/>
                <w:sz w:val="18"/>
                <w:szCs w:val="18"/>
                <w:u w:val="none"/>
                <w:lang w:val="en-US" w:eastAsia="zh-CN" w:bidi="ar"/>
              </w:rPr>
            </w:pPr>
            <w:r>
              <w:rPr>
                <w:rFonts w:hint="default" w:ascii="Times New Roman" w:hAnsi="Times New Roman" w:eastAsia="黑体" w:cs="Times New Roman"/>
                <w:i w:val="0"/>
                <w:color w:val="000000"/>
                <w:kern w:val="0"/>
                <w:sz w:val="18"/>
                <w:szCs w:val="18"/>
                <w:u w:val="none"/>
                <w:lang w:val="en-US" w:eastAsia="zh-CN" w:bidi="ar"/>
              </w:rPr>
              <w:t>公开内容</w:t>
            </w:r>
          </w:p>
          <w:p w14:paraId="3A523A4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（要素）</w:t>
            </w:r>
          </w:p>
        </w:tc>
        <w:tc>
          <w:tcPr>
            <w:tcW w:w="49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FD20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公开依据</w:t>
            </w:r>
          </w:p>
        </w:tc>
        <w:tc>
          <w:tcPr>
            <w:tcW w:w="8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A56BA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公开时限</w:t>
            </w: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C3577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公开主体</w:t>
            </w:r>
          </w:p>
        </w:tc>
        <w:tc>
          <w:tcPr>
            <w:tcW w:w="26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F056C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公开渠道和载体</w:t>
            </w:r>
          </w:p>
        </w:tc>
        <w:tc>
          <w:tcPr>
            <w:tcW w:w="8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4BE9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公开对象</w:t>
            </w:r>
          </w:p>
        </w:tc>
        <w:tc>
          <w:tcPr>
            <w:tcW w:w="8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402A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公开方式</w:t>
            </w:r>
          </w:p>
        </w:tc>
        <w:tc>
          <w:tcPr>
            <w:tcW w:w="960"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CECAA3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公开层级</w:t>
            </w:r>
          </w:p>
        </w:tc>
      </w:tr>
      <w:tr w14:paraId="68375803">
        <w:tblPrEx>
          <w:shd w:val="clear" w:color="auto" w:fill="auto"/>
          <w:tblCellMar>
            <w:top w:w="0" w:type="dxa"/>
            <w:left w:w="0" w:type="dxa"/>
            <w:bottom w:w="0" w:type="dxa"/>
            <w:right w:w="0" w:type="dxa"/>
          </w:tblCellMar>
        </w:tblPrEx>
        <w:trPr>
          <w:trHeight w:val="513" w:hRule="atLeast"/>
          <w:tblHeader/>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6BC2B">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黑体" w:cs="Times New Roman"/>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EF79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一级事项</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E598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kern w:val="0"/>
                <w:sz w:val="18"/>
                <w:szCs w:val="18"/>
                <w:u w:val="none"/>
                <w:lang w:val="en-US" w:eastAsia="zh-CN" w:bidi="ar"/>
              </w:rPr>
            </w:pPr>
            <w:r>
              <w:rPr>
                <w:rFonts w:hint="default" w:ascii="Times New Roman" w:hAnsi="Times New Roman" w:eastAsia="黑体" w:cs="Times New Roman"/>
                <w:i w:val="0"/>
                <w:color w:val="000000"/>
                <w:kern w:val="0"/>
                <w:sz w:val="18"/>
                <w:szCs w:val="18"/>
                <w:u w:val="none"/>
                <w:lang w:val="en-US" w:eastAsia="zh-CN" w:bidi="ar"/>
              </w:rPr>
              <w:t>二级</w:t>
            </w:r>
          </w:p>
          <w:p w14:paraId="2348677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事项</w:t>
            </w:r>
          </w:p>
        </w:tc>
        <w:tc>
          <w:tcPr>
            <w:tcW w:w="16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421D6">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黑体" w:cs="Times New Roman"/>
                <w:i w:val="0"/>
                <w:color w:val="000000"/>
                <w:sz w:val="18"/>
                <w:szCs w:val="18"/>
                <w:u w:val="none"/>
              </w:rPr>
            </w:pPr>
          </w:p>
        </w:tc>
        <w:tc>
          <w:tcPr>
            <w:tcW w:w="49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DD9B9">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黑体" w:cs="Times New Roman"/>
                <w:i w:val="0"/>
                <w:color w:val="000000"/>
                <w:sz w:val="18"/>
                <w:szCs w:val="18"/>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52EB2D">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黑体" w:cs="Times New Roman"/>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4BA4B">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黑体" w:cs="Times New Roman"/>
                <w:i w:val="0"/>
                <w:color w:val="000000"/>
                <w:sz w:val="18"/>
                <w:szCs w:val="18"/>
                <w:u w:val="none"/>
              </w:rPr>
            </w:pPr>
          </w:p>
        </w:tc>
        <w:tc>
          <w:tcPr>
            <w:tcW w:w="26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BFF271">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黑体" w:cs="Times New Roman"/>
                <w:i w:val="0"/>
                <w:color w:val="000000"/>
                <w:sz w:val="18"/>
                <w:szCs w:val="18"/>
                <w:u w:val="none"/>
              </w:rPr>
            </w:pP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7FB87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全 社会</w:t>
            </w: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EE1CC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特定群体</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652D9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主动公开</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A3579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依申请公开</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530BE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区级</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72967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乡镇 级</w:t>
            </w:r>
          </w:p>
        </w:tc>
      </w:tr>
      <w:tr w14:paraId="5D2B5037">
        <w:tblPrEx>
          <w:shd w:val="clear" w:color="auto" w:fill="auto"/>
          <w:tblCellMar>
            <w:top w:w="0" w:type="dxa"/>
            <w:left w:w="0" w:type="dxa"/>
            <w:bottom w:w="0" w:type="dxa"/>
            <w:right w:w="0" w:type="dxa"/>
          </w:tblCellMar>
        </w:tblPrEx>
        <w:trPr>
          <w:trHeight w:val="2419"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31AC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w:t>
            </w:r>
          </w:p>
        </w:tc>
        <w:tc>
          <w:tcPr>
            <w:tcW w:w="54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41F96BA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1.就业信息服务</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6459B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1.1就业政策法规咨询</w:t>
            </w: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7EE3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1.就业创业政策项目</w:t>
            </w:r>
          </w:p>
          <w:p w14:paraId="1917E49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2.对象范围</w:t>
            </w:r>
          </w:p>
          <w:p w14:paraId="745F3FF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3.政策申请条件</w:t>
            </w:r>
          </w:p>
          <w:p w14:paraId="2B471F4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4.政策申请材料</w:t>
            </w:r>
          </w:p>
          <w:p w14:paraId="5B635354">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5.办理流程</w:t>
            </w:r>
          </w:p>
          <w:p w14:paraId="01E1791F">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6.办理地点（方式）</w:t>
            </w:r>
          </w:p>
          <w:p w14:paraId="3EBB10E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7.咨询电话</w:t>
            </w:r>
          </w:p>
        </w:tc>
        <w:tc>
          <w:tcPr>
            <w:tcW w:w="4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F73AF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14:paraId="405AAEF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14:paraId="0A72087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3.《人力资源市场暂行条例》（中华人民共和国国务院令第700号）</w:t>
            </w:r>
          </w:p>
          <w:p w14:paraId="290D1CE5">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4.《重庆市就业促进条例》（2010年3月26日重庆市第三届人民代表大会常务委员会第十六次会议通过）</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A76D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CAA1C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27E654">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■政府网站    □政府公报</w:t>
            </w:r>
          </w:p>
          <w:p w14:paraId="148C1882">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□两微一端    □发布会/听证会</w:t>
            </w:r>
          </w:p>
          <w:p w14:paraId="1238B7D4">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□广播电视    □纸质媒体</w:t>
            </w:r>
          </w:p>
          <w:p w14:paraId="4A5D451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□公开查阅点  ■政务服务中心</w:t>
            </w:r>
          </w:p>
          <w:p w14:paraId="16B34CCD">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□便民服务站  □入户/现场</w:t>
            </w:r>
          </w:p>
          <w:p w14:paraId="6B21E924">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□社区/企事业单位/村公示栏（电子屏）</w:t>
            </w:r>
          </w:p>
          <w:p w14:paraId="15795D2D">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20"/>
                <w:rFonts w:hint="default" w:ascii="Times New Roman" w:hAnsi="Times New Roman" w:eastAsia="方正仿宋_GBK" w:cs="Times New Roman"/>
                <w:sz w:val="18"/>
                <w:szCs w:val="18"/>
                <w:lang w:val="en-US" w:eastAsia="zh-CN" w:bidi="ar"/>
              </w:rPr>
              <w:t>□精准推送    ■其他</w:t>
            </w:r>
            <w:r>
              <w:rPr>
                <w:rStyle w:val="27"/>
                <w:rFonts w:hint="default" w:ascii="Times New Roman" w:hAnsi="Times New Roman" w:eastAsia="方正仿宋_GBK" w:cs="Times New Roman"/>
                <w:sz w:val="18"/>
                <w:szCs w:val="18"/>
                <w:lang w:val="en-US" w:eastAsia="zh-CN" w:bidi="ar"/>
              </w:rPr>
              <w:t xml:space="preserve"> 基层公共服务平台</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82A38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97220">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8F749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4C958D">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6AB9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91FB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14:paraId="773D6C57">
        <w:tblPrEx>
          <w:shd w:val="clear" w:color="auto" w:fill="auto"/>
          <w:tblCellMar>
            <w:top w:w="0" w:type="dxa"/>
            <w:left w:w="0" w:type="dxa"/>
            <w:bottom w:w="0" w:type="dxa"/>
            <w:right w:w="0" w:type="dxa"/>
          </w:tblCellMar>
        </w:tblPrEx>
        <w:trPr>
          <w:trHeight w:val="2364"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AD31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2</w:t>
            </w:r>
          </w:p>
        </w:tc>
        <w:tc>
          <w:tcPr>
            <w:tcW w:w="54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1B0525CB">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方正仿宋_GBK" w:cs="Times New Roman"/>
                <w:i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777D5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1.2岗位信息发布</w:t>
            </w: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61D72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1.招聘单位</w:t>
            </w:r>
          </w:p>
          <w:p w14:paraId="3E9C5B08">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2.岗位要求</w:t>
            </w:r>
          </w:p>
          <w:p w14:paraId="7526914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3.福利待遇</w:t>
            </w:r>
          </w:p>
          <w:p w14:paraId="75B16F1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4.招聘流程</w:t>
            </w:r>
          </w:p>
          <w:p w14:paraId="054B244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5.应聘方式</w:t>
            </w:r>
          </w:p>
          <w:p w14:paraId="4009CA0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6.咨询电话</w:t>
            </w:r>
          </w:p>
        </w:tc>
        <w:tc>
          <w:tcPr>
            <w:tcW w:w="4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EC5D2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14:paraId="10D0A7C6">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14:paraId="1DD6018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3.《人力资源市场暂行条例》（中华人民共和国国务院令第700号）</w:t>
            </w:r>
          </w:p>
          <w:p w14:paraId="6661ABE5">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4.《重庆市就业促进条例》（2010年3月26日重庆市第三届人民代表大会常务委员会第十六次会议通过）</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787B2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4AA45F">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5BD03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■政府网站    □政府公报</w:t>
            </w:r>
          </w:p>
          <w:p w14:paraId="49AFF40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□两微一端    □发布会/听证会</w:t>
            </w:r>
          </w:p>
          <w:p w14:paraId="3DB8CF2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□广播电视    □纸质媒体</w:t>
            </w:r>
          </w:p>
          <w:p w14:paraId="66C000F6">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□公开查阅点  ■政务服务中心</w:t>
            </w:r>
          </w:p>
          <w:p w14:paraId="33595E7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□便民服务站  □入户/现场</w:t>
            </w:r>
          </w:p>
          <w:p w14:paraId="77626F9F">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□社区/企事业单位/村公示栏（电子屏）</w:t>
            </w:r>
          </w:p>
          <w:p w14:paraId="3036A2D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20"/>
                <w:rFonts w:hint="default" w:ascii="Times New Roman" w:hAnsi="Times New Roman" w:eastAsia="方正仿宋_GBK" w:cs="Times New Roman"/>
                <w:sz w:val="18"/>
                <w:szCs w:val="18"/>
                <w:lang w:val="en-US" w:eastAsia="zh-CN" w:bidi="ar"/>
              </w:rPr>
              <w:t>□精准推送    ■其他</w:t>
            </w:r>
            <w:r>
              <w:rPr>
                <w:rStyle w:val="27"/>
                <w:rFonts w:hint="default" w:ascii="Times New Roman" w:hAnsi="Times New Roman" w:eastAsia="方正仿宋_GBK" w:cs="Times New Roman"/>
                <w:sz w:val="18"/>
                <w:szCs w:val="18"/>
                <w:lang w:val="en-US" w:eastAsia="zh-CN" w:bidi="ar"/>
              </w:rPr>
              <w:t xml:space="preserve"> 基层公共服务平台</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92A7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8E2988">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21A0A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387F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 xml:space="preserve"> </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3C63A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302A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14:paraId="413BD003">
        <w:tblPrEx>
          <w:shd w:val="clear" w:color="auto" w:fill="auto"/>
          <w:tblCellMar>
            <w:top w:w="0" w:type="dxa"/>
            <w:left w:w="0" w:type="dxa"/>
            <w:bottom w:w="0" w:type="dxa"/>
            <w:right w:w="0" w:type="dxa"/>
          </w:tblCellMar>
        </w:tblPrEx>
        <w:trPr>
          <w:trHeight w:val="2567"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66C9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3</w:t>
            </w:r>
          </w:p>
        </w:tc>
        <w:tc>
          <w:tcPr>
            <w:tcW w:w="54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AD19CA">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方正仿宋_GBK" w:cs="Times New Roman"/>
                <w:i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D88026">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1.3求职信息登记</w:t>
            </w: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C6630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1.服务对象</w:t>
            </w:r>
          </w:p>
          <w:p w14:paraId="7B594B3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2.提交材料</w:t>
            </w:r>
          </w:p>
          <w:p w14:paraId="35F65BE8">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3.办理流程</w:t>
            </w:r>
          </w:p>
          <w:p w14:paraId="1831637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4.服务时间</w:t>
            </w:r>
          </w:p>
          <w:p w14:paraId="611329A4">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5.服务地点（方式）</w:t>
            </w:r>
          </w:p>
          <w:p w14:paraId="2841B73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6.咨询电话</w:t>
            </w:r>
          </w:p>
        </w:tc>
        <w:tc>
          <w:tcPr>
            <w:tcW w:w="4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9F43C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14:paraId="5C76AD5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14:paraId="4527BE0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3.《人力资源市场暂行条例》（中华人民共和国国务院令第700号）</w:t>
            </w:r>
          </w:p>
          <w:p w14:paraId="308D1236">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4.《重庆市就业促进条例》（2010年3月26日重庆市第三届人民代表大会常务委员会第十六次会议通过）</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33DE4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DEBD16">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72D9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■政府网站    □政府公报</w:t>
            </w:r>
          </w:p>
          <w:p w14:paraId="0CF7D174">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□两微一端    □发布会/听证会</w:t>
            </w:r>
          </w:p>
          <w:p w14:paraId="1D8F8F92">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□广播电视    □纸质媒体</w:t>
            </w:r>
          </w:p>
          <w:p w14:paraId="5DFFD64F">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□公开查阅点  ■政务服务中心</w:t>
            </w:r>
          </w:p>
          <w:p w14:paraId="6B5A118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□便民服务站  □入户/现场</w:t>
            </w:r>
          </w:p>
          <w:p w14:paraId="0D793552">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□社区/企事业单位/村公示栏（电子屏）</w:t>
            </w:r>
          </w:p>
          <w:p w14:paraId="751163C6">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20"/>
                <w:rFonts w:hint="default" w:ascii="Times New Roman" w:hAnsi="Times New Roman" w:eastAsia="方正仿宋_GBK" w:cs="Times New Roman"/>
                <w:sz w:val="18"/>
                <w:szCs w:val="18"/>
                <w:lang w:val="en-US" w:eastAsia="zh-CN" w:bidi="ar"/>
              </w:rPr>
              <w:t>□精准推送    ■其他</w:t>
            </w:r>
            <w:r>
              <w:rPr>
                <w:rStyle w:val="27"/>
                <w:rFonts w:hint="default" w:ascii="Times New Roman" w:hAnsi="Times New Roman" w:eastAsia="方正仿宋_GBK" w:cs="Times New Roman"/>
                <w:sz w:val="18"/>
                <w:szCs w:val="18"/>
                <w:lang w:val="en-US" w:eastAsia="zh-CN" w:bidi="ar"/>
              </w:rPr>
              <w:t xml:space="preserve"> 基层公共服务平台</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2878D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F0C596">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DDC7A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CC1DF6">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05354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0BE7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14:paraId="5552D044">
        <w:tblPrEx>
          <w:shd w:val="clear" w:color="auto" w:fill="auto"/>
          <w:tblCellMar>
            <w:top w:w="0" w:type="dxa"/>
            <w:left w:w="0" w:type="dxa"/>
            <w:bottom w:w="0" w:type="dxa"/>
            <w:right w:w="0" w:type="dxa"/>
          </w:tblCellMar>
        </w:tblPrEx>
        <w:trPr>
          <w:trHeight w:val="184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09B7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4</w:t>
            </w:r>
          </w:p>
        </w:tc>
        <w:tc>
          <w:tcPr>
            <w:tcW w:w="54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62946EFA">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1.就业信息服务</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24CA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1.4市场工资指导价位信息发布</w:t>
            </w: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1474D">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1.市场工资指导价位</w:t>
            </w:r>
          </w:p>
          <w:p w14:paraId="14BA3EC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2.相关说明材料</w:t>
            </w:r>
          </w:p>
          <w:p w14:paraId="467324B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3.咨询电话</w:t>
            </w:r>
          </w:p>
        </w:tc>
        <w:tc>
          <w:tcPr>
            <w:tcW w:w="4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4C78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14:paraId="064B2FEF">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14:paraId="43343DD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3.《人力资源市场暂行条例》（中华人民共和国国务院令第700号）</w:t>
            </w:r>
          </w:p>
          <w:p w14:paraId="326E18B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4.《重庆市就业促进条例》（2010年3月26日重庆市第三届人民代表大会常务委员会第十六次会议通过）</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AB64F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7CA1C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81D48">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■政府网站    □政府公报</w:t>
            </w:r>
          </w:p>
          <w:p w14:paraId="5126DFA5">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□两微一端    □发布会/听证会</w:t>
            </w:r>
          </w:p>
          <w:p w14:paraId="38890AE5">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□广播电视    □纸质媒体</w:t>
            </w:r>
          </w:p>
          <w:p w14:paraId="542F85A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□公开查阅点  ■政务服务中心</w:t>
            </w:r>
          </w:p>
          <w:p w14:paraId="47D2A64D">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□便民服务站  □入户/现场</w:t>
            </w:r>
          </w:p>
          <w:p w14:paraId="21BBEA38">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□社区/企事业单位/村公示栏（电子屏）</w:t>
            </w:r>
          </w:p>
          <w:p w14:paraId="1F94981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20"/>
                <w:rFonts w:hint="default" w:ascii="Times New Roman" w:hAnsi="Times New Roman" w:eastAsia="方正仿宋_GBK" w:cs="Times New Roman"/>
                <w:sz w:val="18"/>
                <w:szCs w:val="18"/>
                <w:lang w:val="en-US" w:eastAsia="zh-CN" w:bidi="ar"/>
              </w:rPr>
              <w:t>□精准推送    ■其他</w:t>
            </w:r>
            <w:r>
              <w:rPr>
                <w:rStyle w:val="27"/>
                <w:rFonts w:hint="default" w:ascii="Times New Roman" w:hAnsi="Times New Roman" w:eastAsia="方正仿宋_GBK" w:cs="Times New Roman"/>
                <w:sz w:val="18"/>
                <w:szCs w:val="18"/>
                <w:lang w:val="en-US" w:eastAsia="zh-CN" w:bidi="ar"/>
              </w:rPr>
              <w:t xml:space="preserve"> 基层公共服务平台</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E379C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1A6D8">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ABC3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ABBF91">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7867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AD9B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14:paraId="31695A44">
        <w:tblPrEx>
          <w:shd w:val="clear" w:color="auto" w:fill="auto"/>
          <w:tblCellMar>
            <w:top w:w="0" w:type="dxa"/>
            <w:left w:w="0" w:type="dxa"/>
            <w:bottom w:w="0" w:type="dxa"/>
            <w:right w:w="0" w:type="dxa"/>
          </w:tblCellMar>
        </w:tblPrEx>
        <w:trPr>
          <w:trHeight w:val="1932"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D387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5</w:t>
            </w:r>
          </w:p>
        </w:tc>
        <w:tc>
          <w:tcPr>
            <w:tcW w:w="54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80DB1F">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方正仿宋_GBK" w:cs="Times New Roman"/>
                <w:i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A4B845">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1.5职业培训信息发布</w:t>
            </w: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B1CEC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1.培训项目</w:t>
            </w:r>
          </w:p>
          <w:p w14:paraId="1C2A8C2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2.对象范围</w:t>
            </w:r>
          </w:p>
          <w:p w14:paraId="1706D81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3.培训内容</w:t>
            </w:r>
          </w:p>
          <w:p w14:paraId="3FA1CB3D">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4.培训课时</w:t>
            </w:r>
          </w:p>
          <w:p w14:paraId="04F9BF66">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5.授课地点</w:t>
            </w:r>
          </w:p>
          <w:p w14:paraId="5DACAEDF">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6.补贴标准</w:t>
            </w:r>
          </w:p>
          <w:p w14:paraId="79C952A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7.报名材料</w:t>
            </w:r>
          </w:p>
          <w:p w14:paraId="63FE259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8.报名地点（方式）</w:t>
            </w:r>
          </w:p>
          <w:p w14:paraId="63A391D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9.咨询电话</w:t>
            </w:r>
          </w:p>
        </w:tc>
        <w:tc>
          <w:tcPr>
            <w:tcW w:w="4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75A426">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14:paraId="1C6C0D2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14:paraId="74EB6B8D">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3.《人力资源市场暂行条例》（中华人民共和国国务院令第700号）</w:t>
            </w:r>
          </w:p>
          <w:p w14:paraId="3FD9575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4.《重庆市就业促进条例》（2010年3月26日重庆市第三届人民代表大会常务委员会第十六次会议通过）</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FE352F">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B1FC6">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A3134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■政府网站    □政府公报</w:t>
            </w:r>
          </w:p>
          <w:p w14:paraId="27BE00C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□两微一端    □发布会/听证会</w:t>
            </w:r>
          </w:p>
          <w:p w14:paraId="029C82E4">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□广播电视    □纸质媒体</w:t>
            </w:r>
          </w:p>
          <w:p w14:paraId="553991F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□公开查阅点  ■政务服务中心</w:t>
            </w:r>
          </w:p>
          <w:p w14:paraId="3333D3FF">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□便民服务站  □入户/现场</w:t>
            </w:r>
          </w:p>
          <w:p w14:paraId="0819BA6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□社区/企事业单位/村公示栏（电子屏）</w:t>
            </w:r>
          </w:p>
          <w:p w14:paraId="0D290888">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20"/>
                <w:rFonts w:hint="default" w:ascii="Times New Roman" w:hAnsi="Times New Roman" w:eastAsia="方正仿宋_GBK" w:cs="Times New Roman"/>
                <w:sz w:val="18"/>
                <w:szCs w:val="18"/>
                <w:lang w:val="en-US" w:eastAsia="zh-CN" w:bidi="ar"/>
              </w:rPr>
              <w:t>□精准推送    ■其他</w:t>
            </w:r>
            <w:r>
              <w:rPr>
                <w:rStyle w:val="27"/>
                <w:rFonts w:hint="default" w:ascii="Times New Roman" w:hAnsi="Times New Roman" w:eastAsia="方正仿宋_GBK" w:cs="Times New Roman"/>
                <w:sz w:val="18"/>
                <w:szCs w:val="18"/>
                <w:lang w:val="en-US" w:eastAsia="zh-CN" w:bidi="ar"/>
              </w:rPr>
              <w:t xml:space="preserve"> 基层公共服务平台</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B942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26C15">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340AF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4132F">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D955D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8BAA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14:paraId="042A33B5">
        <w:tblPrEx>
          <w:shd w:val="clear" w:color="auto" w:fill="auto"/>
          <w:tblCellMar>
            <w:top w:w="0" w:type="dxa"/>
            <w:left w:w="0" w:type="dxa"/>
            <w:bottom w:w="0" w:type="dxa"/>
            <w:right w:w="0" w:type="dxa"/>
          </w:tblCellMar>
        </w:tblPrEx>
        <w:trPr>
          <w:trHeight w:val="2001"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84E1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6</w:t>
            </w:r>
          </w:p>
        </w:tc>
        <w:tc>
          <w:tcPr>
            <w:tcW w:w="54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6B4317F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2.职业介绍、职业指导和创业开业指导</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7EF7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2.1职业介绍</w:t>
            </w: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C040E6">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1.服务内容</w:t>
            </w:r>
          </w:p>
          <w:p w14:paraId="2EDEFE3F">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2.服务对象</w:t>
            </w:r>
          </w:p>
          <w:p w14:paraId="34577FA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3.提交材料</w:t>
            </w:r>
          </w:p>
          <w:p w14:paraId="4836AC8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4.服务时间</w:t>
            </w:r>
          </w:p>
          <w:p w14:paraId="23627BF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5.服务地点（方式）</w:t>
            </w:r>
          </w:p>
          <w:p w14:paraId="4BCE7D6D">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6.咨询电话</w:t>
            </w:r>
          </w:p>
        </w:tc>
        <w:tc>
          <w:tcPr>
            <w:tcW w:w="4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4A32D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14:paraId="6B8F210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14:paraId="56CB10D2">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3.《人力资源市场暂行条例》（中华人民共和国国务院令第700号）</w:t>
            </w:r>
          </w:p>
          <w:p w14:paraId="7C3F171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4.《重庆市就业促进条例》（2010年3月26日重庆市第三届人民代表大会常务委员会第十六次会议通过）</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D692E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B3730D">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5A8BB4">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■政府网站    □政府公报</w:t>
            </w:r>
          </w:p>
          <w:p w14:paraId="7F5A4DA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□两微一端    □发布会/听证会</w:t>
            </w:r>
          </w:p>
          <w:p w14:paraId="71EED9D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□广播电视    □纸质媒体</w:t>
            </w:r>
          </w:p>
          <w:p w14:paraId="728C2858">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□公开查阅点  ■政务服务中心</w:t>
            </w:r>
          </w:p>
          <w:p w14:paraId="7782D128">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□便民服务站  □入户/现场</w:t>
            </w:r>
          </w:p>
          <w:p w14:paraId="034917A6">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□社区/企事业单位/村公示栏（电子屏）</w:t>
            </w:r>
          </w:p>
          <w:p w14:paraId="2CB9ADFD">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20"/>
                <w:rFonts w:hint="default" w:ascii="Times New Roman" w:hAnsi="Times New Roman" w:eastAsia="方正仿宋_GBK" w:cs="Times New Roman"/>
                <w:sz w:val="18"/>
                <w:szCs w:val="18"/>
                <w:lang w:val="en-US" w:eastAsia="zh-CN" w:bidi="ar"/>
              </w:rPr>
              <w:t>□精准推送    ■其他</w:t>
            </w:r>
            <w:r>
              <w:rPr>
                <w:rStyle w:val="27"/>
                <w:rFonts w:hint="default" w:ascii="Times New Roman" w:hAnsi="Times New Roman" w:eastAsia="方正仿宋_GBK" w:cs="Times New Roman"/>
                <w:sz w:val="18"/>
                <w:szCs w:val="18"/>
                <w:lang w:val="en-US" w:eastAsia="zh-CN" w:bidi="ar"/>
              </w:rPr>
              <w:t xml:space="preserve"> 基层公共服务平台</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3569B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6529D2">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06755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8F645C">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7A77A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0F4D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14:paraId="509A54D7">
        <w:tblPrEx>
          <w:shd w:val="clear" w:color="auto" w:fill="auto"/>
          <w:tblCellMar>
            <w:top w:w="0" w:type="dxa"/>
            <w:left w:w="0" w:type="dxa"/>
            <w:bottom w:w="0" w:type="dxa"/>
            <w:right w:w="0" w:type="dxa"/>
          </w:tblCellMar>
        </w:tblPrEx>
        <w:trPr>
          <w:trHeight w:val="1901" w:hRule="atLeast"/>
        </w:trPr>
        <w:tc>
          <w:tcPr>
            <w:tcW w:w="42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1A7604F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7</w:t>
            </w:r>
          </w:p>
        </w:tc>
        <w:tc>
          <w:tcPr>
            <w:tcW w:w="540"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A1FA1E1">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方正仿宋_GBK" w:cs="Times New Roman"/>
                <w:i w:val="0"/>
                <w:color w:val="000000"/>
                <w:sz w:val="18"/>
                <w:szCs w:val="18"/>
                <w:u w:val="none"/>
              </w:rPr>
            </w:pPr>
          </w:p>
        </w:tc>
        <w:tc>
          <w:tcPr>
            <w:tcW w:w="67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B9598A5">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2.2职业指导</w:t>
            </w:r>
          </w:p>
        </w:tc>
        <w:tc>
          <w:tcPr>
            <w:tcW w:w="160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5360D8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1.服务内容</w:t>
            </w:r>
          </w:p>
          <w:p w14:paraId="3893968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2.服务对象</w:t>
            </w:r>
          </w:p>
          <w:p w14:paraId="5B1A2AA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3.提交材料</w:t>
            </w:r>
          </w:p>
          <w:p w14:paraId="3A42773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4.服务时间</w:t>
            </w:r>
          </w:p>
          <w:p w14:paraId="38E84D95">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5.服务地点（方式）</w:t>
            </w:r>
          </w:p>
          <w:p w14:paraId="665F210F">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6.咨询电话</w:t>
            </w:r>
          </w:p>
        </w:tc>
        <w:tc>
          <w:tcPr>
            <w:tcW w:w="498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5D65E9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14:paraId="469720F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14:paraId="503A25E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3.《人力资源市场暂行条例》（中华人民共和国国务院令第700号）</w:t>
            </w:r>
          </w:p>
          <w:p w14:paraId="19F2221D">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4.《重庆市就业促进条例》（2010年3月26日重庆市第三届人民代表大会常务委员会第十六次会议通过）</w:t>
            </w:r>
          </w:p>
        </w:tc>
        <w:tc>
          <w:tcPr>
            <w:tcW w:w="82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4FA8615">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936"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7AF5F42">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265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357B07D">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■政府网站    □政府公报</w:t>
            </w:r>
          </w:p>
          <w:p w14:paraId="001BE79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□两微一端    □发布会/听证会</w:t>
            </w:r>
          </w:p>
          <w:p w14:paraId="41DD311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□广播电视    □纸质媒体</w:t>
            </w:r>
          </w:p>
          <w:p w14:paraId="51556BB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□公开查阅点  ■政务服务中心</w:t>
            </w:r>
          </w:p>
          <w:p w14:paraId="3F927AA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□便民服务站  □入户/现场</w:t>
            </w:r>
          </w:p>
          <w:p w14:paraId="1A2746E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□社区/企事业单位/村公示栏（电子屏）</w:t>
            </w:r>
          </w:p>
          <w:p w14:paraId="7712592F">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20"/>
                <w:rFonts w:hint="default" w:ascii="Times New Roman" w:hAnsi="Times New Roman" w:eastAsia="方正仿宋_GBK" w:cs="Times New Roman"/>
                <w:sz w:val="18"/>
                <w:szCs w:val="18"/>
                <w:lang w:val="en-US" w:eastAsia="zh-CN" w:bidi="ar"/>
              </w:rPr>
              <w:t>□精准推送    ■其他</w:t>
            </w:r>
            <w:r>
              <w:rPr>
                <w:rStyle w:val="27"/>
                <w:rFonts w:hint="default" w:ascii="Times New Roman" w:hAnsi="Times New Roman" w:eastAsia="方正仿宋_GBK" w:cs="Times New Roman"/>
                <w:sz w:val="18"/>
                <w:szCs w:val="18"/>
                <w:lang w:val="en-US" w:eastAsia="zh-CN" w:bidi="ar"/>
              </w:rPr>
              <w:t xml:space="preserve"> 基层公共服务平台</w:t>
            </w:r>
          </w:p>
        </w:tc>
        <w:tc>
          <w:tcPr>
            <w:tcW w:w="42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001F28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4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FFD0BDB">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0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12CF5D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3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3355538">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8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57C15D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108CFCD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14:paraId="68F9D88C">
        <w:tblPrEx>
          <w:shd w:val="clear" w:color="auto" w:fill="auto"/>
          <w:tblCellMar>
            <w:top w:w="0" w:type="dxa"/>
            <w:left w:w="0" w:type="dxa"/>
            <w:bottom w:w="0" w:type="dxa"/>
            <w:right w:w="0" w:type="dxa"/>
          </w:tblCellMar>
        </w:tblPrEx>
        <w:trPr>
          <w:trHeight w:val="1861" w:hRule="atLeast"/>
        </w:trPr>
        <w:tc>
          <w:tcPr>
            <w:tcW w:w="4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91FF3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8</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A1CF635">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2.职业介绍、职业指导和创业开业指导</w:t>
            </w:r>
          </w:p>
        </w:tc>
        <w:tc>
          <w:tcPr>
            <w:tcW w:w="6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43B03D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2.3创业开业指导</w:t>
            </w:r>
          </w:p>
        </w:tc>
        <w:tc>
          <w:tcPr>
            <w:tcW w:w="16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A89ADB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1.服务内容</w:t>
            </w:r>
          </w:p>
          <w:p w14:paraId="229C8C6D">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2.服务对象</w:t>
            </w:r>
          </w:p>
          <w:p w14:paraId="2F3A3E2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3.服务时间</w:t>
            </w:r>
          </w:p>
          <w:p w14:paraId="6CB7501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4.服务地点（方式）</w:t>
            </w:r>
          </w:p>
          <w:p w14:paraId="54F8E455">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5.咨询电话</w:t>
            </w:r>
          </w:p>
        </w:tc>
        <w:tc>
          <w:tcPr>
            <w:tcW w:w="49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6F4EEBD">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14:paraId="571EF26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14:paraId="13F81EF5">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3.《人力资源市场暂行条例》（中华人民共和国国务院令第700号）</w:t>
            </w:r>
          </w:p>
          <w:p w14:paraId="7F2B9EB2">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4.《重庆市就业促进条例》（2010年3月26日重庆市第三届人民代表大会常务委员会第十六次会议通过）</w:t>
            </w:r>
          </w:p>
        </w:tc>
        <w:tc>
          <w:tcPr>
            <w:tcW w:w="8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012CFF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9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84B2E9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6469BCF">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■政府网站    □政府公报</w:t>
            </w:r>
          </w:p>
          <w:p w14:paraId="300B2A0D">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□两微一端    □发布会/听证会</w:t>
            </w:r>
          </w:p>
          <w:p w14:paraId="2BB809D4">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□广播电视    □纸质媒体</w:t>
            </w:r>
          </w:p>
          <w:p w14:paraId="289B9C1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□公开查阅点  ■政务服务中心</w:t>
            </w:r>
          </w:p>
          <w:p w14:paraId="34297DE5">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□便民服务站  □入户/现场</w:t>
            </w:r>
          </w:p>
          <w:p w14:paraId="754DA6D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□社区/企事业单位/村公示栏（电子屏）</w:t>
            </w:r>
          </w:p>
          <w:p w14:paraId="0F5980E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20"/>
                <w:rFonts w:hint="default" w:ascii="Times New Roman" w:hAnsi="Times New Roman" w:eastAsia="方正仿宋_GBK" w:cs="Times New Roman"/>
                <w:sz w:val="18"/>
                <w:szCs w:val="18"/>
                <w:lang w:val="en-US" w:eastAsia="zh-CN" w:bidi="ar"/>
              </w:rPr>
              <w:t>□精准推送    ■其他</w:t>
            </w:r>
            <w:r>
              <w:rPr>
                <w:rStyle w:val="27"/>
                <w:rFonts w:hint="default" w:ascii="Times New Roman" w:hAnsi="Times New Roman" w:eastAsia="方正仿宋_GBK" w:cs="Times New Roman"/>
                <w:sz w:val="18"/>
                <w:szCs w:val="18"/>
                <w:lang w:val="en-US" w:eastAsia="zh-CN" w:bidi="ar"/>
              </w:rPr>
              <w:t xml:space="preserve"> 基层公共服务平台</w:t>
            </w:r>
          </w:p>
        </w:tc>
        <w:tc>
          <w:tcPr>
            <w:tcW w:w="4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E9CDC1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3259A3B">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518607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FEA6397">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D9BB71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EABB5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14:paraId="2820305A">
        <w:tblPrEx>
          <w:shd w:val="clear" w:color="auto" w:fill="auto"/>
          <w:tblCellMar>
            <w:top w:w="0" w:type="dxa"/>
            <w:left w:w="0" w:type="dxa"/>
            <w:bottom w:w="0" w:type="dxa"/>
            <w:right w:w="0" w:type="dxa"/>
          </w:tblCellMar>
        </w:tblPrEx>
        <w:trPr>
          <w:trHeight w:val="1855" w:hRule="atLeast"/>
        </w:trPr>
        <w:tc>
          <w:tcPr>
            <w:tcW w:w="4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E2309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9</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41CAB0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3.公共就业服务专项活动</w:t>
            </w:r>
          </w:p>
        </w:tc>
        <w:tc>
          <w:tcPr>
            <w:tcW w:w="6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0AFFF75">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3.1公共就业服务专项活动</w:t>
            </w:r>
          </w:p>
        </w:tc>
        <w:tc>
          <w:tcPr>
            <w:tcW w:w="16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BACBE2D">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1.活动通知</w:t>
            </w:r>
          </w:p>
          <w:p w14:paraId="34681B1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2.活动时间</w:t>
            </w:r>
          </w:p>
          <w:p w14:paraId="1B24DEA5">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3.参与方式</w:t>
            </w:r>
          </w:p>
          <w:p w14:paraId="145019D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4.相关材料</w:t>
            </w:r>
          </w:p>
          <w:p w14:paraId="5DD0E8B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5.活动地址</w:t>
            </w:r>
          </w:p>
          <w:p w14:paraId="55F16DD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6.咨询电话</w:t>
            </w:r>
          </w:p>
        </w:tc>
        <w:tc>
          <w:tcPr>
            <w:tcW w:w="49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60D0D7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14:paraId="258D824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14:paraId="164F874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3.《人力资源市场暂行条例》（中华人民共和国国务院令第700号）</w:t>
            </w:r>
          </w:p>
          <w:p w14:paraId="1C570DEF">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4.《重庆市就业促进条例》（2010年3月26日重庆市第三届人民代表大会常务委员会第十六次会议通过）</w:t>
            </w:r>
          </w:p>
        </w:tc>
        <w:tc>
          <w:tcPr>
            <w:tcW w:w="8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82C18B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9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26889D6">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81F0A26">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■政府网站    □政府公报</w:t>
            </w:r>
          </w:p>
          <w:p w14:paraId="54E7C8D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□两微一端    □发布会/听证会</w:t>
            </w:r>
          </w:p>
          <w:p w14:paraId="4A50067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□广播电视    □纸质媒体</w:t>
            </w:r>
          </w:p>
          <w:p w14:paraId="2EB9B64D">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□公开查阅点  ■政务服务中心</w:t>
            </w:r>
          </w:p>
          <w:p w14:paraId="148E6D6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□便民服务站  □入户/现场</w:t>
            </w:r>
          </w:p>
          <w:p w14:paraId="21BC4FC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□社区/企事业单位/村公示栏（电子屏）</w:t>
            </w:r>
          </w:p>
          <w:p w14:paraId="19861B4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20"/>
                <w:rFonts w:hint="default" w:ascii="Times New Roman" w:hAnsi="Times New Roman" w:eastAsia="方正仿宋_GBK" w:cs="Times New Roman"/>
                <w:sz w:val="18"/>
                <w:szCs w:val="18"/>
                <w:lang w:val="en-US" w:eastAsia="zh-CN" w:bidi="ar"/>
              </w:rPr>
              <w:t>□精准推送    ■其他</w:t>
            </w:r>
            <w:r>
              <w:rPr>
                <w:rStyle w:val="27"/>
                <w:rFonts w:hint="default" w:ascii="Times New Roman" w:hAnsi="Times New Roman" w:eastAsia="方正仿宋_GBK" w:cs="Times New Roman"/>
                <w:sz w:val="18"/>
                <w:szCs w:val="18"/>
                <w:lang w:val="en-US" w:eastAsia="zh-CN" w:bidi="ar"/>
              </w:rPr>
              <w:t xml:space="preserve"> 基层公共服务平台</w:t>
            </w:r>
          </w:p>
        </w:tc>
        <w:tc>
          <w:tcPr>
            <w:tcW w:w="4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B786DC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BCAE22C">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A0D862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7B4FDB6">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11258D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3855C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14:paraId="336000C2">
        <w:tblPrEx>
          <w:shd w:val="clear" w:color="auto" w:fill="auto"/>
          <w:tblCellMar>
            <w:top w:w="0" w:type="dxa"/>
            <w:left w:w="0" w:type="dxa"/>
            <w:bottom w:w="0" w:type="dxa"/>
            <w:right w:w="0" w:type="dxa"/>
          </w:tblCellMar>
        </w:tblPrEx>
        <w:trPr>
          <w:trHeight w:val="2011" w:hRule="atLeast"/>
        </w:trPr>
        <w:tc>
          <w:tcPr>
            <w:tcW w:w="420"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AE29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10</w:t>
            </w:r>
          </w:p>
        </w:tc>
        <w:tc>
          <w:tcPr>
            <w:tcW w:w="540" w:type="dxa"/>
            <w:vMerge w:val="restar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3F03B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4.就业失业登记</w:t>
            </w:r>
          </w:p>
        </w:tc>
        <w:tc>
          <w:tcPr>
            <w:tcW w:w="672"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6B18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4.1失业登记</w:t>
            </w:r>
          </w:p>
        </w:tc>
        <w:tc>
          <w:tcPr>
            <w:tcW w:w="160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650AC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1.对象范围</w:t>
            </w:r>
          </w:p>
          <w:p w14:paraId="50D2267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2.申请人权利和义务</w:t>
            </w:r>
          </w:p>
          <w:p w14:paraId="2D8AD90F">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3.申请条件</w:t>
            </w:r>
          </w:p>
          <w:p w14:paraId="58CD9A1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4.申请材料</w:t>
            </w:r>
          </w:p>
          <w:p w14:paraId="6A68443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5.办理流程</w:t>
            </w:r>
          </w:p>
          <w:p w14:paraId="12E8CCB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6.办理时限</w:t>
            </w:r>
          </w:p>
          <w:p w14:paraId="75B5B4A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7.办理地点（方式）</w:t>
            </w:r>
          </w:p>
          <w:p w14:paraId="572DED3F">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8.办理结果告知方式</w:t>
            </w:r>
          </w:p>
          <w:p w14:paraId="5A6DAB1D">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9.咨询电话</w:t>
            </w:r>
          </w:p>
        </w:tc>
        <w:tc>
          <w:tcPr>
            <w:tcW w:w="498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6B87AF">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14:paraId="34DA780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14:paraId="5D0EA66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3.《人力资源市场暂行条例》（中华人民共和国国务院令第700号）</w:t>
            </w:r>
          </w:p>
          <w:p w14:paraId="72D365D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4.《重庆市就业促进条例》（2010年3月26日重庆市第三届人民代表大会常务委员会第十六次会议通过）</w:t>
            </w:r>
          </w:p>
        </w:tc>
        <w:tc>
          <w:tcPr>
            <w:tcW w:w="82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2422D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936"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3D4A8">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265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A8999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■政府网站    □政府公报</w:t>
            </w:r>
          </w:p>
          <w:p w14:paraId="6171FC8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□两微一端    □发布会/听证会</w:t>
            </w:r>
          </w:p>
          <w:p w14:paraId="59D51D4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□广播电视    □纸质媒体</w:t>
            </w:r>
          </w:p>
          <w:p w14:paraId="037D1A8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□公开查阅点  ■政务服务中心</w:t>
            </w:r>
          </w:p>
          <w:p w14:paraId="0BE2DC9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□便民服务站  □入户/现场</w:t>
            </w:r>
          </w:p>
          <w:p w14:paraId="705C7EC4">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□社区/企事业单位/村公示栏（电子屏）</w:t>
            </w:r>
          </w:p>
          <w:p w14:paraId="7D6E2BE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20"/>
                <w:rFonts w:hint="default" w:ascii="Times New Roman" w:hAnsi="Times New Roman" w:eastAsia="方正仿宋_GBK" w:cs="Times New Roman"/>
                <w:sz w:val="18"/>
                <w:szCs w:val="18"/>
                <w:lang w:val="en-US" w:eastAsia="zh-CN" w:bidi="ar"/>
              </w:rPr>
              <w:t>□精准推送    ■其他</w:t>
            </w:r>
            <w:r>
              <w:rPr>
                <w:rStyle w:val="27"/>
                <w:rFonts w:hint="default" w:ascii="Times New Roman" w:hAnsi="Times New Roman" w:eastAsia="方正仿宋_GBK" w:cs="Times New Roman"/>
                <w:sz w:val="18"/>
                <w:szCs w:val="18"/>
                <w:lang w:val="en-US" w:eastAsia="zh-CN" w:bidi="ar"/>
              </w:rPr>
              <w:t xml:space="preserve"> 基层公共服务平台</w:t>
            </w:r>
          </w:p>
        </w:tc>
        <w:tc>
          <w:tcPr>
            <w:tcW w:w="42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EAF7A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4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FD4A4">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0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C43A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3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1C877">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80"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B0EBE">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80"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422F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14:paraId="7B4BE7EE">
        <w:tblPrEx>
          <w:shd w:val="clear" w:color="auto" w:fill="auto"/>
          <w:tblCellMar>
            <w:top w:w="0" w:type="dxa"/>
            <w:left w:w="0" w:type="dxa"/>
            <w:bottom w:w="0" w:type="dxa"/>
            <w:right w:w="0" w:type="dxa"/>
          </w:tblCellMar>
        </w:tblPrEx>
        <w:trPr>
          <w:trHeight w:val="2186"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7684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49AEAE">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C6A6C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4.2就业登记</w:t>
            </w: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6C4A18">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1.对象范围</w:t>
            </w:r>
          </w:p>
          <w:p w14:paraId="39EFB2C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2.办理条件</w:t>
            </w:r>
          </w:p>
          <w:p w14:paraId="6A4539A4">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3.办理材料</w:t>
            </w:r>
          </w:p>
          <w:p w14:paraId="7AFD702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4.办理流程</w:t>
            </w:r>
          </w:p>
          <w:p w14:paraId="2FC9DA18">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5.办理时限</w:t>
            </w:r>
          </w:p>
          <w:p w14:paraId="57363C38">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6.办理地点（方式）</w:t>
            </w:r>
          </w:p>
          <w:p w14:paraId="4F0DD93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7.办理结果告知方式</w:t>
            </w:r>
          </w:p>
          <w:p w14:paraId="27CFF78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8.咨询电话</w:t>
            </w:r>
          </w:p>
        </w:tc>
        <w:tc>
          <w:tcPr>
            <w:tcW w:w="4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BD6BC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14:paraId="567BD20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14:paraId="6E2BBE3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3.《人力资源市场暂行条例》（中华人民共和国国务院令第700号）</w:t>
            </w:r>
          </w:p>
          <w:p w14:paraId="09ABEF94">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4.《重庆市就业促进条例》（2010年3月26日重庆市第三届人民代表大会常务委员会第十六次会议通过）</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BB61E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BC9815">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DA756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eastAsia="方正仿宋_GBK" w:cs="Times New Roman"/>
                <w:sz w:val="18"/>
                <w:szCs w:val="18"/>
                <w:lang w:val="en-US" w:eastAsia="zh-CN" w:bidi="ar"/>
              </w:rPr>
            </w:pPr>
            <w:r>
              <w:rPr>
                <w:rStyle w:val="22"/>
                <w:rFonts w:hint="default" w:ascii="Times New Roman" w:hAnsi="Times New Roman" w:eastAsia="方正仿宋_GBK" w:cs="Times New Roman"/>
                <w:sz w:val="18"/>
                <w:szCs w:val="18"/>
                <w:lang w:val="en-US" w:eastAsia="zh-CN" w:bidi="ar"/>
              </w:rPr>
              <w:t>■政府网站    □政府公报</w:t>
            </w:r>
          </w:p>
          <w:p w14:paraId="20F3ED66">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eastAsia="方正仿宋_GBK" w:cs="Times New Roman"/>
                <w:sz w:val="18"/>
                <w:szCs w:val="18"/>
                <w:lang w:val="en-US" w:eastAsia="zh-CN" w:bidi="ar"/>
              </w:rPr>
            </w:pPr>
            <w:r>
              <w:rPr>
                <w:rStyle w:val="22"/>
                <w:rFonts w:hint="default" w:ascii="Times New Roman" w:hAnsi="Times New Roman" w:eastAsia="方正仿宋_GBK" w:cs="Times New Roman"/>
                <w:sz w:val="18"/>
                <w:szCs w:val="18"/>
                <w:lang w:val="en-US" w:eastAsia="zh-CN" w:bidi="ar"/>
              </w:rPr>
              <w:t>□两微一端    □发布会/听证会</w:t>
            </w:r>
          </w:p>
          <w:p w14:paraId="093970B6">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eastAsia="方正仿宋_GBK" w:cs="Times New Roman"/>
                <w:sz w:val="18"/>
                <w:szCs w:val="18"/>
                <w:lang w:val="en-US" w:eastAsia="zh-CN" w:bidi="ar"/>
              </w:rPr>
            </w:pPr>
            <w:r>
              <w:rPr>
                <w:rStyle w:val="22"/>
                <w:rFonts w:hint="default" w:ascii="Times New Roman" w:hAnsi="Times New Roman" w:eastAsia="方正仿宋_GBK" w:cs="Times New Roman"/>
                <w:sz w:val="18"/>
                <w:szCs w:val="18"/>
                <w:lang w:val="en-US" w:eastAsia="zh-CN" w:bidi="ar"/>
              </w:rPr>
              <w:t>□广播电视    □纸质媒体</w:t>
            </w:r>
          </w:p>
          <w:p w14:paraId="46B2BE6D">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eastAsia="方正仿宋_GBK" w:cs="Times New Roman"/>
                <w:sz w:val="18"/>
                <w:szCs w:val="18"/>
                <w:lang w:val="en-US" w:eastAsia="zh-CN" w:bidi="ar"/>
              </w:rPr>
            </w:pPr>
            <w:r>
              <w:rPr>
                <w:rStyle w:val="22"/>
                <w:rFonts w:hint="default" w:ascii="Times New Roman" w:hAnsi="Times New Roman" w:eastAsia="方正仿宋_GBK" w:cs="Times New Roman"/>
                <w:sz w:val="18"/>
                <w:szCs w:val="18"/>
                <w:lang w:val="en-US" w:eastAsia="zh-CN" w:bidi="ar"/>
              </w:rPr>
              <w:t>□公开查阅点  ■政务服务中心</w:t>
            </w:r>
          </w:p>
          <w:p w14:paraId="1D38B9B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eastAsia="方正仿宋_GBK" w:cs="Times New Roman"/>
                <w:sz w:val="18"/>
                <w:szCs w:val="18"/>
                <w:lang w:val="en-US" w:eastAsia="zh-CN" w:bidi="ar"/>
              </w:rPr>
            </w:pPr>
            <w:r>
              <w:rPr>
                <w:rStyle w:val="22"/>
                <w:rFonts w:hint="default" w:ascii="Times New Roman" w:hAnsi="Times New Roman" w:eastAsia="方正仿宋_GBK" w:cs="Times New Roman"/>
                <w:sz w:val="18"/>
                <w:szCs w:val="18"/>
                <w:lang w:val="en-US" w:eastAsia="zh-CN" w:bidi="ar"/>
              </w:rPr>
              <w:t>□便民服务站  □入户/现场</w:t>
            </w:r>
          </w:p>
          <w:p w14:paraId="4243E9C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eastAsia="方正仿宋_GBK" w:cs="Times New Roman"/>
                <w:sz w:val="18"/>
                <w:szCs w:val="18"/>
                <w:lang w:val="en-US" w:eastAsia="zh-CN" w:bidi="ar"/>
              </w:rPr>
            </w:pPr>
            <w:r>
              <w:rPr>
                <w:rStyle w:val="22"/>
                <w:rFonts w:hint="default" w:ascii="Times New Roman" w:hAnsi="Times New Roman" w:eastAsia="方正仿宋_GBK" w:cs="Times New Roman"/>
                <w:sz w:val="18"/>
                <w:szCs w:val="18"/>
                <w:lang w:val="en-US" w:eastAsia="zh-CN" w:bidi="ar"/>
              </w:rPr>
              <w:t>□社区/企事业单位/村公示栏（电子屏）</w:t>
            </w:r>
          </w:p>
          <w:p w14:paraId="7F1E542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22"/>
                <w:rFonts w:hint="default" w:ascii="Times New Roman" w:hAnsi="Times New Roman" w:eastAsia="方正仿宋_GBK" w:cs="Times New Roman"/>
                <w:sz w:val="18"/>
                <w:szCs w:val="18"/>
                <w:lang w:val="en-US" w:eastAsia="zh-CN" w:bidi="ar"/>
              </w:rPr>
              <w:t>□精准推送    ■其他</w:t>
            </w:r>
            <w:r>
              <w:rPr>
                <w:rStyle w:val="28"/>
                <w:rFonts w:hint="default" w:ascii="Times New Roman" w:hAnsi="Times New Roman" w:eastAsia="方正仿宋_GBK" w:cs="Times New Roman"/>
                <w:sz w:val="18"/>
                <w:szCs w:val="18"/>
                <w:lang w:val="en-US" w:eastAsia="zh-CN" w:bidi="ar"/>
              </w:rPr>
              <w:t xml:space="preserve"> 基层公共服务平台</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344BC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388BA8">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BF5E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9150D">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06F19">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8134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14:paraId="75557515">
        <w:tblPrEx>
          <w:tblCellMar>
            <w:top w:w="0" w:type="dxa"/>
            <w:left w:w="0" w:type="dxa"/>
            <w:bottom w:w="0" w:type="dxa"/>
            <w:right w:w="0" w:type="dxa"/>
          </w:tblCellMar>
        </w:tblPrEx>
        <w:trPr>
          <w:trHeight w:val="2731"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A7C9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12</w:t>
            </w:r>
          </w:p>
        </w:tc>
        <w:tc>
          <w:tcPr>
            <w:tcW w:w="540"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CD7DAB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4.就业失业登记</w:t>
            </w:r>
          </w:p>
        </w:tc>
        <w:tc>
          <w:tcPr>
            <w:tcW w:w="672"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DF73F9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4.3《就业创业证》申领</w:t>
            </w:r>
          </w:p>
        </w:tc>
        <w:tc>
          <w:tcPr>
            <w:tcW w:w="1608"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660A136">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1.对象范围</w:t>
            </w:r>
          </w:p>
          <w:p w14:paraId="590A5A42">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2.证件使用注意事项</w:t>
            </w:r>
          </w:p>
          <w:p w14:paraId="440FE28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3.申领条件</w:t>
            </w:r>
          </w:p>
          <w:p w14:paraId="455AF2D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4.申领材料</w:t>
            </w:r>
          </w:p>
          <w:p w14:paraId="7E16F128">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5.办理流程</w:t>
            </w:r>
          </w:p>
          <w:p w14:paraId="4CA1E98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6.办理时限</w:t>
            </w:r>
          </w:p>
          <w:p w14:paraId="4156D392">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7.办理地点（方式）</w:t>
            </w:r>
          </w:p>
          <w:p w14:paraId="57C82B4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8.证件送达方式</w:t>
            </w:r>
          </w:p>
          <w:p w14:paraId="17EC89FF">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9.咨询电话</w:t>
            </w:r>
          </w:p>
        </w:tc>
        <w:tc>
          <w:tcPr>
            <w:tcW w:w="498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A9832B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14:paraId="5DD4003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14:paraId="427D6DFD">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3.《人力资源市场暂行条例》（中华人民共和国国务院令第700号）</w:t>
            </w:r>
          </w:p>
          <w:p w14:paraId="40EDA545">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4.《重庆市就业促进条例》（2010年3月26日重庆市第三届人民代表大会常务委员会第十六次会议通过）</w:t>
            </w:r>
          </w:p>
        </w:tc>
        <w:tc>
          <w:tcPr>
            <w:tcW w:w="828"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A8C7CC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936"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3590114">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265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3B0BAF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eastAsia="方正仿宋_GBK" w:cs="Times New Roman"/>
                <w:sz w:val="18"/>
                <w:szCs w:val="18"/>
                <w:lang w:val="en-US" w:eastAsia="zh-CN" w:bidi="ar"/>
              </w:rPr>
            </w:pPr>
            <w:r>
              <w:rPr>
                <w:rStyle w:val="22"/>
                <w:rFonts w:hint="default" w:ascii="Times New Roman" w:hAnsi="Times New Roman" w:eastAsia="方正仿宋_GBK" w:cs="Times New Roman"/>
                <w:sz w:val="18"/>
                <w:szCs w:val="18"/>
                <w:lang w:val="en-US" w:eastAsia="zh-CN" w:bidi="ar"/>
              </w:rPr>
              <w:t>■政府网站    □政府公报</w:t>
            </w:r>
          </w:p>
          <w:p w14:paraId="41E7C3F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eastAsia="方正仿宋_GBK" w:cs="Times New Roman"/>
                <w:sz w:val="18"/>
                <w:szCs w:val="18"/>
                <w:lang w:val="en-US" w:eastAsia="zh-CN" w:bidi="ar"/>
              </w:rPr>
            </w:pPr>
            <w:r>
              <w:rPr>
                <w:rStyle w:val="22"/>
                <w:rFonts w:hint="default" w:ascii="Times New Roman" w:hAnsi="Times New Roman" w:eastAsia="方正仿宋_GBK" w:cs="Times New Roman"/>
                <w:sz w:val="18"/>
                <w:szCs w:val="18"/>
                <w:lang w:val="en-US" w:eastAsia="zh-CN" w:bidi="ar"/>
              </w:rPr>
              <w:t>□两微一端    □发布会/听证会</w:t>
            </w:r>
          </w:p>
          <w:p w14:paraId="1C37D61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eastAsia="方正仿宋_GBK" w:cs="Times New Roman"/>
                <w:sz w:val="18"/>
                <w:szCs w:val="18"/>
                <w:lang w:val="en-US" w:eastAsia="zh-CN" w:bidi="ar"/>
              </w:rPr>
            </w:pPr>
            <w:r>
              <w:rPr>
                <w:rStyle w:val="22"/>
                <w:rFonts w:hint="default" w:ascii="Times New Roman" w:hAnsi="Times New Roman" w:eastAsia="方正仿宋_GBK" w:cs="Times New Roman"/>
                <w:sz w:val="18"/>
                <w:szCs w:val="18"/>
                <w:lang w:val="en-US" w:eastAsia="zh-CN" w:bidi="ar"/>
              </w:rPr>
              <w:t>□广播电视    □纸质媒体</w:t>
            </w:r>
          </w:p>
          <w:p w14:paraId="55C58D25">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eastAsia="方正仿宋_GBK" w:cs="Times New Roman"/>
                <w:sz w:val="18"/>
                <w:szCs w:val="18"/>
                <w:lang w:val="en-US" w:eastAsia="zh-CN" w:bidi="ar"/>
              </w:rPr>
            </w:pPr>
            <w:r>
              <w:rPr>
                <w:rStyle w:val="22"/>
                <w:rFonts w:hint="default" w:ascii="Times New Roman" w:hAnsi="Times New Roman" w:eastAsia="方正仿宋_GBK" w:cs="Times New Roman"/>
                <w:sz w:val="18"/>
                <w:szCs w:val="18"/>
                <w:lang w:val="en-US" w:eastAsia="zh-CN" w:bidi="ar"/>
              </w:rPr>
              <w:t>□公开查阅点  ■政务服务中心</w:t>
            </w:r>
          </w:p>
          <w:p w14:paraId="59D95898">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eastAsia="方正仿宋_GBK" w:cs="Times New Roman"/>
                <w:sz w:val="18"/>
                <w:szCs w:val="18"/>
                <w:lang w:val="en-US" w:eastAsia="zh-CN" w:bidi="ar"/>
              </w:rPr>
            </w:pPr>
            <w:r>
              <w:rPr>
                <w:rStyle w:val="22"/>
                <w:rFonts w:hint="default" w:ascii="Times New Roman" w:hAnsi="Times New Roman" w:eastAsia="方正仿宋_GBK" w:cs="Times New Roman"/>
                <w:sz w:val="18"/>
                <w:szCs w:val="18"/>
                <w:lang w:val="en-US" w:eastAsia="zh-CN" w:bidi="ar"/>
              </w:rPr>
              <w:t>□便民服务站  □入户/现场</w:t>
            </w:r>
          </w:p>
          <w:p w14:paraId="588D10BD">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eastAsia="方正仿宋_GBK" w:cs="Times New Roman"/>
                <w:sz w:val="18"/>
                <w:szCs w:val="18"/>
                <w:lang w:val="en-US" w:eastAsia="zh-CN" w:bidi="ar"/>
              </w:rPr>
            </w:pPr>
            <w:r>
              <w:rPr>
                <w:rStyle w:val="22"/>
                <w:rFonts w:hint="default" w:ascii="Times New Roman" w:hAnsi="Times New Roman" w:eastAsia="方正仿宋_GBK" w:cs="Times New Roman"/>
                <w:sz w:val="18"/>
                <w:szCs w:val="18"/>
                <w:lang w:val="en-US" w:eastAsia="zh-CN" w:bidi="ar"/>
              </w:rPr>
              <w:t>□社区/企事业单位/村公示栏（电子屏）</w:t>
            </w:r>
          </w:p>
          <w:p w14:paraId="66FA811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22"/>
                <w:rFonts w:hint="default" w:ascii="Times New Roman" w:hAnsi="Times New Roman" w:eastAsia="方正仿宋_GBK" w:cs="Times New Roman"/>
                <w:sz w:val="18"/>
                <w:szCs w:val="18"/>
                <w:lang w:val="en-US" w:eastAsia="zh-CN" w:bidi="ar"/>
              </w:rPr>
              <w:t>□精准推送    ■其他</w:t>
            </w:r>
            <w:r>
              <w:rPr>
                <w:rStyle w:val="28"/>
                <w:rFonts w:hint="default" w:ascii="Times New Roman" w:hAnsi="Times New Roman" w:eastAsia="方正仿宋_GBK" w:cs="Times New Roman"/>
                <w:sz w:val="18"/>
                <w:szCs w:val="18"/>
                <w:lang w:val="en-US" w:eastAsia="zh-CN" w:bidi="ar"/>
              </w:rPr>
              <w:t xml:space="preserve"> 基层公共服务平台</w:t>
            </w:r>
          </w:p>
        </w:tc>
        <w:tc>
          <w:tcPr>
            <w:tcW w:w="428"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74B879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45"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F1B7BA7">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05"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83FF26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31"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03AD12E">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8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52B8667E">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80" w:type="dxa"/>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3CB251D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14:paraId="7D36D5E3">
        <w:tblPrEx>
          <w:tblCellMar>
            <w:top w:w="0" w:type="dxa"/>
            <w:left w:w="0" w:type="dxa"/>
            <w:bottom w:w="0" w:type="dxa"/>
            <w:right w:w="0" w:type="dxa"/>
          </w:tblCellMar>
        </w:tblPrEx>
        <w:trPr>
          <w:trHeight w:val="2729" w:hRule="atLeast"/>
        </w:trPr>
        <w:tc>
          <w:tcPr>
            <w:tcW w:w="420"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6AD9C6A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13</w:t>
            </w:r>
          </w:p>
        </w:tc>
        <w:tc>
          <w:tcPr>
            <w:tcW w:w="54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5342D4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5.创业服务</w:t>
            </w:r>
          </w:p>
        </w:tc>
        <w:tc>
          <w:tcPr>
            <w:tcW w:w="6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02C66C4">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5.1创业补贴申领</w:t>
            </w:r>
          </w:p>
        </w:tc>
        <w:tc>
          <w:tcPr>
            <w:tcW w:w="16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9ED1E55">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1.文件依据</w:t>
            </w:r>
          </w:p>
          <w:p w14:paraId="504096B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2.政策对象</w:t>
            </w:r>
          </w:p>
          <w:p w14:paraId="28D34686">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3.补贴标准</w:t>
            </w:r>
          </w:p>
          <w:p w14:paraId="5C77DC7D">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4.申请条件</w:t>
            </w:r>
          </w:p>
          <w:p w14:paraId="7C863106">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5.申请材料</w:t>
            </w:r>
          </w:p>
          <w:p w14:paraId="4D2B8FA2">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6.办理流程</w:t>
            </w:r>
          </w:p>
          <w:p w14:paraId="0ADB9FDF">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7.办理时限</w:t>
            </w:r>
          </w:p>
          <w:p w14:paraId="3F7CF4E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8.办理地点（方式）</w:t>
            </w:r>
          </w:p>
          <w:p w14:paraId="35E61C14">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9.办理结果告知方式</w:t>
            </w:r>
          </w:p>
          <w:p w14:paraId="30A8560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10.咨询电话</w:t>
            </w:r>
          </w:p>
        </w:tc>
        <w:tc>
          <w:tcPr>
            <w:tcW w:w="49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161DEF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14:paraId="51E75814">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14:paraId="4E76647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3.《人力资源市场暂行条例》（中华人民共和国国务院令第700号）</w:t>
            </w:r>
          </w:p>
          <w:p w14:paraId="438D11C4">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4.《重庆市就业促进条例》（2010年3月26日重庆市第三届人民代表大会常务委员会第十六次会议通过）</w:t>
            </w:r>
          </w:p>
        </w:tc>
        <w:tc>
          <w:tcPr>
            <w:tcW w:w="8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C6EE19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9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43FA6C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6305C3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■政府网站    □政府公报</w:t>
            </w:r>
          </w:p>
          <w:p w14:paraId="0E045C4D">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□两微一端    □发布会/听证会</w:t>
            </w:r>
          </w:p>
          <w:p w14:paraId="08F7DC3F">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□广播电视    □纸质媒体</w:t>
            </w:r>
          </w:p>
          <w:p w14:paraId="2587677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□公开查阅点  ■政务服务中心</w:t>
            </w:r>
          </w:p>
          <w:p w14:paraId="3D53DD1D">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□便民服务站  □入户/现场</w:t>
            </w:r>
          </w:p>
          <w:p w14:paraId="7AA0BEB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□社区/企事业单位/村公示栏（电子屏）</w:t>
            </w:r>
          </w:p>
          <w:p w14:paraId="7464140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20"/>
                <w:rFonts w:hint="default" w:ascii="Times New Roman" w:hAnsi="Times New Roman" w:eastAsia="方正仿宋_GBK" w:cs="Times New Roman"/>
                <w:sz w:val="18"/>
                <w:szCs w:val="18"/>
                <w:lang w:val="en-US" w:eastAsia="zh-CN" w:bidi="ar"/>
              </w:rPr>
              <w:t>□精准推送    ■其他</w:t>
            </w:r>
            <w:r>
              <w:rPr>
                <w:rStyle w:val="27"/>
                <w:rFonts w:hint="default" w:ascii="Times New Roman" w:hAnsi="Times New Roman" w:eastAsia="方正仿宋_GBK" w:cs="Times New Roman"/>
                <w:sz w:val="18"/>
                <w:szCs w:val="18"/>
                <w:lang w:val="en-US" w:eastAsia="zh-CN" w:bidi="ar"/>
              </w:rPr>
              <w:t xml:space="preserve"> 基层公共服务平台</w:t>
            </w:r>
          </w:p>
        </w:tc>
        <w:tc>
          <w:tcPr>
            <w:tcW w:w="4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894210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9943DCC">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462CEC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57A0B4E">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80F624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FB2C5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14:paraId="643BED5B">
        <w:tblPrEx>
          <w:shd w:val="clear" w:color="auto" w:fill="auto"/>
          <w:tblCellMar>
            <w:top w:w="0" w:type="dxa"/>
            <w:left w:w="0" w:type="dxa"/>
            <w:bottom w:w="0" w:type="dxa"/>
            <w:right w:w="0" w:type="dxa"/>
          </w:tblCellMar>
        </w:tblPrEx>
        <w:trPr>
          <w:trHeight w:val="2683" w:hRule="atLeast"/>
        </w:trPr>
        <w:tc>
          <w:tcPr>
            <w:tcW w:w="420"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4B3D253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14</w:t>
            </w: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2668CF3">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6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344B37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5.2创业担保贷款申请</w:t>
            </w:r>
          </w:p>
        </w:tc>
        <w:tc>
          <w:tcPr>
            <w:tcW w:w="16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CE8BD1D">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1.文件依据</w:t>
            </w:r>
          </w:p>
          <w:p w14:paraId="6D480A2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2.政策对象</w:t>
            </w:r>
          </w:p>
          <w:p w14:paraId="5A306FA8">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3.贷款额度</w:t>
            </w:r>
          </w:p>
          <w:p w14:paraId="3F80038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4.申请条件</w:t>
            </w:r>
          </w:p>
          <w:p w14:paraId="0149ED78">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5.申请材料</w:t>
            </w:r>
          </w:p>
          <w:p w14:paraId="45A984E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6.办理流程</w:t>
            </w:r>
          </w:p>
          <w:p w14:paraId="06F61ABF">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7.办理时限</w:t>
            </w:r>
          </w:p>
          <w:p w14:paraId="744A3C6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8.办理地点（方式）</w:t>
            </w:r>
          </w:p>
          <w:p w14:paraId="7188CEC5">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9.办理结果告知方式</w:t>
            </w:r>
          </w:p>
          <w:p w14:paraId="2F94A3D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10.咨询电话</w:t>
            </w:r>
          </w:p>
        </w:tc>
        <w:tc>
          <w:tcPr>
            <w:tcW w:w="49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5940248">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14:paraId="3CCEA014">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14:paraId="55998E7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3.《人力资源市场暂行条例》（中华人民共和国国务院令第700号）</w:t>
            </w:r>
          </w:p>
          <w:p w14:paraId="5B7AA2A4">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4.《重庆市就业促进条例》（2010年3月26日重庆市第三届人民代表大会常务委员会第十六次会议通过）</w:t>
            </w:r>
          </w:p>
        </w:tc>
        <w:tc>
          <w:tcPr>
            <w:tcW w:w="8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ECC8545">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9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B502F9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1595C66">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eastAsia="方正仿宋_GBK" w:cs="Times New Roman"/>
                <w:sz w:val="18"/>
                <w:szCs w:val="18"/>
                <w:lang w:val="en-US" w:eastAsia="zh-CN" w:bidi="ar"/>
              </w:rPr>
            </w:pPr>
            <w:r>
              <w:rPr>
                <w:rStyle w:val="22"/>
                <w:rFonts w:hint="default" w:ascii="Times New Roman" w:hAnsi="Times New Roman" w:eastAsia="方正仿宋_GBK" w:cs="Times New Roman"/>
                <w:sz w:val="18"/>
                <w:szCs w:val="18"/>
                <w:lang w:val="en-US" w:eastAsia="zh-CN" w:bidi="ar"/>
              </w:rPr>
              <w:t>■政府网站    □政府公报</w:t>
            </w:r>
          </w:p>
          <w:p w14:paraId="079F47A2">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eastAsia="方正仿宋_GBK" w:cs="Times New Roman"/>
                <w:sz w:val="18"/>
                <w:szCs w:val="18"/>
                <w:lang w:val="en-US" w:eastAsia="zh-CN" w:bidi="ar"/>
              </w:rPr>
            </w:pPr>
            <w:r>
              <w:rPr>
                <w:rStyle w:val="22"/>
                <w:rFonts w:hint="default" w:ascii="Times New Roman" w:hAnsi="Times New Roman" w:eastAsia="方正仿宋_GBK" w:cs="Times New Roman"/>
                <w:sz w:val="18"/>
                <w:szCs w:val="18"/>
                <w:lang w:val="en-US" w:eastAsia="zh-CN" w:bidi="ar"/>
              </w:rPr>
              <w:t>□两微一端    □发布会/听证会</w:t>
            </w:r>
          </w:p>
          <w:p w14:paraId="6F28106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eastAsia="方正仿宋_GBK" w:cs="Times New Roman"/>
                <w:sz w:val="18"/>
                <w:szCs w:val="18"/>
                <w:lang w:val="en-US" w:eastAsia="zh-CN" w:bidi="ar"/>
              </w:rPr>
            </w:pPr>
            <w:r>
              <w:rPr>
                <w:rStyle w:val="22"/>
                <w:rFonts w:hint="default" w:ascii="Times New Roman" w:hAnsi="Times New Roman" w:eastAsia="方正仿宋_GBK" w:cs="Times New Roman"/>
                <w:sz w:val="18"/>
                <w:szCs w:val="18"/>
                <w:lang w:val="en-US" w:eastAsia="zh-CN" w:bidi="ar"/>
              </w:rPr>
              <w:t>□广播电视    □纸质媒体</w:t>
            </w:r>
          </w:p>
          <w:p w14:paraId="5C2205BD">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eastAsia="方正仿宋_GBK" w:cs="Times New Roman"/>
                <w:sz w:val="18"/>
                <w:szCs w:val="18"/>
                <w:lang w:val="en-US" w:eastAsia="zh-CN" w:bidi="ar"/>
              </w:rPr>
            </w:pPr>
            <w:r>
              <w:rPr>
                <w:rStyle w:val="22"/>
                <w:rFonts w:hint="default" w:ascii="Times New Roman" w:hAnsi="Times New Roman" w:eastAsia="方正仿宋_GBK" w:cs="Times New Roman"/>
                <w:sz w:val="18"/>
                <w:szCs w:val="18"/>
                <w:lang w:val="en-US" w:eastAsia="zh-CN" w:bidi="ar"/>
              </w:rPr>
              <w:t>□公开查阅点  ■政务服务中心</w:t>
            </w:r>
          </w:p>
          <w:p w14:paraId="7B73AB1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eastAsia="方正仿宋_GBK" w:cs="Times New Roman"/>
                <w:sz w:val="18"/>
                <w:szCs w:val="18"/>
                <w:lang w:val="en-US" w:eastAsia="zh-CN" w:bidi="ar"/>
              </w:rPr>
            </w:pPr>
            <w:r>
              <w:rPr>
                <w:rStyle w:val="22"/>
                <w:rFonts w:hint="default" w:ascii="Times New Roman" w:hAnsi="Times New Roman" w:eastAsia="方正仿宋_GBK" w:cs="Times New Roman"/>
                <w:sz w:val="18"/>
                <w:szCs w:val="18"/>
                <w:lang w:val="en-US" w:eastAsia="zh-CN" w:bidi="ar"/>
              </w:rPr>
              <w:t>□便民服务站  □入户/现场</w:t>
            </w:r>
          </w:p>
          <w:p w14:paraId="36610FC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eastAsia="方正仿宋_GBK" w:cs="Times New Roman"/>
                <w:sz w:val="18"/>
                <w:szCs w:val="18"/>
                <w:lang w:val="en-US" w:eastAsia="zh-CN" w:bidi="ar"/>
              </w:rPr>
            </w:pPr>
            <w:r>
              <w:rPr>
                <w:rStyle w:val="22"/>
                <w:rFonts w:hint="default" w:ascii="Times New Roman" w:hAnsi="Times New Roman" w:eastAsia="方正仿宋_GBK" w:cs="Times New Roman"/>
                <w:sz w:val="18"/>
                <w:szCs w:val="18"/>
                <w:lang w:val="en-US" w:eastAsia="zh-CN" w:bidi="ar"/>
              </w:rPr>
              <w:t>□社区/企事业单位/村公示栏（电子屏）</w:t>
            </w:r>
          </w:p>
          <w:p w14:paraId="0ED3C588">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22"/>
                <w:rFonts w:hint="default" w:ascii="Times New Roman" w:hAnsi="Times New Roman" w:eastAsia="方正仿宋_GBK" w:cs="Times New Roman"/>
                <w:sz w:val="18"/>
                <w:szCs w:val="18"/>
                <w:lang w:val="en-US" w:eastAsia="zh-CN" w:bidi="ar"/>
              </w:rPr>
              <w:t>□精准推送    ■其他</w:t>
            </w:r>
            <w:r>
              <w:rPr>
                <w:rStyle w:val="28"/>
                <w:rFonts w:hint="default" w:ascii="Times New Roman" w:hAnsi="Times New Roman" w:eastAsia="方正仿宋_GBK" w:cs="Times New Roman"/>
                <w:sz w:val="18"/>
                <w:szCs w:val="18"/>
                <w:lang w:val="en-US" w:eastAsia="zh-CN" w:bidi="ar"/>
              </w:rPr>
              <w:t xml:space="preserve"> 基层公共服务平台</w:t>
            </w:r>
          </w:p>
        </w:tc>
        <w:tc>
          <w:tcPr>
            <w:tcW w:w="4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21FCD5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5323F41">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A57E92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1552F74">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098D7C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123A1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14:paraId="7836C499">
        <w:tblPrEx>
          <w:shd w:val="clear" w:color="auto" w:fill="auto"/>
          <w:tblCellMar>
            <w:top w:w="0" w:type="dxa"/>
            <w:left w:w="0" w:type="dxa"/>
            <w:bottom w:w="0" w:type="dxa"/>
            <w:right w:w="0" w:type="dxa"/>
          </w:tblCellMar>
        </w:tblPrEx>
        <w:trPr>
          <w:trHeight w:val="2024" w:hRule="atLeast"/>
        </w:trPr>
        <w:tc>
          <w:tcPr>
            <w:tcW w:w="420"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40E9437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16</w:t>
            </w:r>
          </w:p>
        </w:tc>
        <w:tc>
          <w:tcPr>
            <w:tcW w:w="540"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14:paraId="1C2C38C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6.对就业困难人员（含建档立卡贫困劳动力）实施就业援助</w:t>
            </w:r>
          </w:p>
        </w:tc>
        <w:tc>
          <w:tcPr>
            <w:tcW w:w="6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5AAA108">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6.1就业困难人员认定</w:t>
            </w:r>
          </w:p>
        </w:tc>
        <w:tc>
          <w:tcPr>
            <w:tcW w:w="16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A3BA25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1.文件依据</w:t>
            </w:r>
          </w:p>
          <w:p w14:paraId="5BA4EC1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2.对象范围</w:t>
            </w:r>
          </w:p>
          <w:p w14:paraId="0454420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3.申请条件</w:t>
            </w:r>
          </w:p>
          <w:p w14:paraId="3E1828B8">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4.申请材料</w:t>
            </w:r>
          </w:p>
          <w:p w14:paraId="3F4A0E2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5.办理流程</w:t>
            </w:r>
          </w:p>
          <w:p w14:paraId="3B7EAF02">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6.办理时限</w:t>
            </w:r>
          </w:p>
          <w:p w14:paraId="6FACA84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7.办理地点（方式）</w:t>
            </w:r>
          </w:p>
          <w:p w14:paraId="5861606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8.办理结果告知方式</w:t>
            </w:r>
          </w:p>
          <w:p w14:paraId="0E4EAE0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9.咨询电话</w:t>
            </w:r>
          </w:p>
        </w:tc>
        <w:tc>
          <w:tcPr>
            <w:tcW w:w="49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2EE50F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14:paraId="37263C7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14:paraId="530907EF">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3.《人力资源市场暂行条例》（中华人民共和国国务院令第700号）</w:t>
            </w:r>
          </w:p>
          <w:p w14:paraId="6F81E7D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4.《重庆市就业促进条例》（2010年3月26日重庆市第三届人民代表大会常务委员会第十六次会议通过）</w:t>
            </w:r>
          </w:p>
        </w:tc>
        <w:tc>
          <w:tcPr>
            <w:tcW w:w="828" w:type="dxa"/>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78A8852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936"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912FD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265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7C79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■政府网站    □政府公报</w:t>
            </w:r>
          </w:p>
          <w:p w14:paraId="225C110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□两微一端    □发布会/听证会</w:t>
            </w:r>
          </w:p>
          <w:p w14:paraId="3661EE54">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□广播电视    □纸质媒体</w:t>
            </w:r>
          </w:p>
          <w:p w14:paraId="67AF746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□公开查阅点  ■政务服务中心</w:t>
            </w:r>
          </w:p>
          <w:p w14:paraId="104935C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□便民服务站  □入户/现场</w:t>
            </w:r>
          </w:p>
          <w:p w14:paraId="5C615E2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□社区/企事业单位/村公示栏（电子屏）</w:t>
            </w:r>
          </w:p>
          <w:p w14:paraId="6E7C2802">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20"/>
                <w:rFonts w:hint="default" w:ascii="Times New Roman" w:hAnsi="Times New Roman" w:eastAsia="方正仿宋_GBK" w:cs="Times New Roman"/>
                <w:sz w:val="18"/>
                <w:szCs w:val="18"/>
                <w:lang w:val="en-US" w:eastAsia="zh-CN" w:bidi="ar"/>
              </w:rPr>
              <w:t>□精准推送    ■其他</w:t>
            </w:r>
            <w:r>
              <w:rPr>
                <w:rStyle w:val="27"/>
                <w:rFonts w:hint="default" w:ascii="Times New Roman" w:hAnsi="Times New Roman" w:eastAsia="方正仿宋_GBK" w:cs="Times New Roman"/>
                <w:sz w:val="18"/>
                <w:szCs w:val="18"/>
                <w:lang w:val="en-US" w:eastAsia="zh-CN" w:bidi="ar"/>
              </w:rPr>
              <w:t xml:space="preserve"> 基层公共服务平台</w:t>
            </w:r>
          </w:p>
        </w:tc>
        <w:tc>
          <w:tcPr>
            <w:tcW w:w="42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DA29C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4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1670B">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0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C5175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3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FD0E78">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8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A24C1F">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80"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6A3F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14:paraId="371C9C5F">
        <w:tblPrEx>
          <w:tblCellMar>
            <w:top w:w="0" w:type="dxa"/>
            <w:left w:w="0" w:type="dxa"/>
            <w:bottom w:w="0" w:type="dxa"/>
            <w:right w:w="0" w:type="dxa"/>
          </w:tblCellMar>
        </w:tblPrEx>
        <w:trPr>
          <w:trHeight w:val="1765" w:hRule="atLeast"/>
        </w:trPr>
        <w:tc>
          <w:tcPr>
            <w:tcW w:w="420"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7CD07E4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17</w:t>
            </w:r>
          </w:p>
        </w:tc>
        <w:tc>
          <w:tcPr>
            <w:tcW w:w="540" w:type="dxa"/>
            <w:vMerge w:val="continue"/>
            <w:tcBorders>
              <w:left w:val="single" w:color="auto" w:sz="4" w:space="0"/>
              <w:right w:val="single" w:color="auto" w:sz="4" w:space="0"/>
            </w:tcBorders>
            <w:shd w:val="clear" w:color="auto" w:fill="auto"/>
            <w:tcMar>
              <w:top w:w="15" w:type="dxa"/>
              <w:left w:w="15" w:type="dxa"/>
              <w:right w:w="15" w:type="dxa"/>
            </w:tcMar>
            <w:vAlign w:val="center"/>
          </w:tcPr>
          <w:p w14:paraId="3537BD9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p>
        </w:tc>
        <w:tc>
          <w:tcPr>
            <w:tcW w:w="6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6806DD">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6.2就业困难人员社会保险补贴申领</w:t>
            </w:r>
          </w:p>
        </w:tc>
        <w:tc>
          <w:tcPr>
            <w:tcW w:w="16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DC48BAD">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1.文件依据</w:t>
            </w:r>
          </w:p>
          <w:p w14:paraId="1A1EADB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2.政策对象</w:t>
            </w:r>
          </w:p>
          <w:p w14:paraId="14775655">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3.补贴标准</w:t>
            </w:r>
          </w:p>
          <w:p w14:paraId="31DBBBE2">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4.申请条件</w:t>
            </w:r>
          </w:p>
          <w:p w14:paraId="654B8A64">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5.申请材料</w:t>
            </w:r>
          </w:p>
          <w:p w14:paraId="4308019F">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6.办理流程</w:t>
            </w:r>
          </w:p>
          <w:p w14:paraId="3B6F31C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7.办理时限</w:t>
            </w:r>
          </w:p>
          <w:p w14:paraId="061965FD">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8.办理地点（方式）</w:t>
            </w:r>
          </w:p>
          <w:p w14:paraId="199E71D5">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9.办理结果告知方式</w:t>
            </w:r>
          </w:p>
          <w:p w14:paraId="4D8FF3B2">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10.咨询电话</w:t>
            </w:r>
          </w:p>
        </w:tc>
        <w:tc>
          <w:tcPr>
            <w:tcW w:w="49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412411F">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14:paraId="64FB150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14:paraId="3AD4F80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3.《人力资源市场暂行条例》（中华人民共和国国务院令第700号）</w:t>
            </w:r>
          </w:p>
          <w:p w14:paraId="5140770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4.《重庆市就业促进条例》（2010年3月26日重庆市第三届人民代表大会常务委员会第十六次会议通过）</w:t>
            </w:r>
          </w:p>
        </w:tc>
        <w:tc>
          <w:tcPr>
            <w:tcW w:w="82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3B9EF8F8">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68315">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ADC6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■政府网站    □政府公报</w:t>
            </w:r>
          </w:p>
          <w:p w14:paraId="09897B4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□两微一端    □发布会/听证会</w:t>
            </w:r>
          </w:p>
          <w:p w14:paraId="3EE69514">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□广播电视    □纸质媒体</w:t>
            </w:r>
          </w:p>
          <w:p w14:paraId="4D375905">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□公开查阅点  ■政务服务中心</w:t>
            </w:r>
          </w:p>
          <w:p w14:paraId="4F912436">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□便民服务站  □入户/现场</w:t>
            </w:r>
          </w:p>
          <w:p w14:paraId="12CAD908">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□社区/企事业单位/村公示栏（电子屏）</w:t>
            </w:r>
          </w:p>
          <w:p w14:paraId="1FF5E5D5">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20"/>
                <w:rFonts w:hint="default" w:ascii="Times New Roman" w:hAnsi="Times New Roman" w:eastAsia="方正仿宋_GBK" w:cs="Times New Roman"/>
                <w:sz w:val="18"/>
                <w:szCs w:val="18"/>
                <w:lang w:val="en-US" w:eastAsia="zh-CN" w:bidi="ar"/>
              </w:rPr>
              <w:t>□精准推送    ■其他</w:t>
            </w:r>
            <w:r>
              <w:rPr>
                <w:rStyle w:val="27"/>
                <w:rFonts w:hint="default" w:ascii="Times New Roman" w:hAnsi="Times New Roman" w:eastAsia="方正仿宋_GBK" w:cs="Times New Roman"/>
                <w:sz w:val="18"/>
                <w:szCs w:val="18"/>
                <w:lang w:val="en-US" w:eastAsia="zh-CN" w:bidi="ar"/>
              </w:rPr>
              <w:t xml:space="preserve"> 基层公共服务平台</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1C2B8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697B3">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270C9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A11560">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D3460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5E67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14:paraId="105D129D">
        <w:tblPrEx>
          <w:tblCellMar>
            <w:top w:w="0" w:type="dxa"/>
            <w:left w:w="0" w:type="dxa"/>
            <w:bottom w:w="0" w:type="dxa"/>
            <w:right w:w="0" w:type="dxa"/>
          </w:tblCellMar>
        </w:tblPrEx>
        <w:trPr>
          <w:trHeight w:val="2073" w:hRule="atLeast"/>
        </w:trPr>
        <w:tc>
          <w:tcPr>
            <w:tcW w:w="420"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21F75DA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18</w:t>
            </w:r>
          </w:p>
        </w:tc>
        <w:tc>
          <w:tcPr>
            <w:tcW w:w="540" w:type="dxa"/>
            <w:vMerge w:val="continue"/>
            <w:tcBorders>
              <w:left w:val="single" w:color="auto" w:sz="4" w:space="0"/>
              <w:right w:val="single" w:color="auto" w:sz="4" w:space="0"/>
            </w:tcBorders>
            <w:shd w:val="clear" w:color="auto" w:fill="auto"/>
            <w:tcMar>
              <w:top w:w="15" w:type="dxa"/>
              <w:left w:w="15" w:type="dxa"/>
              <w:right w:w="15" w:type="dxa"/>
            </w:tcMar>
            <w:vAlign w:val="center"/>
          </w:tcPr>
          <w:p w14:paraId="20513113">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6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D5C71D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6.3公益性岗位补贴申领</w:t>
            </w:r>
          </w:p>
        </w:tc>
        <w:tc>
          <w:tcPr>
            <w:tcW w:w="16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9D16F04">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1.文件依据</w:t>
            </w:r>
          </w:p>
          <w:p w14:paraId="765FD1A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2.政策对象</w:t>
            </w:r>
          </w:p>
          <w:p w14:paraId="48DBAB3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3.补贴标准</w:t>
            </w:r>
          </w:p>
          <w:p w14:paraId="2C865606">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4.申请条件</w:t>
            </w:r>
          </w:p>
          <w:p w14:paraId="64B82A3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5.申请材料</w:t>
            </w:r>
          </w:p>
          <w:p w14:paraId="48F6D3B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6.办理流程</w:t>
            </w:r>
          </w:p>
          <w:p w14:paraId="28D65F4D">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7.办理时限</w:t>
            </w:r>
          </w:p>
          <w:p w14:paraId="08A4B51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8.办理地点（方式）</w:t>
            </w:r>
          </w:p>
          <w:p w14:paraId="177FF8B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9.办理结果告知方式</w:t>
            </w:r>
          </w:p>
          <w:p w14:paraId="57DC9DE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10.咨询电话</w:t>
            </w:r>
          </w:p>
        </w:tc>
        <w:tc>
          <w:tcPr>
            <w:tcW w:w="49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8C5FA82">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14:paraId="79C0343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14:paraId="7E9971FD">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3.《人力资源市场暂行条例》（中华人民共和国国务院令第700号）</w:t>
            </w:r>
          </w:p>
          <w:p w14:paraId="657CB992">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4.《重庆市就业促进条例》（2010年3月26日重庆市第三届人民代表大会常务委员会第十六次会议通过）</w:t>
            </w:r>
          </w:p>
        </w:tc>
        <w:tc>
          <w:tcPr>
            <w:tcW w:w="828"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08C1071F">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471D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8A63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■政府网站    □政府公报</w:t>
            </w:r>
          </w:p>
          <w:p w14:paraId="0F88F62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□两微一端    □发布会/听证会</w:t>
            </w:r>
          </w:p>
          <w:p w14:paraId="247BA074">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□广播电视    □纸质媒体</w:t>
            </w:r>
          </w:p>
          <w:p w14:paraId="17F6059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□公开查阅点  ■政务服务中心</w:t>
            </w:r>
          </w:p>
          <w:p w14:paraId="48C45184">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□便民服务站  □入户/现场</w:t>
            </w:r>
          </w:p>
          <w:p w14:paraId="31916274">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□社区/企事业单位/村公示栏（电子屏）</w:t>
            </w:r>
          </w:p>
          <w:p w14:paraId="2D51ED26">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20"/>
                <w:rFonts w:hint="default" w:ascii="Times New Roman" w:hAnsi="Times New Roman" w:eastAsia="方正仿宋_GBK" w:cs="Times New Roman"/>
                <w:sz w:val="18"/>
                <w:szCs w:val="18"/>
                <w:lang w:val="en-US" w:eastAsia="zh-CN" w:bidi="ar"/>
              </w:rPr>
              <w:t>□精准推送    ■其他</w:t>
            </w:r>
            <w:r>
              <w:rPr>
                <w:rStyle w:val="27"/>
                <w:rFonts w:hint="default" w:ascii="Times New Roman" w:hAnsi="Times New Roman" w:eastAsia="方正仿宋_GBK" w:cs="Times New Roman"/>
                <w:sz w:val="18"/>
                <w:szCs w:val="18"/>
                <w:lang w:val="en-US" w:eastAsia="zh-CN" w:bidi="ar"/>
              </w:rPr>
              <w:t xml:space="preserve"> 基层公共服务平台</w:t>
            </w:r>
          </w:p>
        </w:tc>
        <w:tc>
          <w:tcPr>
            <w:tcW w:w="42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D8155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0CE424">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51A6A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3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0EA9AA">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8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FF8C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8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D1CC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14:paraId="50B71309">
        <w:tblPrEx>
          <w:shd w:val="clear" w:color="auto" w:fill="auto"/>
          <w:tblCellMar>
            <w:top w:w="0" w:type="dxa"/>
            <w:left w:w="0" w:type="dxa"/>
            <w:bottom w:w="0" w:type="dxa"/>
            <w:right w:w="0" w:type="dxa"/>
          </w:tblCellMar>
        </w:tblPrEx>
        <w:trPr>
          <w:trHeight w:val="2341" w:hRule="atLeast"/>
        </w:trPr>
        <w:tc>
          <w:tcPr>
            <w:tcW w:w="420"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75E83B1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19</w:t>
            </w:r>
          </w:p>
        </w:tc>
        <w:tc>
          <w:tcPr>
            <w:tcW w:w="540"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027E3BA">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6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FE4AA1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6.4就业困难人员求职创业补贴申领</w:t>
            </w:r>
          </w:p>
        </w:tc>
        <w:tc>
          <w:tcPr>
            <w:tcW w:w="16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D4626E6">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1.文件依据</w:t>
            </w:r>
          </w:p>
          <w:p w14:paraId="6AD1660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2.政策对象</w:t>
            </w:r>
          </w:p>
          <w:p w14:paraId="01D26DF2">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3.补贴标准</w:t>
            </w:r>
          </w:p>
          <w:p w14:paraId="531EF42D">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4.申请条件</w:t>
            </w:r>
          </w:p>
          <w:p w14:paraId="27B45EDD">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5.申请材料</w:t>
            </w:r>
          </w:p>
          <w:p w14:paraId="5D73E82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6.办理流程</w:t>
            </w:r>
          </w:p>
          <w:p w14:paraId="4768A07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7.办理时限</w:t>
            </w:r>
          </w:p>
          <w:p w14:paraId="28135518">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8.办理地点（方式）</w:t>
            </w:r>
          </w:p>
          <w:p w14:paraId="7A49E66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9.办理结果告知方式</w:t>
            </w:r>
          </w:p>
          <w:p w14:paraId="41F3278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10.咨询电话</w:t>
            </w:r>
          </w:p>
        </w:tc>
        <w:tc>
          <w:tcPr>
            <w:tcW w:w="49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6A518C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14:paraId="2275779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14:paraId="30510F0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3.《人力资源市场暂行条例》（中华人民共和国国务院令第700号）</w:t>
            </w:r>
          </w:p>
          <w:p w14:paraId="2CDE880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4.《重庆市就业促进条例》（2010年3月26日重庆市第三届人民代表大会常务委员会第十六次会议通过）</w:t>
            </w:r>
          </w:p>
        </w:tc>
        <w:tc>
          <w:tcPr>
            <w:tcW w:w="82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46B979A5">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A0DE0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18BE68">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■政府网站    □政府公报</w:t>
            </w:r>
          </w:p>
          <w:p w14:paraId="2A3254E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□两微一端    □发布会/听证会</w:t>
            </w:r>
          </w:p>
          <w:p w14:paraId="04A460E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□广播电视    □纸质媒体</w:t>
            </w:r>
          </w:p>
          <w:p w14:paraId="03FE50D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□公开查阅点  ■政务服务中心</w:t>
            </w:r>
          </w:p>
          <w:p w14:paraId="0B9DB674">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□便民服务站  □入户/现场</w:t>
            </w:r>
          </w:p>
          <w:p w14:paraId="117CD2C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□社区/企事业单位/村公示栏（电子屏）</w:t>
            </w:r>
          </w:p>
          <w:p w14:paraId="381468C6">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20"/>
                <w:rFonts w:hint="default" w:ascii="Times New Roman" w:hAnsi="Times New Roman" w:eastAsia="方正仿宋_GBK" w:cs="Times New Roman"/>
                <w:sz w:val="18"/>
                <w:szCs w:val="18"/>
                <w:lang w:val="en-US" w:eastAsia="zh-CN" w:bidi="ar"/>
              </w:rPr>
              <w:t>□精准推送    ■其他</w:t>
            </w:r>
            <w:r>
              <w:rPr>
                <w:rStyle w:val="27"/>
                <w:rFonts w:hint="default" w:ascii="Times New Roman" w:hAnsi="Times New Roman" w:eastAsia="方正仿宋_GBK" w:cs="Times New Roman"/>
                <w:sz w:val="18"/>
                <w:szCs w:val="18"/>
                <w:lang w:val="en-US" w:eastAsia="zh-CN" w:bidi="ar"/>
              </w:rPr>
              <w:t xml:space="preserve"> 基层公共服务平台</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FAB98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C935E7">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15C0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31E53">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8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2CE0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1119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14:paraId="242B0847">
        <w:tblPrEx>
          <w:tblCellMar>
            <w:top w:w="0" w:type="dxa"/>
            <w:left w:w="0" w:type="dxa"/>
            <w:bottom w:w="0" w:type="dxa"/>
            <w:right w:w="0" w:type="dxa"/>
          </w:tblCellMar>
        </w:tblPrEx>
        <w:trPr>
          <w:trHeight w:val="2063" w:hRule="atLeast"/>
        </w:trPr>
        <w:tc>
          <w:tcPr>
            <w:tcW w:w="420"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45972E8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20</w:t>
            </w:r>
          </w:p>
        </w:tc>
        <w:tc>
          <w:tcPr>
            <w:tcW w:w="540" w:type="dxa"/>
            <w:vMerge w:val="restart"/>
            <w:tcBorders>
              <w:top w:val="single" w:color="auto" w:sz="4" w:space="0"/>
              <w:left w:val="single" w:color="auto" w:sz="4" w:space="0"/>
              <w:right w:val="single" w:color="000000" w:sz="4" w:space="0"/>
            </w:tcBorders>
            <w:shd w:val="clear" w:color="auto" w:fill="auto"/>
            <w:tcMar>
              <w:top w:w="15" w:type="dxa"/>
              <w:left w:w="15" w:type="dxa"/>
              <w:right w:w="15" w:type="dxa"/>
            </w:tcMar>
            <w:vAlign w:val="center"/>
          </w:tcPr>
          <w:p w14:paraId="44667DB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6.对就业困难人员（含建档立卡贫困劳动力）实施就业援助</w:t>
            </w:r>
          </w:p>
        </w:tc>
        <w:tc>
          <w:tcPr>
            <w:tcW w:w="672"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1BCDD2">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6.5吸纳贫困劳动力就业奖补申领</w:t>
            </w:r>
          </w:p>
        </w:tc>
        <w:tc>
          <w:tcPr>
            <w:tcW w:w="160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B7C356">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1.文件依据</w:t>
            </w:r>
          </w:p>
          <w:p w14:paraId="55304048">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2.政策对象</w:t>
            </w:r>
          </w:p>
          <w:p w14:paraId="5166B344">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3.奖补标准</w:t>
            </w:r>
          </w:p>
          <w:p w14:paraId="0D8936C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4.申请条件</w:t>
            </w:r>
          </w:p>
          <w:p w14:paraId="410108F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5.申请材料</w:t>
            </w:r>
          </w:p>
          <w:p w14:paraId="35FCA12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6.办理流程</w:t>
            </w:r>
          </w:p>
          <w:p w14:paraId="43EE548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7.办理时限</w:t>
            </w:r>
          </w:p>
          <w:p w14:paraId="7341273D">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8.办理地点（方式）</w:t>
            </w:r>
          </w:p>
          <w:p w14:paraId="4FFB16D4">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9.办理结果告知方式</w:t>
            </w:r>
          </w:p>
          <w:p w14:paraId="370B10F5">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10.咨询电话</w:t>
            </w:r>
          </w:p>
        </w:tc>
        <w:tc>
          <w:tcPr>
            <w:tcW w:w="498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02883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14:paraId="326E3E5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14:paraId="4E4A8A6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3.《人力资源市场暂行条例》（中华人民共和国国务院令第700号）</w:t>
            </w:r>
          </w:p>
          <w:p w14:paraId="5419907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4.《重庆市就业促进条例》（2010年3月26日重庆市第三届人民代表大会常务委员会第十六次会议通过）</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8219B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BE621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6ED55">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■政府网站    □政府公报</w:t>
            </w:r>
          </w:p>
          <w:p w14:paraId="1178ABA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□两微一端    □发布会/听证会</w:t>
            </w:r>
          </w:p>
          <w:p w14:paraId="04A8CED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□广播电视    □纸质媒体</w:t>
            </w:r>
          </w:p>
          <w:p w14:paraId="2A846BE8">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□公开查阅点  ■政务服务中心</w:t>
            </w:r>
          </w:p>
          <w:p w14:paraId="6E9F1DD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□便民服务站  □入户/现场</w:t>
            </w:r>
          </w:p>
          <w:p w14:paraId="5BE067CF">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□社区/企事业单位/村公示栏（电子屏）</w:t>
            </w:r>
          </w:p>
          <w:p w14:paraId="5C1397B6">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20"/>
                <w:rFonts w:hint="default" w:ascii="Times New Roman" w:hAnsi="Times New Roman" w:eastAsia="方正仿宋_GBK" w:cs="Times New Roman"/>
                <w:sz w:val="18"/>
                <w:szCs w:val="18"/>
                <w:lang w:val="en-US" w:eastAsia="zh-CN" w:bidi="ar"/>
              </w:rPr>
              <w:t>□精准推送    ■其他</w:t>
            </w:r>
            <w:r>
              <w:rPr>
                <w:rStyle w:val="27"/>
                <w:rFonts w:hint="default" w:ascii="Times New Roman" w:hAnsi="Times New Roman" w:eastAsia="方正仿宋_GBK" w:cs="Times New Roman"/>
                <w:sz w:val="18"/>
                <w:szCs w:val="18"/>
                <w:lang w:val="en-US" w:eastAsia="zh-CN" w:bidi="ar"/>
              </w:rPr>
              <w:t xml:space="preserve"> 基层公共服务平台</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567C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FBAFD4">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364B5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E5B49">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679FD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CC67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14:paraId="5F0F5EE7">
        <w:tblPrEx>
          <w:shd w:val="clear" w:color="auto" w:fill="auto"/>
          <w:tblCellMar>
            <w:top w:w="0" w:type="dxa"/>
            <w:left w:w="0" w:type="dxa"/>
            <w:bottom w:w="0" w:type="dxa"/>
            <w:right w:w="0" w:type="dxa"/>
          </w:tblCellMar>
        </w:tblPrEx>
        <w:trPr>
          <w:trHeight w:val="1993"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3E7C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21</w:t>
            </w:r>
          </w:p>
        </w:tc>
        <w:tc>
          <w:tcPr>
            <w:tcW w:w="540" w:type="dxa"/>
            <w:vMerge w:val="continue"/>
            <w:tcBorders>
              <w:left w:val="single" w:color="auto" w:sz="4" w:space="0"/>
              <w:right w:val="single" w:color="000000" w:sz="4" w:space="0"/>
            </w:tcBorders>
            <w:shd w:val="clear" w:color="auto" w:fill="auto"/>
            <w:tcMar>
              <w:top w:w="15" w:type="dxa"/>
              <w:left w:w="15" w:type="dxa"/>
              <w:right w:w="15" w:type="dxa"/>
            </w:tcMar>
            <w:vAlign w:val="center"/>
          </w:tcPr>
          <w:p w14:paraId="6EB2DE8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23531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6.6低保就业补贴</w:t>
            </w: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DB90C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1.文件依据</w:t>
            </w:r>
          </w:p>
          <w:p w14:paraId="57820DD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2.政策对象</w:t>
            </w:r>
          </w:p>
          <w:p w14:paraId="0F24CF04">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3.补贴标准</w:t>
            </w:r>
          </w:p>
          <w:p w14:paraId="4791A3EF">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4.申请条件</w:t>
            </w:r>
          </w:p>
          <w:p w14:paraId="5DF1647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5.申请材料</w:t>
            </w:r>
          </w:p>
          <w:p w14:paraId="5C90491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6.办理流程</w:t>
            </w:r>
          </w:p>
          <w:p w14:paraId="60419D1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7.办理时限</w:t>
            </w:r>
          </w:p>
          <w:p w14:paraId="521CCAB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8.办理地点（方式）</w:t>
            </w:r>
          </w:p>
          <w:p w14:paraId="355F1D76">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9.办理结果告知方式</w:t>
            </w:r>
          </w:p>
          <w:p w14:paraId="1FF9971F">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10.咨询电话</w:t>
            </w:r>
          </w:p>
        </w:tc>
        <w:tc>
          <w:tcPr>
            <w:tcW w:w="4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0B962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14:paraId="043FB9DD">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14:paraId="286687F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3.《人力资源市场暂行条例》（中华人民共和国国务院令第700号）</w:t>
            </w:r>
          </w:p>
          <w:p w14:paraId="6839BAA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4.《重庆市就业促进条例》（2010年3月26日重庆市第三届人民代表大会常务委员会第十六次会议通过）</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D41D4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3047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37BC0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■政府网站    □政府公报</w:t>
            </w:r>
          </w:p>
          <w:p w14:paraId="1A26364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□两微一端    □发布会/听证会</w:t>
            </w:r>
          </w:p>
          <w:p w14:paraId="3AE41DF2">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□广播电视    □纸质媒体</w:t>
            </w:r>
          </w:p>
          <w:p w14:paraId="6D0056E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□公开查阅点  ■政务服务中心</w:t>
            </w:r>
          </w:p>
          <w:p w14:paraId="6D677BF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□便民服务站  □入户/现场</w:t>
            </w:r>
          </w:p>
          <w:p w14:paraId="6CD8097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□社区/企事业单位/村公示栏（电子屏）</w:t>
            </w:r>
          </w:p>
          <w:p w14:paraId="01BE29D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20"/>
                <w:rFonts w:hint="default" w:ascii="Times New Roman" w:hAnsi="Times New Roman" w:eastAsia="方正仿宋_GBK" w:cs="Times New Roman"/>
                <w:sz w:val="18"/>
                <w:szCs w:val="18"/>
                <w:lang w:val="en-US" w:eastAsia="zh-CN" w:bidi="ar"/>
              </w:rPr>
              <w:t>□精准推送    ■其他</w:t>
            </w:r>
            <w:r>
              <w:rPr>
                <w:rStyle w:val="27"/>
                <w:rFonts w:hint="default" w:ascii="Times New Roman" w:hAnsi="Times New Roman" w:eastAsia="方正仿宋_GBK" w:cs="Times New Roman"/>
                <w:sz w:val="18"/>
                <w:szCs w:val="18"/>
                <w:lang w:val="en-US" w:eastAsia="zh-CN" w:bidi="ar"/>
              </w:rPr>
              <w:t xml:space="preserve"> 基层公共服务平台</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2CB38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0E030E">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7E713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373C50">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A752E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B22A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14:paraId="28320774">
        <w:tblPrEx>
          <w:shd w:val="clear" w:color="auto" w:fill="auto"/>
          <w:tblCellMar>
            <w:top w:w="0" w:type="dxa"/>
            <w:left w:w="0" w:type="dxa"/>
            <w:bottom w:w="0" w:type="dxa"/>
            <w:right w:w="0" w:type="dxa"/>
          </w:tblCellMar>
        </w:tblPrEx>
        <w:trPr>
          <w:trHeight w:val="2066"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3AAA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22</w:t>
            </w:r>
          </w:p>
        </w:tc>
        <w:tc>
          <w:tcPr>
            <w:tcW w:w="540" w:type="dxa"/>
            <w:vMerge w:val="continue"/>
            <w:tcBorders>
              <w:left w:val="single" w:color="auto" w:sz="4" w:space="0"/>
              <w:right w:val="single" w:color="000000" w:sz="4" w:space="0"/>
            </w:tcBorders>
            <w:shd w:val="clear" w:color="auto" w:fill="auto"/>
            <w:tcMar>
              <w:top w:w="15" w:type="dxa"/>
              <w:left w:w="15" w:type="dxa"/>
              <w:right w:w="15" w:type="dxa"/>
            </w:tcMar>
            <w:vAlign w:val="center"/>
          </w:tcPr>
          <w:p w14:paraId="41712E7D">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4034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6.7生活费补贴申领</w:t>
            </w: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4771F">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1.文件依据</w:t>
            </w:r>
          </w:p>
          <w:p w14:paraId="4359C09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2.政策对象</w:t>
            </w:r>
          </w:p>
          <w:p w14:paraId="3393BC72">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3.补贴标准</w:t>
            </w:r>
          </w:p>
          <w:p w14:paraId="78951DE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4.申请条件</w:t>
            </w:r>
          </w:p>
          <w:p w14:paraId="1C58C5C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5.申请材料</w:t>
            </w:r>
          </w:p>
          <w:p w14:paraId="22B3522D">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6.办理流程</w:t>
            </w:r>
          </w:p>
          <w:p w14:paraId="25439DA2">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7.办理时限</w:t>
            </w:r>
          </w:p>
          <w:p w14:paraId="7631402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8.办理地点（方式）</w:t>
            </w:r>
          </w:p>
          <w:p w14:paraId="1F798A96">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9.办理结果</w:t>
            </w:r>
          </w:p>
          <w:p w14:paraId="177745D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10.咨询电话</w:t>
            </w:r>
          </w:p>
        </w:tc>
        <w:tc>
          <w:tcPr>
            <w:tcW w:w="4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FA74A2">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14:paraId="4BDC028D">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14:paraId="48E6A078">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3.《人力资源市场暂行条例》（中华人民共和国国务院令第700号）</w:t>
            </w:r>
          </w:p>
          <w:p w14:paraId="6F99234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4.《重庆市就业促进条例》（2010年3月26日重庆市第三届人民代表大会常务委员会第十六次会议通过）</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29B5E5">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1E43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9FDCB5">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■政府网站    □政府公报</w:t>
            </w:r>
          </w:p>
          <w:p w14:paraId="7E0B71A5">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□两微一端    □发布会/听证会</w:t>
            </w:r>
          </w:p>
          <w:p w14:paraId="4C7E1AB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□广播电视    □纸质媒体</w:t>
            </w:r>
          </w:p>
          <w:p w14:paraId="326EB89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□公开查阅点  ■政务服务中心</w:t>
            </w:r>
          </w:p>
          <w:p w14:paraId="5972AAA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□便民服务站  □入户/现场</w:t>
            </w:r>
          </w:p>
          <w:p w14:paraId="2B3CA00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□社区/企事业单位/村公示栏（电子屏）</w:t>
            </w:r>
          </w:p>
          <w:p w14:paraId="061D7AD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20"/>
                <w:rFonts w:hint="default" w:ascii="Times New Roman" w:hAnsi="Times New Roman" w:eastAsia="方正仿宋_GBK" w:cs="Times New Roman"/>
                <w:sz w:val="18"/>
                <w:szCs w:val="18"/>
                <w:lang w:val="en-US" w:eastAsia="zh-CN" w:bidi="ar"/>
              </w:rPr>
              <w:t>□精准推送    ■其他</w:t>
            </w:r>
            <w:r>
              <w:rPr>
                <w:rStyle w:val="27"/>
                <w:rFonts w:hint="default" w:ascii="Times New Roman" w:hAnsi="Times New Roman" w:eastAsia="方正仿宋_GBK" w:cs="Times New Roman"/>
                <w:sz w:val="18"/>
                <w:szCs w:val="18"/>
                <w:lang w:val="en-US" w:eastAsia="zh-CN" w:bidi="ar"/>
              </w:rPr>
              <w:t xml:space="preserve"> 基层公共服务平台</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9091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A5EB5">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81E81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B026B">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ECF5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9286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14:paraId="0437B437">
        <w:tblPrEx>
          <w:shd w:val="clear" w:color="auto" w:fill="auto"/>
          <w:tblCellMar>
            <w:top w:w="0" w:type="dxa"/>
            <w:left w:w="0" w:type="dxa"/>
            <w:bottom w:w="0" w:type="dxa"/>
            <w:right w:w="0" w:type="dxa"/>
          </w:tblCellMar>
        </w:tblPrEx>
        <w:trPr>
          <w:trHeight w:val="1802"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162A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23</w:t>
            </w:r>
          </w:p>
        </w:tc>
        <w:tc>
          <w:tcPr>
            <w:tcW w:w="540" w:type="dxa"/>
            <w:vMerge w:val="continue"/>
            <w:tcBorders>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11745B35">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558AD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6.8职业技能鉴定补贴申领</w:t>
            </w: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44D135">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1.文件依据</w:t>
            </w:r>
          </w:p>
          <w:p w14:paraId="05ECBA5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2.政策对象</w:t>
            </w:r>
          </w:p>
          <w:p w14:paraId="529D6E8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3.补贴标准</w:t>
            </w:r>
          </w:p>
          <w:p w14:paraId="45F4080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4.申请条件</w:t>
            </w:r>
          </w:p>
          <w:p w14:paraId="680AABBF">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5.申请材料</w:t>
            </w:r>
          </w:p>
          <w:p w14:paraId="5A23EFDF">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6.办理流程</w:t>
            </w:r>
          </w:p>
          <w:p w14:paraId="4E0860CD">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7.办理时限</w:t>
            </w:r>
          </w:p>
          <w:p w14:paraId="794AB2D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8.办理地点（方式）</w:t>
            </w:r>
          </w:p>
          <w:p w14:paraId="6F9DF63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9.办理结果</w:t>
            </w:r>
          </w:p>
          <w:p w14:paraId="6C505B7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10.咨询电话</w:t>
            </w:r>
          </w:p>
        </w:tc>
        <w:tc>
          <w:tcPr>
            <w:tcW w:w="4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DEBE4F">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14:paraId="41F85FB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14:paraId="426B2C4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3.《人力资源市场暂行条例》（中华人民共和国国务院令第700号）</w:t>
            </w:r>
          </w:p>
          <w:p w14:paraId="16C019E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4.《重庆市就业促进条例》（2010年3月26日重庆市第三届人民代表大会常务委员会第十六次会议通过）</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7F538D">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A5B16">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97252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■政府网站    □政府公报</w:t>
            </w:r>
          </w:p>
          <w:p w14:paraId="0BA1C58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□两微一端    □发布会/听证会</w:t>
            </w:r>
          </w:p>
          <w:p w14:paraId="19C1F9F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□广播电视    □纸质媒体</w:t>
            </w:r>
          </w:p>
          <w:p w14:paraId="662DFA5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□公开查阅点  ■政务服务中心</w:t>
            </w:r>
          </w:p>
          <w:p w14:paraId="3C89829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□便民服务站  □入户/现场</w:t>
            </w:r>
          </w:p>
          <w:p w14:paraId="0B8FB90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□社区/企事业单位/村公示栏（电子屏）</w:t>
            </w:r>
          </w:p>
          <w:p w14:paraId="1AD6831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20"/>
                <w:rFonts w:hint="default" w:ascii="Times New Roman" w:hAnsi="Times New Roman" w:eastAsia="方正仿宋_GBK" w:cs="Times New Roman"/>
                <w:sz w:val="18"/>
                <w:szCs w:val="18"/>
                <w:lang w:val="en-US" w:eastAsia="zh-CN" w:bidi="ar"/>
              </w:rPr>
              <w:t>□精准推送    ■其他</w:t>
            </w:r>
            <w:r>
              <w:rPr>
                <w:rStyle w:val="27"/>
                <w:rFonts w:hint="default" w:ascii="Times New Roman" w:hAnsi="Times New Roman" w:eastAsia="方正仿宋_GBK" w:cs="Times New Roman"/>
                <w:sz w:val="18"/>
                <w:szCs w:val="18"/>
                <w:lang w:val="en-US" w:eastAsia="zh-CN" w:bidi="ar"/>
              </w:rPr>
              <w:t xml:space="preserve"> 基层公共服务平台</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061CB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15252F">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00FEA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12D9A3">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26B7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A6EB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14:paraId="1B101E70">
        <w:tblPrEx>
          <w:shd w:val="clear" w:color="auto" w:fill="auto"/>
          <w:tblCellMar>
            <w:top w:w="0" w:type="dxa"/>
            <w:left w:w="0" w:type="dxa"/>
            <w:bottom w:w="0" w:type="dxa"/>
            <w:right w:w="0" w:type="dxa"/>
          </w:tblCellMar>
        </w:tblPrEx>
        <w:trPr>
          <w:trHeight w:val="1823"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8E99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24</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53EFD">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6.对就业困难人员（含建档立卡贫困劳动力）实施就业援助</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EC75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6.9岗位补贴</w:t>
            </w: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721D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1.文件依据</w:t>
            </w:r>
          </w:p>
          <w:p w14:paraId="07A9117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2.政策对象</w:t>
            </w:r>
          </w:p>
          <w:p w14:paraId="6B514028">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3.补贴标准</w:t>
            </w:r>
          </w:p>
          <w:p w14:paraId="024A6B4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4.申请条件</w:t>
            </w:r>
          </w:p>
          <w:p w14:paraId="2ADA0CF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5.申请材料</w:t>
            </w:r>
          </w:p>
          <w:p w14:paraId="17C081D4">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6.办理流程</w:t>
            </w:r>
          </w:p>
          <w:p w14:paraId="72BA0A2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7.办理时限</w:t>
            </w:r>
          </w:p>
          <w:p w14:paraId="358A224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8.办理地点（方式）</w:t>
            </w:r>
          </w:p>
          <w:p w14:paraId="7E23559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9.办理结果告知方式</w:t>
            </w:r>
          </w:p>
          <w:p w14:paraId="02FE573F">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10.咨询电话</w:t>
            </w:r>
          </w:p>
        </w:tc>
        <w:tc>
          <w:tcPr>
            <w:tcW w:w="4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E2C6F">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14:paraId="7A2B21E6">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14:paraId="0F2560A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3.《人力资源市场暂行条例》（中华人民共和国国务院令第700号）</w:t>
            </w:r>
          </w:p>
          <w:p w14:paraId="000D5A9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4.《重庆市就业促进条例》（2010年3月26日重庆市第三届人民代表大会常务委员会第十六次会议通过）</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8B7306">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1212E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A1A55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eastAsia="方正仿宋_GBK" w:cs="Times New Roman"/>
                <w:sz w:val="18"/>
                <w:szCs w:val="18"/>
                <w:lang w:val="en-US" w:eastAsia="zh-CN" w:bidi="ar"/>
              </w:rPr>
            </w:pPr>
            <w:r>
              <w:rPr>
                <w:rStyle w:val="22"/>
                <w:rFonts w:hint="default" w:ascii="Times New Roman" w:hAnsi="Times New Roman" w:eastAsia="方正仿宋_GBK" w:cs="Times New Roman"/>
                <w:sz w:val="18"/>
                <w:szCs w:val="18"/>
                <w:lang w:val="en-US" w:eastAsia="zh-CN" w:bidi="ar"/>
              </w:rPr>
              <w:t>■政府网站    □政府公报</w:t>
            </w:r>
          </w:p>
          <w:p w14:paraId="6B15BEF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eastAsia="方正仿宋_GBK" w:cs="Times New Roman"/>
                <w:sz w:val="18"/>
                <w:szCs w:val="18"/>
                <w:lang w:val="en-US" w:eastAsia="zh-CN" w:bidi="ar"/>
              </w:rPr>
            </w:pPr>
            <w:r>
              <w:rPr>
                <w:rStyle w:val="22"/>
                <w:rFonts w:hint="default" w:ascii="Times New Roman" w:hAnsi="Times New Roman" w:eastAsia="方正仿宋_GBK" w:cs="Times New Roman"/>
                <w:sz w:val="18"/>
                <w:szCs w:val="18"/>
                <w:lang w:val="en-US" w:eastAsia="zh-CN" w:bidi="ar"/>
              </w:rPr>
              <w:t>□两微一端    □发布会/听证会</w:t>
            </w:r>
          </w:p>
          <w:p w14:paraId="406BE975">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eastAsia="方正仿宋_GBK" w:cs="Times New Roman"/>
                <w:sz w:val="18"/>
                <w:szCs w:val="18"/>
                <w:lang w:val="en-US" w:eastAsia="zh-CN" w:bidi="ar"/>
              </w:rPr>
            </w:pPr>
            <w:r>
              <w:rPr>
                <w:rStyle w:val="22"/>
                <w:rFonts w:hint="default" w:ascii="Times New Roman" w:hAnsi="Times New Roman" w:eastAsia="方正仿宋_GBK" w:cs="Times New Roman"/>
                <w:sz w:val="18"/>
                <w:szCs w:val="18"/>
                <w:lang w:val="en-US" w:eastAsia="zh-CN" w:bidi="ar"/>
              </w:rPr>
              <w:t>□广播电视    □纸质媒体</w:t>
            </w:r>
          </w:p>
          <w:p w14:paraId="40EB9A6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eastAsia="方正仿宋_GBK" w:cs="Times New Roman"/>
                <w:sz w:val="18"/>
                <w:szCs w:val="18"/>
                <w:lang w:val="en-US" w:eastAsia="zh-CN" w:bidi="ar"/>
              </w:rPr>
            </w:pPr>
            <w:r>
              <w:rPr>
                <w:rStyle w:val="22"/>
                <w:rFonts w:hint="default" w:ascii="Times New Roman" w:hAnsi="Times New Roman" w:eastAsia="方正仿宋_GBK" w:cs="Times New Roman"/>
                <w:sz w:val="18"/>
                <w:szCs w:val="18"/>
                <w:lang w:val="en-US" w:eastAsia="zh-CN" w:bidi="ar"/>
              </w:rPr>
              <w:t>□公开查阅点  ■政务服务中心</w:t>
            </w:r>
          </w:p>
          <w:p w14:paraId="5B7A78A8">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eastAsia="方正仿宋_GBK" w:cs="Times New Roman"/>
                <w:sz w:val="18"/>
                <w:szCs w:val="18"/>
                <w:lang w:val="en-US" w:eastAsia="zh-CN" w:bidi="ar"/>
              </w:rPr>
            </w:pPr>
            <w:r>
              <w:rPr>
                <w:rStyle w:val="22"/>
                <w:rFonts w:hint="default" w:ascii="Times New Roman" w:hAnsi="Times New Roman" w:eastAsia="方正仿宋_GBK" w:cs="Times New Roman"/>
                <w:sz w:val="18"/>
                <w:szCs w:val="18"/>
                <w:lang w:val="en-US" w:eastAsia="zh-CN" w:bidi="ar"/>
              </w:rPr>
              <w:t>□便民服务站  □入户/现场</w:t>
            </w:r>
          </w:p>
          <w:p w14:paraId="085DA2E6">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eastAsia="方正仿宋_GBK" w:cs="Times New Roman"/>
                <w:sz w:val="18"/>
                <w:szCs w:val="18"/>
                <w:lang w:val="en-US" w:eastAsia="zh-CN" w:bidi="ar"/>
              </w:rPr>
            </w:pPr>
            <w:r>
              <w:rPr>
                <w:rStyle w:val="22"/>
                <w:rFonts w:hint="default" w:ascii="Times New Roman" w:hAnsi="Times New Roman" w:eastAsia="方正仿宋_GBK" w:cs="Times New Roman"/>
                <w:sz w:val="18"/>
                <w:szCs w:val="18"/>
                <w:lang w:val="en-US" w:eastAsia="zh-CN" w:bidi="ar"/>
              </w:rPr>
              <w:t>□社区/企事业单位/村公示栏（电子屏）</w:t>
            </w:r>
          </w:p>
          <w:p w14:paraId="28C1616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22"/>
                <w:rFonts w:hint="default" w:ascii="Times New Roman" w:hAnsi="Times New Roman" w:eastAsia="方正仿宋_GBK" w:cs="Times New Roman"/>
                <w:sz w:val="18"/>
                <w:szCs w:val="18"/>
                <w:lang w:val="en-US" w:eastAsia="zh-CN" w:bidi="ar"/>
              </w:rPr>
              <w:t>□精准推送    ■其他</w:t>
            </w:r>
            <w:r>
              <w:rPr>
                <w:rStyle w:val="28"/>
                <w:rFonts w:hint="default" w:ascii="Times New Roman" w:hAnsi="Times New Roman" w:eastAsia="方正仿宋_GBK" w:cs="Times New Roman"/>
                <w:sz w:val="18"/>
                <w:szCs w:val="18"/>
                <w:lang w:val="en-US" w:eastAsia="zh-CN" w:bidi="ar"/>
              </w:rPr>
              <w:t xml:space="preserve"> 基层公共服务平台</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82C0E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A53161">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E682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63E3C1">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60087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07DB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14:paraId="636B69BE">
        <w:tblPrEx>
          <w:shd w:val="clear" w:color="auto" w:fill="auto"/>
          <w:tblCellMar>
            <w:top w:w="0" w:type="dxa"/>
            <w:left w:w="0" w:type="dxa"/>
            <w:bottom w:w="0" w:type="dxa"/>
            <w:right w:w="0" w:type="dxa"/>
          </w:tblCellMar>
        </w:tblPrEx>
        <w:trPr>
          <w:trHeight w:val="2047"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6D1C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27</w:t>
            </w:r>
          </w:p>
        </w:tc>
        <w:tc>
          <w:tcPr>
            <w:tcW w:w="540" w:type="dxa"/>
            <w:vMerge w:val="restart"/>
            <w:tcBorders>
              <w:left w:val="single" w:color="000000" w:sz="4" w:space="0"/>
              <w:right w:val="single" w:color="000000" w:sz="4" w:space="0"/>
            </w:tcBorders>
            <w:shd w:val="clear" w:color="auto" w:fill="auto"/>
            <w:tcMar>
              <w:top w:w="15" w:type="dxa"/>
              <w:left w:w="15" w:type="dxa"/>
              <w:right w:w="15" w:type="dxa"/>
            </w:tcMar>
            <w:vAlign w:val="center"/>
          </w:tcPr>
          <w:p w14:paraId="53BEB88F">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7.高校毕业生就业服务</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EDEBD">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7.3高校毕业生求职创业补贴申领</w:t>
            </w: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59AE1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1.文件依据</w:t>
            </w:r>
          </w:p>
          <w:p w14:paraId="7C16696F">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2.政策对象</w:t>
            </w:r>
          </w:p>
          <w:p w14:paraId="26B147C5">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3.补贴标准</w:t>
            </w:r>
          </w:p>
          <w:p w14:paraId="2C180FD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4.申请条件</w:t>
            </w:r>
          </w:p>
          <w:p w14:paraId="67BB873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5.申请材料</w:t>
            </w:r>
          </w:p>
          <w:p w14:paraId="7D2059BF">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6.办理流程</w:t>
            </w:r>
          </w:p>
          <w:p w14:paraId="3D96F6C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7.办理时限</w:t>
            </w:r>
          </w:p>
          <w:p w14:paraId="4A85E11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8.办理地点（方式）</w:t>
            </w:r>
          </w:p>
          <w:p w14:paraId="5321B28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9.办理结果</w:t>
            </w:r>
          </w:p>
          <w:p w14:paraId="1C2EA2B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10.咨询电话</w:t>
            </w:r>
          </w:p>
        </w:tc>
        <w:tc>
          <w:tcPr>
            <w:tcW w:w="4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2363D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14:paraId="02594264">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14:paraId="12BD6A7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3.《人力资源市场暂行条例》（中华人民共和国国务院令第700号）</w:t>
            </w:r>
          </w:p>
          <w:p w14:paraId="7B43572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4.《重庆市就业促进条例》（2010年3月26日重庆市第三届人民代表大会常务委员会第十六次会议通过）</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0ED2D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0BEE56">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3F0CD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■政府网站    □政府公报</w:t>
            </w:r>
          </w:p>
          <w:p w14:paraId="0EF4AAFF">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□两微一端    □发布会/听证会</w:t>
            </w:r>
          </w:p>
          <w:p w14:paraId="7FA5211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□广播电视    □纸质媒体</w:t>
            </w:r>
          </w:p>
          <w:p w14:paraId="3CE762C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□公开查阅点  ■政务服务中心</w:t>
            </w:r>
          </w:p>
          <w:p w14:paraId="51534C76">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□便民服务站  □入户/现场</w:t>
            </w:r>
          </w:p>
          <w:p w14:paraId="7E541DEF">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□社区/企事业单位/村公示栏（电子屏）</w:t>
            </w:r>
          </w:p>
          <w:p w14:paraId="41EC225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20"/>
                <w:rFonts w:hint="default" w:ascii="Times New Roman" w:hAnsi="Times New Roman" w:eastAsia="方正仿宋_GBK" w:cs="Times New Roman"/>
                <w:sz w:val="18"/>
                <w:szCs w:val="18"/>
                <w:lang w:val="en-US" w:eastAsia="zh-CN" w:bidi="ar"/>
              </w:rPr>
              <w:t>□精准推送    ■其他</w:t>
            </w:r>
            <w:r>
              <w:rPr>
                <w:rStyle w:val="27"/>
                <w:rFonts w:hint="default" w:ascii="Times New Roman" w:hAnsi="Times New Roman" w:eastAsia="方正仿宋_GBK" w:cs="Times New Roman"/>
                <w:sz w:val="18"/>
                <w:szCs w:val="18"/>
                <w:lang w:val="en-US" w:eastAsia="zh-CN" w:bidi="ar"/>
              </w:rPr>
              <w:t xml:space="preserve"> 基层公共服务平台</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829A2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30A92E">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EBEC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DFBB96">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A67D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218C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14:paraId="246C3E1B">
        <w:tblPrEx>
          <w:shd w:val="clear" w:color="auto" w:fill="auto"/>
          <w:tblCellMar>
            <w:top w:w="0" w:type="dxa"/>
            <w:left w:w="0" w:type="dxa"/>
            <w:bottom w:w="0" w:type="dxa"/>
            <w:right w:w="0" w:type="dxa"/>
          </w:tblCellMar>
        </w:tblPrEx>
        <w:trPr>
          <w:trHeight w:val="1765"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C5B5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28</w:t>
            </w:r>
          </w:p>
        </w:tc>
        <w:tc>
          <w:tcPr>
            <w:tcW w:w="54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77B1F31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19ABB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7.4高校毕业生社保补贴申领</w:t>
            </w: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8BE9F2">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1.文件依据</w:t>
            </w:r>
          </w:p>
          <w:p w14:paraId="602CAE4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2.政策对象</w:t>
            </w:r>
          </w:p>
          <w:p w14:paraId="4C5858D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3.补贴标准</w:t>
            </w:r>
          </w:p>
          <w:p w14:paraId="0AEE6B3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4.申请条件</w:t>
            </w:r>
          </w:p>
          <w:p w14:paraId="3ECE26FF">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5.申请材料</w:t>
            </w:r>
          </w:p>
          <w:p w14:paraId="0456EB9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6.办理流程</w:t>
            </w:r>
          </w:p>
          <w:p w14:paraId="00B8392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7.办理时限</w:t>
            </w:r>
          </w:p>
          <w:p w14:paraId="1492B17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8.办理地点（方式）</w:t>
            </w:r>
          </w:p>
          <w:p w14:paraId="083D3CF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9.办理结果</w:t>
            </w:r>
          </w:p>
          <w:p w14:paraId="3E85AB2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10.咨询电话</w:t>
            </w:r>
          </w:p>
        </w:tc>
        <w:tc>
          <w:tcPr>
            <w:tcW w:w="4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934B4F">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14:paraId="4B01BE65">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14:paraId="620BBB6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3.《人力资源市场暂行条例》（中华人民共和国国务院令第700号）</w:t>
            </w:r>
          </w:p>
          <w:p w14:paraId="637A9724">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4.《重庆市就业促进条例》（2010年3月26日重庆市第三届人民代表大会常务委员会第十六次会议通过）</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533DFD">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B7735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CD834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eastAsia="方正仿宋_GBK" w:cs="Times New Roman"/>
                <w:sz w:val="18"/>
                <w:szCs w:val="18"/>
                <w:lang w:val="en-US" w:eastAsia="zh-CN" w:bidi="ar"/>
              </w:rPr>
            </w:pPr>
            <w:r>
              <w:rPr>
                <w:rStyle w:val="22"/>
                <w:rFonts w:hint="default" w:ascii="Times New Roman" w:hAnsi="Times New Roman" w:eastAsia="方正仿宋_GBK" w:cs="Times New Roman"/>
                <w:sz w:val="18"/>
                <w:szCs w:val="18"/>
                <w:lang w:val="en-US" w:eastAsia="zh-CN" w:bidi="ar"/>
              </w:rPr>
              <w:t>■政府网站    □政府公报</w:t>
            </w:r>
          </w:p>
          <w:p w14:paraId="7A87BDD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eastAsia="方正仿宋_GBK" w:cs="Times New Roman"/>
                <w:sz w:val="18"/>
                <w:szCs w:val="18"/>
                <w:lang w:val="en-US" w:eastAsia="zh-CN" w:bidi="ar"/>
              </w:rPr>
            </w:pPr>
            <w:r>
              <w:rPr>
                <w:rStyle w:val="22"/>
                <w:rFonts w:hint="default" w:ascii="Times New Roman" w:hAnsi="Times New Roman" w:eastAsia="方正仿宋_GBK" w:cs="Times New Roman"/>
                <w:sz w:val="18"/>
                <w:szCs w:val="18"/>
                <w:lang w:val="en-US" w:eastAsia="zh-CN" w:bidi="ar"/>
              </w:rPr>
              <w:t>□两微一端    □发布会/听证会</w:t>
            </w:r>
          </w:p>
          <w:p w14:paraId="1C3878D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eastAsia="方正仿宋_GBK" w:cs="Times New Roman"/>
                <w:sz w:val="18"/>
                <w:szCs w:val="18"/>
                <w:lang w:val="en-US" w:eastAsia="zh-CN" w:bidi="ar"/>
              </w:rPr>
            </w:pPr>
            <w:r>
              <w:rPr>
                <w:rStyle w:val="22"/>
                <w:rFonts w:hint="default" w:ascii="Times New Roman" w:hAnsi="Times New Roman" w:eastAsia="方正仿宋_GBK" w:cs="Times New Roman"/>
                <w:sz w:val="18"/>
                <w:szCs w:val="18"/>
                <w:lang w:val="en-US" w:eastAsia="zh-CN" w:bidi="ar"/>
              </w:rPr>
              <w:t>□广播电视    □纸质媒体</w:t>
            </w:r>
          </w:p>
          <w:p w14:paraId="5B393D9F">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eastAsia="方正仿宋_GBK" w:cs="Times New Roman"/>
                <w:sz w:val="18"/>
                <w:szCs w:val="18"/>
                <w:lang w:val="en-US" w:eastAsia="zh-CN" w:bidi="ar"/>
              </w:rPr>
            </w:pPr>
            <w:r>
              <w:rPr>
                <w:rStyle w:val="22"/>
                <w:rFonts w:hint="default" w:ascii="Times New Roman" w:hAnsi="Times New Roman" w:eastAsia="方正仿宋_GBK" w:cs="Times New Roman"/>
                <w:sz w:val="18"/>
                <w:szCs w:val="18"/>
                <w:lang w:val="en-US" w:eastAsia="zh-CN" w:bidi="ar"/>
              </w:rPr>
              <w:t>□公开查阅点  ■政务服务中心</w:t>
            </w:r>
          </w:p>
          <w:p w14:paraId="3743FC4F">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eastAsia="方正仿宋_GBK" w:cs="Times New Roman"/>
                <w:sz w:val="18"/>
                <w:szCs w:val="18"/>
                <w:lang w:val="en-US" w:eastAsia="zh-CN" w:bidi="ar"/>
              </w:rPr>
            </w:pPr>
            <w:r>
              <w:rPr>
                <w:rStyle w:val="22"/>
                <w:rFonts w:hint="default" w:ascii="Times New Roman" w:hAnsi="Times New Roman" w:eastAsia="方正仿宋_GBK" w:cs="Times New Roman"/>
                <w:sz w:val="18"/>
                <w:szCs w:val="18"/>
                <w:lang w:val="en-US" w:eastAsia="zh-CN" w:bidi="ar"/>
              </w:rPr>
              <w:t>□便民服务站  □入户/现场</w:t>
            </w:r>
          </w:p>
          <w:p w14:paraId="4D63AAC6">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eastAsia="方正仿宋_GBK" w:cs="Times New Roman"/>
                <w:sz w:val="18"/>
                <w:szCs w:val="18"/>
                <w:lang w:val="en-US" w:eastAsia="zh-CN" w:bidi="ar"/>
              </w:rPr>
            </w:pPr>
            <w:r>
              <w:rPr>
                <w:rStyle w:val="22"/>
                <w:rFonts w:hint="default" w:ascii="Times New Roman" w:hAnsi="Times New Roman" w:eastAsia="方正仿宋_GBK" w:cs="Times New Roman"/>
                <w:sz w:val="18"/>
                <w:szCs w:val="18"/>
                <w:lang w:val="en-US" w:eastAsia="zh-CN" w:bidi="ar"/>
              </w:rPr>
              <w:t>□社区/企事业单位/村公示栏（电子屏）</w:t>
            </w:r>
          </w:p>
          <w:p w14:paraId="23632E3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22"/>
                <w:rFonts w:hint="default" w:ascii="Times New Roman" w:hAnsi="Times New Roman" w:eastAsia="方正仿宋_GBK" w:cs="Times New Roman"/>
                <w:sz w:val="18"/>
                <w:szCs w:val="18"/>
                <w:lang w:val="en-US" w:eastAsia="zh-CN" w:bidi="ar"/>
              </w:rPr>
              <w:t>□精准推送    ■其他</w:t>
            </w:r>
            <w:r>
              <w:rPr>
                <w:rStyle w:val="28"/>
                <w:rFonts w:hint="default" w:ascii="Times New Roman" w:hAnsi="Times New Roman" w:eastAsia="方正仿宋_GBK" w:cs="Times New Roman"/>
                <w:sz w:val="18"/>
                <w:szCs w:val="18"/>
                <w:lang w:val="en-US" w:eastAsia="zh-CN" w:bidi="ar"/>
              </w:rPr>
              <w:t xml:space="preserve"> 基层公共服务平台</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5E379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B60E3">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E27E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7B39C3">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AC06E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2253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14:paraId="325AB4D7">
        <w:tblPrEx>
          <w:shd w:val="clear" w:color="auto" w:fill="auto"/>
          <w:tblCellMar>
            <w:top w:w="0" w:type="dxa"/>
            <w:left w:w="0" w:type="dxa"/>
            <w:bottom w:w="0" w:type="dxa"/>
            <w:right w:w="0" w:type="dxa"/>
          </w:tblCellMar>
        </w:tblPrEx>
        <w:trPr>
          <w:trHeight w:val="2012"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601A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29</w:t>
            </w:r>
          </w:p>
        </w:tc>
        <w:tc>
          <w:tcPr>
            <w:tcW w:w="54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3176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1C938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7.5就业创业定制服务计划</w:t>
            </w: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25923F">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1.文件依据</w:t>
            </w:r>
          </w:p>
          <w:p w14:paraId="71FF9E68">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2.对象范围</w:t>
            </w:r>
          </w:p>
          <w:p w14:paraId="0E8656AF">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3.办理条件</w:t>
            </w:r>
          </w:p>
          <w:p w14:paraId="7C0B1FD5">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4.办理材料</w:t>
            </w:r>
          </w:p>
          <w:p w14:paraId="55F3317D">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5.办理流程</w:t>
            </w:r>
          </w:p>
          <w:p w14:paraId="6AF2D002">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6.办理时限</w:t>
            </w:r>
          </w:p>
          <w:p w14:paraId="26DACCA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7.办理地点（方式）</w:t>
            </w:r>
          </w:p>
          <w:p w14:paraId="103DBD9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8.办理结果</w:t>
            </w:r>
          </w:p>
          <w:p w14:paraId="1ADA61BD">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9.咨询电话</w:t>
            </w:r>
          </w:p>
        </w:tc>
        <w:tc>
          <w:tcPr>
            <w:tcW w:w="4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5433C5">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14:paraId="21890C36">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14:paraId="72E1174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3.《人力资源市场暂行条例》（中华人民共和国国务院令第700号）</w:t>
            </w:r>
          </w:p>
          <w:p w14:paraId="44CE4BA6">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4.《重庆市就业促进条例》（2010年3月26日重庆市第三届人民代表大会常务委员会第十六次会议通过）</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81C6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E7C73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4151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eastAsia="方正仿宋_GBK" w:cs="Times New Roman"/>
                <w:sz w:val="18"/>
                <w:szCs w:val="18"/>
                <w:lang w:val="en-US" w:eastAsia="zh-CN" w:bidi="ar"/>
              </w:rPr>
            </w:pPr>
            <w:r>
              <w:rPr>
                <w:rStyle w:val="22"/>
                <w:rFonts w:hint="default" w:ascii="Times New Roman" w:hAnsi="Times New Roman" w:eastAsia="方正仿宋_GBK" w:cs="Times New Roman"/>
                <w:sz w:val="18"/>
                <w:szCs w:val="18"/>
                <w:lang w:val="en-US" w:eastAsia="zh-CN" w:bidi="ar"/>
              </w:rPr>
              <w:t>■政府网站    □政府公报</w:t>
            </w:r>
          </w:p>
          <w:p w14:paraId="6B5B7E4D">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eastAsia="方正仿宋_GBK" w:cs="Times New Roman"/>
                <w:sz w:val="18"/>
                <w:szCs w:val="18"/>
                <w:lang w:val="en-US" w:eastAsia="zh-CN" w:bidi="ar"/>
              </w:rPr>
            </w:pPr>
            <w:r>
              <w:rPr>
                <w:rStyle w:val="22"/>
                <w:rFonts w:hint="default" w:ascii="Times New Roman" w:hAnsi="Times New Roman" w:eastAsia="方正仿宋_GBK" w:cs="Times New Roman"/>
                <w:sz w:val="18"/>
                <w:szCs w:val="18"/>
                <w:lang w:val="en-US" w:eastAsia="zh-CN" w:bidi="ar"/>
              </w:rPr>
              <w:t>□两微一端    □发布会/听证会</w:t>
            </w:r>
          </w:p>
          <w:p w14:paraId="2CD051D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eastAsia="方正仿宋_GBK" w:cs="Times New Roman"/>
                <w:sz w:val="18"/>
                <w:szCs w:val="18"/>
                <w:lang w:val="en-US" w:eastAsia="zh-CN" w:bidi="ar"/>
              </w:rPr>
            </w:pPr>
            <w:r>
              <w:rPr>
                <w:rStyle w:val="22"/>
                <w:rFonts w:hint="default" w:ascii="Times New Roman" w:hAnsi="Times New Roman" w:eastAsia="方正仿宋_GBK" w:cs="Times New Roman"/>
                <w:sz w:val="18"/>
                <w:szCs w:val="18"/>
                <w:lang w:val="en-US" w:eastAsia="zh-CN" w:bidi="ar"/>
              </w:rPr>
              <w:t>□广播电视    □纸质媒体</w:t>
            </w:r>
          </w:p>
          <w:p w14:paraId="26483D8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eastAsia="方正仿宋_GBK" w:cs="Times New Roman"/>
                <w:sz w:val="18"/>
                <w:szCs w:val="18"/>
                <w:lang w:val="en-US" w:eastAsia="zh-CN" w:bidi="ar"/>
              </w:rPr>
            </w:pPr>
            <w:r>
              <w:rPr>
                <w:rStyle w:val="22"/>
                <w:rFonts w:hint="default" w:ascii="Times New Roman" w:hAnsi="Times New Roman" w:eastAsia="方正仿宋_GBK" w:cs="Times New Roman"/>
                <w:sz w:val="18"/>
                <w:szCs w:val="18"/>
                <w:lang w:val="en-US" w:eastAsia="zh-CN" w:bidi="ar"/>
              </w:rPr>
              <w:t>□公开查阅点  ■政务服务中心</w:t>
            </w:r>
          </w:p>
          <w:p w14:paraId="2DE7494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eastAsia="方正仿宋_GBK" w:cs="Times New Roman"/>
                <w:sz w:val="18"/>
                <w:szCs w:val="18"/>
                <w:lang w:val="en-US" w:eastAsia="zh-CN" w:bidi="ar"/>
              </w:rPr>
            </w:pPr>
            <w:r>
              <w:rPr>
                <w:rStyle w:val="22"/>
                <w:rFonts w:hint="default" w:ascii="Times New Roman" w:hAnsi="Times New Roman" w:eastAsia="方正仿宋_GBK" w:cs="Times New Roman"/>
                <w:sz w:val="18"/>
                <w:szCs w:val="18"/>
                <w:lang w:val="en-US" w:eastAsia="zh-CN" w:bidi="ar"/>
              </w:rPr>
              <w:t>□便民服务站  □入户/现场</w:t>
            </w:r>
          </w:p>
          <w:p w14:paraId="41A67856">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eastAsia="方正仿宋_GBK" w:cs="Times New Roman"/>
                <w:sz w:val="18"/>
                <w:szCs w:val="18"/>
                <w:lang w:val="en-US" w:eastAsia="zh-CN" w:bidi="ar"/>
              </w:rPr>
            </w:pPr>
            <w:r>
              <w:rPr>
                <w:rStyle w:val="22"/>
                <w:rFonts w:hint="default" w:ascii="Times New Roman" w:hAnsi="Times New Roman" w:eastAsia="方正仿宋_GBK" w:cs="Times New Roman"/>
                <w:sz w:val="18"/>
                <w:szCs w:val="18"/>
                <w:lang w:val="en-US" w:eastAsia="zh-CN" w:bidi="ar"/>
              </w:rPr>
              <w:t>□社区/企事业单位/村公示栏（电子屏）</w:t>
            </w:r>
          </w:p>
          <w:p w14:paraId="6AA56D2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22"/>
                <w:rFonts w:hint="default" w:ascii="Times New Roman" w:hAnsi="Times New Roman" w:eastAsia="方正仿宋_GBK" w:cs="Times New Roman"/>
                <w:sz w:val="18"/>
                <w:szCs w:val="18"/>
                <w:lang w:val="en-US" w:eastAsia="zh-CN" w:bidi="ar"/>
              </w:rPr>
              <w:t>□精准推送    ■其他</w:t>
            </w:r>
            <w:r>
              <w:rPr>
                <w:rStyle w:val="28"/>
                <w:rFonts w:hint="default" w:ascii="Times New Roman" w:hAnsi="Times New Roman" w:eastAsia="方正仿宋_GBK" w:cs="Times New Roman"/>
                <w:sz w:val="18"/>
                <w:szCs w:val="18"/>
                <w:lang w:val="en-US" w:eastAsia="zh-CN" w:bidi="ar"/>
              </w:rPr>
              <w:t xml:space="preserve"> 基层公共服务平台</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95CC6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0FCE8">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7EACA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410096">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F80E7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4E08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bl>
    <w:p w14:paraId="5DEB0C99">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br w:type="page"/>
      </w:r>
    </w:p>
    <w:p w14:paraId="22AA4A95">
      <w:pPr>
        <w:pStyle w:val="4"/>
        <w:keepNext/>
        <w:keepLines/>
        <w:pageBreakBefore w:val="0"/>
        <w:widowControl w:val="0"/>
        <w:kinsoku/>
        <w:wordWrap/>
        <w:overflowPunct/>
        <w:topLinePunct w:val="0"/>
        <w:autoSpaceDE/>
        <w:autoSpaceDN/>
        <w:bidi w:val="0"/>
        <w:adjustRightInd/>
        <w:snapToGrid/>
        <w:spacing w:before="10" w:after="10" w:line="240" w:lineRule="auto"/>
        <w:jc w:val="left"/>
        <w:textAlignment w:val="auto"/>
        <w:rPr>
          <w:rFonts w:hint="default" w:ascii="Times New Roman" w:hAnsi="Times New Roman" w:eastAsia="方正小标宋_GBK" w:cs="Times New Roman"/>
          <w:b w:val="0"/>
          <w:bCs w:val="0"/>
          <w:sz w:val="30"/>
        </w:rPr>
      </w:pPr>
      <w:bookmarkStart w:id="24" w:name="_Toc15075_WPSOffice_Level1"/>
      <w:bookmarkStart w:id="25" w:name="_（十六）社会保险领域基层政务公开标准目录"/>
      <w:r>
        <w:rPr>
          <w:rFonts w:hint="default" w:ascii="Times New Roman" w:hAnsi="Times New Roman" w:eastAsia="方正小标宋_GBK" w:cs="Times New Roman"/>
          <w:b w:val="0"/>
          <w:bCs w:val="0"/>
          <w:sz w:val="30"/>
        </w:rPr>
        <w:t>十</w:t>
      </w:r>
      <w:r>
        <w:rPr>
          <w:rFonts w:hint="eastAsia" w:ascii="Times New Roman" w:hAnsi="Times New Roman" w:eastAsia="方正小标宋_GBK" w:cs="Times New Roman"/>
          <w:b w:val="0"/>
          <w:bCs w:val="0"/>
          <w:sz w:val="30"/>
          <w:lang w:eastAsia="zh-CN"/>
        </w:rPr>
        <w:t>一、</w:t>
      </w:r>
      <w:r>
        <w:rPr>
          <w:rFonts w:hint="default" w:ascii="Times New Roman" w:hAnsi="Times New Roman" w:eastAsia="方正小标宋_GBK" w:cs="Times New Roman"/>
          <w:b w:val="0"/>
          <w:bCs w:val="0"/>
          <w:sz w:val="30"/>
          <w:lang w:eastAsia="zh-CN"/>
        </w:rPr>
        <w:t>社会保险</w:t>
      </w:r>
      <w:r>
        <w:rPr>
          <w:rFonts w:hint="default" w:ascii="Times New Roman" w:hAnsi="Times New Roman" w:eastAsia="方正小标宋_GBK" w:cs="Times New Roman"/>
          <w:b w:val="0"/>
          <w:bCs w:val="0"/>
          <w:sz w:val="30"/>
        </w:rPr>
        <w:t>领域基层政务公开标准目录</w:t>
      </w:r>
      <w:bookmarkEnd w:id="24"/>
    </w:p>
    <w:tbl>
      <w:tblPr>
        <w:tblStyle w:val="9"/>
        <w:tblW w:w="15142" w:type="dxa"/>
        <w:tblInd w:w="-210" w:type="dxa"/>
        <w:shd w:val="clear" w:color="auto" w:fill="auto"/>
        <w:tblLayout w:type="fixed"/>
        <w:tblCellMar>
          <w:top w:w="0" w:type="dxa"/>
          <w:left w:w="0" w:type="dxa"/>
          <w:bottom w:w="0" w:type="dxa"/>
          <w:right w:w="0" w:type="dxa"/>
        </w:tblCellMar>
      </w:tblPr>
      <w:tblGrid>
        <w:gridCol w:w="428"/>
        <w:gridCol w:w="529"/>
        <w:gridCol w:w="700"/>
        <w:gridCol w:w="1571"/>
        <w:gridCol w:w="4100"/>
        <w:gridCol w:w="957"/>
        <w:gridCol w:w="829"/>
        <w:gridCol w:w="3043"/>
        <w:gridCol w:w="528"/>
        <w:gridCol w:w="515"/>
        <w:gridCol w:w="500"/>
        <w:gridCol w:w="500"/>
        <w:gridCol w:w="457"/>
        <w:gridCol w:w="485"/>
      </w:tblGrid>
      <w:tr w14:paraId="06EAE445">
        <w:tblPrEx>
          <w:shd w:val="clear" w:color="auto" w:fill="auto"/>
          <w:tblCellMar>
            <w:top w:w="0" w:type="dxa"/>
            <w:left w:w="0" w:type="dxa"/>
            <w:bottom w:w="0" w:type="dxa"/>
            <w:right w:w="0" w:type="dxa"/>
          </w:tblCellMar>
        </w:tblPrEx>
        <w:trPr>
          <w:trHeight w:val="376" w:hRule="atLeast"/>
          <w:tblHeader/>
        </w:trPr>
        <w:tc>
          <w:tcPr>
            <w:tcW w:w="4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1811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序号</w:t>
            </w:r>
          </w:p>
        </w:tc>
        <w:tc>
          <w:tcPr>
            <w:tcW w:w="1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09628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公开事项</w:t>
            </w:r>
          </w:p>
        </w:tc>
        <w:tc>
          <w:tcPr>
            <w:tcW w:w="15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AAEFC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kern w:val="0"/>
                <w:sz w:val="18"/>
                <w:szCs w:val="18"/>
                <w:u w:val="none"/>
                <w:lang w:val="en-US" w:eastAsia="zh-CN" w:bidi="ar"/>
              </w:rPr>
            </w:pPr>
            <w:r>
              <w:rPr>
                <w:rFonts w:hint="default" w:ascii="Times New Roman" w:hAnsi="Times New Roman" w:eastAsia="黑体" w:cs="Times New Roman"/>
                <w:i w:val="0"/>
                <w:color w:val="000000"/>
                <w:kern w:val="0"/>
                <w:sz w:val="18"/>
                <w:szCs w:val="18"/>
                <w:u w:val="none"/>
                <w:lang w:val="en-US" w:eastAsia="zh-CN" w:bidi="ar"/>
              </w:rPr>
              <w:t>公开内容</w:t>
            </w:r>
          </w:p>
          <w:p w14:paraId="37F84C4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（要素）</w:t>
            </w:r>
          </w:p>
        </w:tc>
        <w:tc>
          <w:tcPr>
            <w:tcW w:w="41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2897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公开依据</w:t>
            </w:r>
          </w:p>
        </w:tc>
        <w:tc>
          <w:tcPr>
            <w:tcW w:w="9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4C107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公开时限</w:t>
            </w:r>
          </w:p>
        </w:tc>
        <w:tc>
          <w:tcPr>
            <w:tcW w:w="8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14290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公开主体</w:t>
            </w:r>
          </w:p>
        </w:tc>
        <w:tc>
          <w:tcPr>
            <w:tcW w:w="30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2857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公开渠道和载体</w:t>
            </w:r>
          </w:p>
        </w:tc>
        <w:tc>
          <w:tcPr>
            <w:tcW w:w="10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1DB4C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公开对象</w:t>
            </w:r>
          </w:p>
        </w:tc>
        <w:tc>
          <w:tcPr>
            <w:tcW w:w="10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2BD28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公开方式</w:t>
            </w:r>
          </w:p>
        </w:tc>
        <w:tc>
          <w:tcPr>
            <w:tcW w:w="942"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509804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公开层级</w:t>
            </w:r>
          </w:p>
        </w:tc>
      </w:tr>
      <w:tr w14:paraId="5ECD60A8">
        <w:tblPrEx>
          <w:shd w:val="clear" w:color="auto" w:fill="auto"/>
          <w:tblCellMar>
            <w:top w:w="0" w:type="dxa"/>
            <w:left w:w="0" w:type="dxa"/>
            <w:bottom w:w="0" w:type="dxa"/>
            <w:right w:w="0" w:type="dxa"/>
          </w:tblCellMar>
        </w:tblPrEx>
        <w:trPr>
          <w:trHeight w:val="519" w:hRule="atLeast"/>
          <w:tblHeader/>
        </w:trPr>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064D3">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黑体" w:cs="Times New Roman"/>
                <w:i w:val="0"/>
                <w:color w:val="000000"/>
                <w:sz w:val="18"/>
                <w:szCs w:val="18"/>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C141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一级事项</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39E2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kern w:val="0"/>
                <w:sz w:val="18"/>
                <w:szCs w:val="18"/>
                <w:u w:val="none"/>
                <w:lang w:val="en-US" w:eastAsia="zh-CN" w:bidi="ar"/>
              </w:rPr>
            </w:pPr>
            <w:r>
              <w:rPr>
                <w:rFonts w:hint="default" w:ascii="Times New Roman" w:hAnsi="Times New Roman" w:eastAsia="黑体" w:cs="Times New Roman"/>
                <w:i w:val="0"/>
                <w:color w:val="000000"/>
                <w:kern w:val="0"/>
                <w:sz w:val="18"/>
                <w:szCs w:val="18"/>
                <w:u w:val="none"/>
                <w:lang w:val="en-US" w:eastAsia="zh-CN" w:bidi="ar"/>
              </w:rPr>
              <w:t>二级</w:t>
            </w:r>
          </w:p>
          <w:p w14:paraId="1062E3B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事项</w:t>
            </w:r>
          </w:p>
        </w:tc>
        <w:tc>
          <w:tcPr>
            <w:tcW w:w="15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F3A515">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黑体" w:cs="Times New Roman"/>
                <w:i w:val="0"/>
                <w:color w:val="000000"/>
                <w:sz w:val="18"/>
                <w:szCs w:val="18"/>
                <w:u w:val="none"/>
              </w:rPr>
            </w:pPr>
          </w:p>
        </w:tc>
        <w:tc>
          <w:tcPr>
            <w:tcW w:w="4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9AA074">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黑体" w:cs="Times New Roman"/>
                <w:i w:val="0"/>
                <w:color w:val="000000"/>
                <w:sz w:val="18"/>
                <w:szCs w:val="18"/>
                <w:u w:val="none"/>
              </w:rPr>
            </w:pPr>
          </w:p>
        </w:tc>
        <w:tc>
          <w:tcPr>
            <w:tcW w:w="9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74198">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黑体" w:cs="Times New Roman"/>
                <w:i w:val="0"/>
                <w:color w:val="000000"/>
                <w:sz w:val="18"/>
                <w:szCs w:val="18"/>
                <w:u w:val="none"/>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E4574">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黑体" w:cs="Times New Roman"/>
                <w:i w:val="0"/>
                <w:color w:val="000000"/>
                <w:sz w:val="18"/>
                <w:szCs w:val="18"/>
                <w:u w:val="none"/>
              </w:rPr>
            </w:pPr>
          </w:p>
        </w:tc>
        <w:tc>
          <w:tcPr>
            <w:tcW w:w="30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79A43F">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黑体" w:cs="Times New Roman"/>
                <w:i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D099D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全社会</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8238D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kern w:val="0"/>
                <w:sz w:val="18"/>
                <w:szCs w:val="18"/>
                <w:u w:val="none"/>
                <w:lang w:val="en-US" w:eastAsia="zh-CN" w:bidi="ar"/>
              </w:rPr>
            </w:pPr>
            <w:r>
              <w:rPr>
                <w:rFonts w:hint="default" w:ascii="Times New Roman" w:hAnsi="Times New Roman" w:eastAsia="黑体" w:cs="Times New Roman"/>
                <w:i w:val="0"/>
                <w:color w:val="000000"/>
                <w:kern w:val="0"/>
                <w:sz w:val="18"/>
                <w:szCs w:val="18"/>
                <w:u w:val="none"/>
                <w:lang w:val="en-US" w:eastAsia="zh-CN" w:bidi="ar"/>
              </w:rPr>
              <w:t>特定</w:t>
            </w:r>
          </w:p>
          <w:p w14:paraId="61701CF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群体</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2DCE0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主动公开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18DD3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依申请公开</w:t>
            </w: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0369E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区级</w:t>
            </w:r>
          </w:p>
        </w:tc>
        <w:tc>
          <w:tcPr>
            <w:tcW w:w="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815B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乡镇级</w:t>
            </w:r>
          </w:p>
        </w:tc>
      </w:tr>
      <w:tr w14:paraId="572B19DA">
        <w:tblPrEx>
          <w:shd w:val="clear" w:color="auto" w:fill="auto"/>
          <w:tblCellMar>
            <w:top w:w="0" w:type="dxa"/>
            <w:left w:w="0" w:type="dxa"/>
            <w:bottom w:w="0" w:type="dxa"/>
            <w:right w:w="0" w:type="dxa"/>
          </w:tblCellMar>
        </w:tblPrEx>
        <w:trPr>
          <w:cantSplit/>
          <w:trHeight w:val="2371"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DBF93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1</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619657">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lang w:val="en-US" w:eastAsia="zh-CN"/>
              </w:rPr>
            </w:pPr>
            <w:r>
              <w:rPr>
                <w:rFonts w:hint="eastAsia" w:ascii="Times New Roman" w:hAnsi="Times New Roman" w:eastAsia="方正仿宋_GBK" w:cs="Times New Roman"/>
                <w:i w:val="0"/>
                <w:color w:val="000000"/>
                <w:sz w:val="18"/>
                <w:szCs w:val="18"/>
                <w:u w:val="none"/>
                <w:lang w:val="en-US" w:eastAsia="zh-CN"/>
              </w:rPr>
              <w:t>1.社会保险登记</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A8F6F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1.6城乡居民养老保险参保登记</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0A6956">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1.事项名称             2.事项简述             3.办理材料             4.办理方式             5.办理时限             6.结果送达             7.收费依据及标准        8.办事时间             9.办理机构及地点        10.咨询查询途径       11.监督投诉渠道</w:t>
            </w:r>
          </w:p>
        </w:tc>
        <w:tc>
          <w:tcPr>
            <w:tcW w:w="4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A87AD">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14:paraId="14E6AE12">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14:paraId="56208792">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3.《社会保险费征缴暂行条例》（中华人民共和国国务院令259号）</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13F0E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B4983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3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BD454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■政府网站    □政府公报</w:t>
            </w:r>
          </w:p>
          <w:p w14:paraId="3299D75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□两微一端    □发布会/听证会</w:t>
            </w:r>
          </w:p>
          <w:p w14:paraId="31A19526">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□广播电视    □纸质媒体</w:t>
            </w:r>
          </w:p>
          <w:p w14:paraId="5ED86538">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□公开查阅点  ■政务服务中心</w:t>
            </w:r>
          </w:p>
          <w:p w14:paraId="7446EC35">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□便民服务站  □入户/现场</w:t>
            </w:r>
          </w:p>
          <w:p w14:paraId="26DAA56F">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□社区/企事业单位/村公示栏（电子屏）</w:t>
            </w:r>
          </w:p>
          <w:p w14:paraId="6E04D4C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17"/>
                <w:rFonts w:hint="default" w:ascii="Times New Roman" w:hAnsi="Times New Roman" w:eastAsia="方正仿宋_GBK" w:cs="Times New Roman"/>
                <w:sz w:val="18"/>
                <w:szCs w:val="18"/>
                <w:lang w:val="en-US" w:eastAsia="zh-CN" w:bidi="ar"/>
              </w:rPr>
              <w:t>□精准推送    ■其他</w:t>
            </w:r>
            <w:r>
              <w:rPr>
                <w:rStyle w:val="29"/>
                <w:rFonts w:hint="default" w:ascii="Times New Roman" w:hAnsi="Times New Roman" w:eastAsia="方正仿宋_GBK" w:cs="Times New Roman"/>
                <w:sz w:val="18"/>
                <w:szCs w:val="18"/>
                <w:lang w:val="en-US" w:eastAsia="zh-CN" w:bidi="ar"/>
              </w:rPr>
              <w:t xml:space="preserve"> 基层公共服务平台</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F4121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EE80D">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81EB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95CFA">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4B664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77C5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14:paraId="35D4DF13">
        <w:tblPrEx>
          <w:tblCellMar>
            <w:top w:w="0" w:type="dxa"/>
            <w:left w:w="0" w:type="dxa"/>
            <w:bottom w:w="0" w:type="dxa"/>
            <w:right w:w="0" w:type="dxa"/>
          </w:tblCellMar>
        </w:tblPrEx>
        <w:trPr>
          <w:cantSplit/>
          <w:trHeight w:val="2468"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5336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2</w:t>
            </w:r>
          </w:p>
        </w:tc>
        <w:tc>
          <w:tcPr>
            <w:tcW w:w="52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32FDCF1A">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2.社会保险参保信息</w:t>
            </w:r>
          </w:p>
          <w:p w14:paraId="1938F636">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维护</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4250F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2.2个人基本信息变更</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F41CE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1.事项名称             2.事项简述             3.办理材料             4.办理方式             5.办理时限             6.结果送达             7.收费依据及标准        8.办事时间             9.办理机构及地点        10.咨询查询途径       11.监督投诉渠道</w:t>
            </w:r>
          </w:p>
        </w:tc>
        <w:tc>
          <w:tcPr>
            <w:tcW w:w="4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7B4F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14:paraId="22949F2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14:paraId="3C3F7FB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3.《社会保险费征缴暂行条例》（中华人民共和国国务院令259号）</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C4014F">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69719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3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FB56C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■政府网站    □政府公报</w:t>
            </w:r>
          </w:p>
          <w:p w14:paraId="73FE464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□两微一端    □发布会/听证会</w:t>
            </w:r>
          </w:p>
          <w:p w14:paraId="3CA597D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□广播电视    □纸质媒体</w:t>
            </w:r>
          </w:p>
          <w:p w14:paraId="676E640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□公开查阅点  ■政务服务中心</w:t>
            </w:r>
          </w:p>
          <w:p w14:paraId="0F778EA6">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□便民服务站  □入户/现场</w:t>
            </w:r>
          </w:p>
          <w:p w14:paraId="4B0D166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□社区/企事业单位/村公示栏（电子屏）</w:t>
            </w:r>
          </w:p>
          <w:p w14:paraId="62F8699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17"/>
                <w:rFonts w:hint="default" w:ascii="Times New Roman" w:hAnsi="Times New Roman" w:eastAsia="方正仿宋_GBK" w:cs="Times New Roman"/>
                <w:sz w:val="18"/>
                <w:szCs w:val="18"/>
                <w:lang w:val="en-US" w:eastAsia="zh-CN" w:bidi="ar"/>
              </w:rPr>
              <w:t>□精准推送    ■其他</w:t>
            </w:r>
            <w:r>
              <w:rPr>
                <w:rStyle w:val="29"/>
                <w:rFonts w:hint="default" w:ascii="Times New Roman" w:hAnsi="Times New Roman" w:eastAsia="方正仿宋_GBK" w:cs="Times New Roman"/>
                <w:sz w:val="18"/>
                <w:szCs w:val="18"/>
                <w:lang w:val="en-US" w:eastAsia="zh-CN" w:bidi="ar"/>
              </w:rPr>
              <w:t xml:space="preserve"> 基层公共服务平台</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C423E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895F46">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E5427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04190A">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CF92C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8A8D7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14:paraId="1089C44E">
        <w:tblPrEx>
          <w:shd w:val="clear" w:color="auto" w:fill="auto"/>
          <w:tblCellMar>
            <w:top w:w="0" w:type="dxa"/>
            <w:left w:w="0" w:type="dxa"/>
            <w:bottom w:w="0" w:type="dxa"/>
            <w:right w:w="0" w:type="dxa"/>
          </w:tblCellMar>
        </w:tblPrEx>
        <w:trPr>
          <w:cantSplit/>
          <w:trHeight w:val="2778"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50F55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3</w:t>
            </w: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BACD80">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CAFF5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2.3养老保险待遇发放账户维护申请</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B015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1.事项名称             2.事项简述             3.办理材料             4.办理方式             5.办理时限             6.结果送达             7.收费依据及标准        8.办事时间             9.办理机构及地点        10.咨询查询途径       11.监督投诉渠道</w:t>
            </w:r>
          </w:p>
        </w:tc>
        <w:tc>
          <w:tcPr>
            <w:tcW w:w="4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F1CE4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14:paraId="2D06DBD2">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14:paraId="52062F28">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3.《社会保险费征缴暂行条例》（中华人民共和国国务院令259号）</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E26C1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748CF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3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79DDB6">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■政府网站    □政府公报</w:t>
            </w:r>
          </w:p>
          <w:p w14:paraId="22645A9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□两微一端    □发布会/听证会</w:t>
            </w:r>
          </w:p>
          <w:p w14:paraId="2BFCA15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□广播电视    □纸质媒体</w:t>
            </w:r>
          </w:p>
          <w:p w14:paraId="7EAF64B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□公开查阅点  ■政务服务中心</w:t>
            </w:r>
          </w:p>
          <w:p w14:paraId="4C75290F">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□便民服务站  □入户/现场</w:t>
            </w:r>
          </w:p>
          <w:p w14:paraId="358C266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□社区/企事业单位/村公示栏（电子屏）</w:t>
            </w:r>
          </w:p>
          <w:p w14:paraId="65CDCEE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17"/>
                <w:rFonts w:hint="default" w:ascii="Times New Roman" w:hAnsi="Times New Roman" w:eastAsia="方正仿宋_GBK" w:cs="Times New Roman"/>
                <w:sz w:val="18"/>
                <w:szCs w:val="18"/>
                <w:lang w:val="en-US" w:eastAsia="zh-CN" w:bidi="ar"/>
              </w:rPr>
              <w:t>□精准推送    ■其他</w:t>
            </w:r>
            <w:r>
              <w:rPr>
                <w:rStyle w:val="29"/>
                <w:rFonts w:hint="default" w:ascii="Times New Roman" w:hAnsi="Times New Roman" w:eastAsia="方正仿宋_GBK" w:cs="Times New Roman"/>
                <w:sz w:val="18"/>
                <w:szCs w:val="18"/>
                <w:lang w:val="en-US" w:eastAsia="zh-CN" w:bidi="ar"/>
              </w:rPr>
              <w:t xml:space="preserve"> 基层公共服务平台</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4EA5D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B62A0">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D631E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2E5C3E">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3E82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7236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14:paraId="7CBCDDC6">
        <w:tblPrEx>
          <w:tblCellMar>
            <w:top w:w="0" w:type="dxa"/>
            <w:left w:w="0" w:type="dxa"/>
            <w:bottom w:w="0" w:type="dxa"/>
            <w:right w:w="0" w:type="dxa"/>
          </w:tblCellMar>
        </w:tblPrEx>
        <w:trPr>
          <w:cantSplit/>
          <w:trHeight w:val="2778"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F7DC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4</w:t>
            </w:r>
          </w:p>
        </w:tc>
        <w:tc>
          <w:tcPr>
            <w:tcW w:w="5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2808A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5.养老保险服务</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8E49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5.2城乡居民养老保险待遇申领</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1E3B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1.事项名称             2.事项简述             3.办理材料             4.办理方式             5.办理时限             6.结果送达             7.收费依据及标准        8.办事时间             9.办理机构及地点        10.咨询查询途径       11.监督投诉渠道</w:t>
            </w:r>
          </w:p>
        </w:tc>
        <w:tc>
          <w:tcPr>
            <w:tcW w:w="4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6BB0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14:paraId="4BB4C58D">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14:paraId="4CB678D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3.《中华人民共和国劳动保险条例》（1951年2月26，《中华人民共和国劳动保险条例》发布，自1951年02月26日起施行法律法规；1953年1月2日，《中华人民共和国劳动保险条例》经中央人民政府政务院修正）</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B02DC4">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280B4">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3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D6084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■政府网站    □政府公报</w:t>
            </w:r>
          </w:p>
          <w:p w14:paraId="4C6B0D4F">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□两微一端    □发布会/听证会</w:t>
            </w:r>
          </w:p>
          <w:p w14:paraId="2B719D4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□广播电视    □纸质媒体</w:t>
            </w:r>
          </w:p>
          <w:p w14:paraId="14468A2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□公开查阅点  ■政务服务中心</w:t>
            </w:r>
          </w:p>
          <w:p w14:paraId="3F29BF7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□便民服务站  □入户/现场</w:t>
            </w:r>
          </w:p>
          <w:p w14:paraId="29C24462">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□社区/企事业单位/村公示栏（电子屏）</w:t>
            </w:r>
          </w:p>
          <w:p w14:paraId="4694869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17"/>
                <w:rFonts w:hint="default" w:ascii="Times New Roman" w:hAnsi="Times New Roman" w:eastAsia="方正仿宋_GBK" w:cs="Times New Roman"/>
                <w:sz w:val="18"/>
                <w:szCs w:val="18"/>
                <w:lang w:val="en-US" w:eastAsia="zh-CN" w:bidi="ar"/>
              </w:rPr>
              <w:t>□精准推送    ■其他</w:t>
            </w:r>
            <w:r>
              <w:rPr>
                <w:rStyle w:val="29"/>
                <w:rFonts w:hint="default" w:ascii="Times New Roman" w:hAnsi="Times New Roman" w:eastAsia="方正仿宋_GBK" w:cs="Times New Roman"/>
                <w:sz w:val="18"/>
                <w:szCs w:val="18"/>
                <w:lang w:val="en-US" w:eastAsia="zh-CN" w:bidi="ar"/>
              </w:rPr>
              <w:t xml:space="preserve"> 基层公共服务平台</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8732C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D540F">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BFD58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0C7680">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C90DA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A68BD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14:paraId="43445675">
        <w:tblPrEx>
          <w:tblCellMar>
            <w:top w:w="0" w:type="dxa"/>
            <w:left w:w="0" w:type="dxa"/>
            <w:bottom w:w="0" w:type="dxa"/>
            <w:right w:w="0" w:type="dxa"/>
          </w:tblCellMar>
        </w:tblPrEx>
        <w:trPr>
          <w:cantSplit/>
          <w:trHeight w:val="2778"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335DC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5</w:t>
            </w: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65D824">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3E1B4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5.4暂停养老保险待遇申请</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09F41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1.事项名称             2.事项简述             3.办理材料             4.办理方式             5.办理时限             6.结果送达             7.收费依据及标准        8.办事时间             9.办理机构及地点        10.咨询查询途径      11.监督投诉渠道</w:t>
            </w:r>
          </w:p>
        </w:tc>
        <w:tc>
          <w:tcPr>
            <w:tcW w:w="4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464688">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14:paraId="2A3862B5">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14:paraId="2E64E49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3.《中华人民共和国劳动保险条例》（1951年2月26，《中华人民共和国劳动保险条例》发布，自1951年02月26日起施行法律法规；1953年1月2日，《中华人民共和国劳动保险条例》经中央人民政府政务院修正）</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7617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56E4B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3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C5165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■政府网站    □政府公报</w:t>
            </w:r>
          </w:p>
          <w:p w14:paraId="65765D3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□两微一端    □发布会/听证会</w:t>
            </w:r>
          </w:p>
          <w:p w14:paraId="655F91E2">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□广播电视    □纸质媒体</w:t>
            </w:r>
          </w:p>
          <w:p w14:paraId="0C44F97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□公开查阅点  ■政务服务中心</w:t>
            </w:r>
          </w:p>
          <w:p w14:paraId="7865241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□便民服务站  □入户/现场</w:t>
            </w:r>
          </w:p>
          <w:p w14:paraId="0A7CF28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□社区/企事业单位/村公示栏（电子屏）</w:t>
            </w:r>
          </w:p>
          <w:p w14:paraId="5D366AD6">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17"/>
                <w:rFonts w:hint="default" w:ascii="Times New Roman" w:hAnsi="Times New Roman" w:eastAsia="方正仿宋_GBK" w:cs="Times New Roman"/>
                <w:sz w:val="18"/>
                <w:szCs w:val="18"/>
                <w:lang w:val="en-US" w:eastAsia="zh-CN" w:bidi="ar"/>
              </w:rPr>
              <w:t>□精准推送    ■其他</w:t>
            </w:r>
            <w:r>
              <w:rPr>
                <w:rStyle w:val="29"/>
                <w:rFonts w:hint="default" w:ascii="Times New Roman" w:hAnsi="Times New Roman" w:eastAsia="方正仿宋_GBK" w:cs="Times New Roman"/>
                <w:sz w:val="18"/>
                <w:szCs w:val="18"/>
                <w:lang w:val="en-US" w:eastAsia="zh-CN" w:bidi="ar"/>
              </w:rPr>
              <w:t xml:space="preserve"> 基层公共服务平台</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BA7D8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BE34C">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F550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F5982F">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1447D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BE41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14:paraId="4746D766">
        <w:tblPrEx>
          <w:tblCellMar>
            <w:top w:w="0" w:type="dxa"/>
            <w:left w:w="0" w:type="dxa"/>
            <w:bottom w:w="0" w:type="dxa"/>
            <w:right w:w="0" w:type="dxa"/>
          </w:tblCellMar>
        </w:tblPrEx>
        <w:trPr>
          <w:cantSplit/>
          <w:trHeight w:val="2778"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2EC4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6</w:t>
            </w: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693649">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06DD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5.7丧葬补助金、抚恤金申领</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80BC3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1.事项名称             2.事项简述             3.办理材料             4.办理方式             5.办理时限             6.结果送达             7.收费依据及标准        8.办事时间             9.办理机构及地点        10.咨询查询途径       11.监督投诉渠道</w:t>
            </w:r>
          </w:p>
        </w:tc>
        <w:tc>
          <w:tcPr>
            <w:tcW w:w="4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FC7BCF">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14:paraId="16CB73B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14:paraId="13C8984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3.《中华人民共和国劳动保险条例》（1951年2月26，《中华人民共和国劳动保险条例》发布，自1951年02月26日起施行法律法规；1953年1月2日，《中华人民共和国劳动保险条例》经中央人民政府政务院修正）</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FE93C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5F49D8">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3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C9CD62">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■政府网站    □政府公报</w:t>
            </w:r>
          </w:p>
          <w:p w14:paraId="57515442">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□两微一端    □发布会/听证会</w:t>
            </w:r>
          </w:p>
          <w:p w14:paraId="59AE02C5">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□广播电视    □纸质媒体</w:t>
            </w:r>
          </w:p>
          <w:p w14:paraId="19BA521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□公开查阅点  ■政务服务中心</w:t>
            </w:r>
          </w:p>
          <w:p w14:paraId="637362CD">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□便民服务站  □入户/现场</w:t>
            </w:r>
          </w:p>
          <w:p w14:paraId="6A082D4F">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□社区/企事业单位/村公示栏（电子屏）</w:t>
            </w:r>
          </w:p>
          <w:p w14:paraId="089105E5">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17"/>
                <w:rFonts w:hint="default" w:ascii="Times New Roman" w:hAnsi="Times New Roman" w:eastAsia="方正仿宋_GBK" w:cs="Times New Roman"/>
                <w:sz w:val="18"/>
                <w:szCs w:val="18"/>
                <w:lang w:val="en-US" w:eastAsia="zh-CN" w:bidi="ar"/>
              </w:rPr>
              <w:t>□精准推送    ■其他</w:t>
            </w:r>
            <w:r>
              <w:rPr>
                <w:rStyle w:val="29"/>
                <w:rFonts w:hint="default" w:ascii="Times New Roman" w:hAnsi="Times New Roman" w:eastAsia="方正仿宋_GBK" w:cs="Times New Roman"/>
                <w:sz w:val="18"/>
                <w:szCs w:val="18"/>
                <w:lang w:val="en-US" w:eastAsia="zh-CN" w:bidi="ar"/>
              </w:rPr>
              <w:t xml:space="preserve"> 基层公共服务平台</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EF940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3FB995">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0F4ED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2EA722">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259A1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26163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14:paraId="17D7AEFC">
        <w:tblPrEx>
          <w:shd w:val="clear" w:color="auto" w:fill="auto"/>
          <w:tblCellMar>
            <w:top w:w="0" w:type="dxa"/>
            <w:left w:w="0" w:type="dxa"/>
            <w:bottom w:w="0" w:type="dxa"/>
            <w:right w:w="0" w:type="dxa"/>
          </w:tblCellMar>
        </w:tblPrEx>
        <w:trPr>
          <w:cantSplit/>
          <w:trHeight w:val="2778"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BEB59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7</w:t>
            </w:r>
          </w:p>
        </w:tc>
        <w:tc>
          <w:tcPr>
            <w:tcW w:w="5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2B921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5.养老保险服务</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C8953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5.8居民养老保险注销登记</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5925E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1.事项名称             2.事项简述             3.办理材料             4.办理方式             5.办理时限             6.结果送达             7.收费依据及标准        8.办事时间             9.办理机构及地点        10.咨询查询途径       11.监督投诉渠道</w:t>
            </w:r>
          </w:p>
        </w:tc>
        <w:tc>
          <w:tcPr>
            <w:tcW w:w="4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5F73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14:paraId="2B30BF4D">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14:paraId="150A6E7F">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3.《中华人民共和国劳动保险条例》（1951年2月26，《中华人民共和国劳动保险条例》发布，自1951年02月26日起施行法律法规；1953年1月2日，《中华人民共和国劳动保险条例》经中央人民政府政务院修正）</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BBDD86">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4197E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3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AB1BB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■政府网站    □政府公报</w:t>
            </w:r>
          </w:p>
          <w:p w14:paraId="72AB2655">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□两微一端    □发布会/听证会</w:t>
            </w:r>
          </w:p>
          <w:p w14:paraId="587BD13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□广播电视    □纸质媒体</w:t>
            </w:r>
          </w:p>
          <w:p w14:paraId="3EA5583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□公开查阅点  ■政务服务中心</w:t>
            </w:r>
          </w:p>
          <w:p w14:paraId="50E0BFE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□便民服务站  □入户/现场</w:t>
            </w:r>
          </w:p>
          <w:p w14:paraId="44F74692">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□社区/企事业单位/村公示栏（电子屏）</w:t>
            </w:r>
          </w:p>
          <w:p w14:paraId="1BC5502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17"/>
                <w:rFonts w:hint="default" w:ascii="Times New Roman" w:hAnsi="Times New Roman" w:eastAsia="方正仿宋_GBK" w:cs="Times New Roman"/>
                <w:sz w:val="18"/>
                <w:szCs w:val="18"/>
                <w:lang w:val="en-US" w:eastAsia="zh-CN" w:bidi="ar"/>
              </w:rPr>
              <w:t>□精准推送    ■其他</w:t>
            </w:r>
            <w:r>
              <w:rPr>
                <w:rStyle w:val="29"/>
                <w:rFonts w:hint="default" w:ascii="Times New Roman" w:hAnsi="Times New Roman" w:eastAsia="方正仿宋_GBK" w:cs="Times New Roman"/>
                <w:sz w:val="18"/>
                <w:szCs w:val="18"/>
                <w:lang w:val="en-US" w:eastAsia="zh-CN" w:bidi="ar"/>
              </w:rPr>
              <w:t xml:space="preserve"> 基层公共服务平台</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48B5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75AFB8">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9B53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3C0095">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ABF96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D9D23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14:paraId="4F634385">
        <w:tblPrEx>
          <w:tblCellMar>
            <w:top w:w="0" w:type="dxa"/>
            <w:left w:w="0" w:type="dxa"/>
            <w:bottom w:w="0" w:type="dxa"/>
            <w:right w:w="0" w:type="dxa"/>
          </w:tblCellMar>
        </w:tblPrEx>
        <w:trPr>
          <w:cantSplit/>
          <w:trHeight w:val="2778"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7049F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8</w:t>
            </w:r>
          </w:p>
        </w:tc>
        <w:tc>
          <w:tcPr>
            <w:tcW w:w="5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B5C2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9.社会保障卡服务</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0239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9.1社会保障卡申领</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A03F8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1.事项名称             2.事项简述             3.办理材料             4.办理方式             5.办理时限             6.结果送达             7.收费依据及标准        8.办事时间             9.办理机构及地点        10.咨询查询途径       11.监督投诉渠道</w:t>
            </w:r>
          </w:p>
        </w:tc>
        <w:tc>
          <w:tcPr>
            <w:tcW w:w="4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17CA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14:paraId="52D308D6">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14:paraId="3CDECD6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3.《人力资源和社会保障部关于印发“中华人民共和国社会保障卡”管理办法的通知》（人社部发〔2011〕47号）</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4EF88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09329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3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26D4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■政府网站    □政府公报</w:t>
            </w:r>
          </w:p>
          <w:p w14:paraId="1AF3CCC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□两微一端    □发布会/听证会</w:t>
            </w:r>
          </w:p>
          <w:p w14:paraId="43665EEF">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□广播电视    □纸质媒体</w:t>
            </w:r>
          </w:p>
          <w:p w14:paraId="02FE8AF5">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□公开查阅点  ■政务服务中心</w:t>
            </w:r>
          </w:p>
          <w:p w14:paraId="79CC5B2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□便民服务站  □入户/现场</w:t>
            </w:r>
          </w:p>
          <w:p w14:paraId="30328BE4">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□社区/企事业单位/村公示栏（电子屏）</w:t>
            </w:r>
          </w:p>
          <w:p w14:paraId="52F13E6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17"/>
                <w:rFonts w:hint="default" w:ascii="Times New Roman" w:hAnsi="Times New Roman" w:eastAsia="方正仿宋_GBK" w:cs="Times New Roman"/>
                <w:sz w:val="18"/>
                <w:szCs w:val="18"/>
                <w:lang w:val="en-US" w:eastAsia="zh-CN" w:bidi="ar"/>
              </w:rPr>
              <w:t>□精准推送    ■其他</w:t>
            </w:r>
            <w:r>
              <w:rPr>
                <w:rStyle w:val="29"/>
                <w:rFonts w:hint="default" w:ascii="Times New Roman" w:hAnsi="Times New Roman" w:eastAsia="方正仿宋_GBK" w:cs="Times New Roman"/>
                <w:sz w:val="18"/>
                <w:szCs w:val="18"/>
                <w:lang w:val="en-US" w:eastAsia="zh-CN" w:bidi="ar"/>
              </w:rPr>
              <w:t xml:space="preserve"> 基层公共服务平台</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EF4AB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67BBA">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3C68E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24A02A">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09FFE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B50AB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14:paraId="13DFB16A">
        <w:tblPrEx>
          <w:shd w:val="clear" w:color="auto" w:fill="auto"/>
          <w:tblCellMar>
            <w:top w:w="0" w:type="dxa"/>
            <w:left w:w="0" w:type="dxa"/>
            <w:bottom w:w="0" w:type="dxa"/>
            <w:right w:w="0" w:type="dxa"/>
          </w:tblCellMar>
        </w:tblPrEx>
        <w:trPr>
          <w:cantSplit/>
          <w:trHeight w:val="2778"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47BD2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9</w:t>
            </w: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42842">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4EBC8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9.2社会保障卡启用</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A7733F">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1.事项名称             2.事项简述             3.办理材料             4.办理方式             5.办理时限             6.结果送达             7.收费依据及标准        8.办事时间             9.办理机构及地点        10.咨询查询途径       11.监督投诉渠道</w:t>
            </w:r>
          </w:p>
        </w:tc>
        <w:tc>
          <w:tcPr>
            <w:tcW w:w="4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029BDF">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14:paraId="6851AD5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14:paraId="4585928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3.《人力资源和社会保障部关于印发“中华人民共和国社会保障卡”管理办法的通知》（人社部发〔2011〕47号）</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56F7E8">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C6A05F">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3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DC78E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■政府网站    □政府公报</w:t>
            </w:r>
          </w:p>
          <w:p w14:paraId="06B2373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□两微一端    □发布会/听证会</w:t>
            </w:r>
          </w:p>
          <w:p w14:paraId="58BA93E6">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□广播电视    □纸质媒体</w:t>
            </w:r>
          </w:p>
          <w:p w14:paraId="0575FFF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□公开查阅点  ■政务服务中心</w:t>
            </w:r>
          </w:p>
          <w:p w14:paraId="0ABF06F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□便民服务站  □入户/现场</w:t>
            </w:r>
          </w:p>
          <w:p w14:paraId="0C2F67A5">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□社区/企事业单位/村公示栏（电子屏）</w:t>
            </w:r>
          </w:p>
          <w:p w14:paraId="60B28F5D">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17"/>
                <w:rFonts w:hint="default" w:ascii="Times New Roman" w:hAnsi="Times New Roman" w:eastAsia="方正仿宋_GBK" w:cs="Times New Roman"/>
                <w:sz w:val="18"/>
                <w:szCs w:val="18"/>
                <w:lang w:val="en-US" w:eastAsia="zh-CN" w:bidi="ar"/>
              </w:rPr>
              <w:t>□精准推送    ■其他</w:t>
            </w:r>
            <w:r>
              <w:rPr>
                <w:rStyle w:val="29"/>
                <w:rFonts w:hint="default" w:ascii="Times New Roman" w:hAnsi="Times New Roman" w:eastAsia="方正仿宋_GBK" w:cs="Times New Roman"/>
                <w:sz w:val="18"/>
                <w:szCs w:val="18"/>
                <w:lang w:val="en-US" w:eastAsia="zh-CN" w:bidi="ar"/>
              </w:rPr>
              <w:t xml:space="preserve"> 基层公共服务平台</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BD9C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454861">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4E614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B2A3A">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6B85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358FC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14:paraId="136DA64D">
        <w:tblPrEx>
          <w:tblCellMar>
            <w:top w:w="0" w:type="dxa"/>
            <w:left w:w="0" w:type="dxa"/>
            <w:bottom w:w="0" w:type="dxa"/>
            <w:right w:w="0" w:type="dxa"/>
          </w:tblCellMar>
        </w:tblPrEx>
        <w:trPr>
          <w:cantSplit/>
          <w:trHeight w:val="2778"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1C9B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1</w:t>
            </w:r>
            <w:r>
              <w:rPr>
                <w:rFonts w:hint="default" w:ascii="Times New Roman" w:hAnsi="Times New Roman" w:eastAsia="方正仿宋_GBK" w:cs="Times New Roman"/>
                <w:i w:val="0"/>
                <w:color w:val="000000"/>
                <w:kern w:val="0"/>
                <w:sz w:val="18"/>
                <w:szCs w:val="18"/>
                <w:u w:val="none"/>
                <w:lang w:val="en-US" w:eastAsia="zh-CN" w:bidi="ar"/>
              </w:rPr>
              <w:t>0</w:t>
            </w:r>
          </w:p>
        </w:tc>
        <w:tc>
          <w:tcPr>
            <w:tcW w:w="5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D1424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9.社会保障卡服务</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DADB0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9.3社会保障卡应用状态查询</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5A45F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1.事项名称             2.事项简述             3.办理材料             4.办理方式             5.办理时限             6.结果送达             7.收费依据及标准        8.办事时间             9.办理机构及地点        10.咨询查询途径       11.监督投诉渠道</w:t>
            </w:r>
          </w:p>
        </w:tc>
        <w:tc>
          <w:tcPr>
            <w:tcW w:w="4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6F2376">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14:paraId="709BBB8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14:paraId="0F09EA14">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3.《人力资源和社会保障部关于印发“中华人民共和国社会保障卡”管理办法的通知》（人社部发〔2011〕47号）</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3C353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DD4D6D">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3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8C97F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■政府网站    □政府公报</w:t>
            </w:r>
          </w:p>
          <w:p w14:paraId="0CE8A1D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□两微一端    □发布会/听证会</w:t>
            </w:r>
          </w:p>
          <w:p w14:paraId="26B46746">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□广播电视    □纸质媒体</w:t>
            </w:r>
          </w:p>
          <w:p w14:paraId="12081FB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□公开查阅点  ■政务服务中心</w:t>
            </w:r>
          </w:p>
          <w:p w14:paraId="651E3B24">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□便民服务站  □入户/现场</w:t>
            </w:r>
          </w:p>
          <w:p w14:paraId="79A38F66">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□社区/企事业单位/村公示栏（电子屏）</w:t>
            </w:r>
          </w:p>
          <w:p w14:paraId="29DB3D0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17"/>
                <w:rFonts w:hint="default" w:ascii="Times New Roman" w:hAnsi="Times New Roman" w:eastAsia="方正仿宋_GBK" w:cs="Times New Roman"/>
                <w:sz w:val="18"/>
                <w:szCs w:val="18"/>
                <w:lang w:val="en-US" w:eastAsia="zh-CN" w:bidi="ar"/>
              </w:rPr>
              <w:t>□精准推送    ■其他</w:t>
            </w:r>
            <w:r>
              <w:rPr>
                <w:rStyle w:val="29"/>
                <w:rFonts w:hint="default" w:ascii="Times New Roman" w:hAnsi="Times New Roman" w:eastAsia="方正仿宋_GBK" w:cs="Times New Roman"/>
                <w:sz w:val="18"/>
                <w:szCs w:val="18"/>
                <w:lang w:val="en-US" w:eastAsia="zh-CN" w:bidi="ar"/>
              </w:rPr>
              <w:t xml:space="preserve"> 基层公共服务平台</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48912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8D638">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BD9A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0C236">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A11EF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E0BC4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14:paraId="3F9AE770">
        <w:tblPrEx>
          <w:tblCellMar>
            <w:top w:w="0" w:type="dxa"/>
            <w:left w:w="0" w:type="dxa"/>
            <w:bottom w:w="0" w:type="dxa"/>
            <w:right w:w="0" w:type="dxa"/>
          </w:tblCellMar>
        </w:tblPrEx>
        <w:trPr>
          <w:cantSplit/>
          <w:trHeight w:val="2778"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F8EA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1</w:t>
            </w:r>
            <w:r>
              <w:rPr>
                <w:rFonts w:hint="default" w:ascii="Times New Roman" w:hAnsi="Times New Roman" w:eastAsia="方正仿宋_GBK" w:cs="Times New Roman"/>
                <w:i w:val="0"/>
                <w:color w:val="000000"/>
                <w:kern w:val="0"/>
                <w:sz w:val="18"/>
                <w:szCs w:val="18"/>
                <w:u w:val="none"/>
                <w:lang w:val="en-US" w:eastAsia="zh-CN" w:bidi="ar"/>
              </w:rPr>
              <w:t>1</w:t>
            </w: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B23262">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97156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9.4社会保障卡信息变更</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3F6E5">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1.事项名称             2.事项简述             3.办理材料             4.办理方式             5.办理时限             6.结果送达             7.收费依据及标准        8.办事时间             9.办理机构及地点        10.咨询查询途径       11.监督投诉渠道</w:t>
            </w:r>
          </w:p>
        </w:tc>
        <w:tc>
          <w:tcPr>
            <w:tcW w:w="4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D3F27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14:paraId="7D75803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14:paraId="056949AD">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3.《人力资源和社会保障部关于印发“中华人民共和国社会保障卡”管理办法的通知》（人社部发〔2011〕47号）</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21A28">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9460C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3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74943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■政府网站    □政府公报</w:t>
            </w:r>
          </w:p>
          <w:p w14:paraId="07977C7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□两微一端    □发布会/听证会</w:t>
            </w:r>
          </w:p>
          <w:p w14:paraId="0F5FC712">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□广播电视    □纸质媒体</w:t>
            </w:r>
          </w:p>
          <w:p w14:paraId="444FE54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□公开查阅点  ■政务服务中心</w:t>
            </w:r>
          </w:p>
          <w:p w14:paraId="1F8DF00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□便民服务站  □入户/现场</w:t>
            </w:r>
          </w:p>
          <w:p w14:paraId="58093F32">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□社区/企事业单位/村公示栏（电子屏）</w:t>
            </w:r>
          </w:p>
          <w:p w14:paraId="7AEB0016">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17"/>
                <w:rFonts w:hint="default" w:ascii="Times New Roman" w:hAnsi="Times New Roman" w:eastAsia="方正仿宋_GBK" w:cs="Times New Roman"/>
                <w:sz w:val="18"/>
                <w:szCs w:val="18"/>
                <w:lang w:val="en-US" w:eastAsia="zh-CN" w:bidi="ar"/>
              </w:rPr>
              <w:t>□精准推送    ■其他</w:t>
            </w:r>
            <w:r>
              <w:rPr>
                <w:rStyle w:val="29"/>
                <w:rFonts w:hint="default" w:ascii="Times New Roman" w:hAnsi="Times New Roman" w:eastAsia="方正仿宋_GBK" w:cs="Times New Roman"/>
                <w:sz w:val="18"/>
                <w:szCs w:val="18"/>
                <w:lang w:val="en-US" w:eastAsia="zh-CN" w:bidi="ar"/>
              </w:rPr>
              <w:t xml:space="preserve"> 基层公共服务平台</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DACBC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77648">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3BFF3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05861">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718C9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BE37C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14:paraId="59E2678C">
        <w:tblPrEx>
          <w:tblCellMar>
            <w:top w:w="0" w:type="dxa"/>
            <w:left w:w="0" w:type="dxa"/>
            <w:bottom w:w="0" w:type="dxa"/>
            <w:right w:w="0" w:type="dxa"/>
          </w:tblCellMar>
        </w:tblPrEx>
        <w:trPr>
          <w:cantSplit/>
          <w:trHeight w:val="2778"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C981A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1</w:t>
            </w:r>
            <w:r>
              <w:rPr>
                <w:rFonts w:hint="default" w:ascii="Times New Roman" w:hAnsi="Times New Roman" w:eastAsia="方正仿宋_GBK" w:cs="Times New Roman"/>
                <w:i w:val="0"/>
                <w:color w:val="000000"/>
                <w:kern w:val="0"/>
                <w:sz w:val="18"/>
                <w:szCs w:val="18"/>
                <w:u w:val="none"/>
                <w:lang w:val="en-US" w:eastAsia="zh-CN" w:bidi="ar"/>
              </w:rPr>
              <w:t>2</w:t>
            </w: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5A20EA">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DB39B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9.5 社会保障卡应用锁定与解锁</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3C575">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1.事项名称             2.事项简述             3.办理材料             4.办理方式             5.办理时限             6.结果送达             7.收费依据及标准        8.办事时间             9.办理机构及地点        10.咨询查询途径       12.监督投诉渠道</w:t>
            </w:r>
          </w:p>
        </w:tc>
        <w:tc>
          <w:tcPr>
            <w:tcW w:w="4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698C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14:paraId="605AD99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14:paraId="4329497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3.《人力资源和社会保障部关于印发“中华人民共和国社会保障卡”管理办法的通知》（人社部发〔2011〕47号）</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B190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ACFFC2">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3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B7A616">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■政府网站    □政府公报</w:t>
            </w:r>
          </w:p>
          <w:p w14:paraId="6B553CB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□两微一端    □发布会/听证会</w:t>
            </w:r>
          </w:p>
          <w:p w14:paraId="4C70421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□广播电视    □纸质媒体</w:t>
            </w:r>
          </w:p>
          <w:p w14:paraId="175EA7E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□公开查阅点  ■政务服务中心</w:t>
            </w:r>
          </w:p>
          <w:p w14:paraId="02AC9E74">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□便民服务站  □入户/现场</w:t>
            </w:r>
          </w:p>
          <w:p w14:paraId="198C3EDD">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□社区/企事业单位/村公示栏（电子屏）</w:t>
            </w:r>
          </w:p>
          <w:p w14:paraId="683CBB4D">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17"/>
                <w:rFonts w:hint="default" w:ascii="Times New Roman" w:hAnsi="Times New Roman" w:eastAsia="方正仿宋_GBK" w:cs="Times New Roman"/>
                <w:sz w:val="18"/>
                <w:szCs w:val="18"/>
                <w:lang w:val="en-US" w:eastAsia="zh-CN" w:bidi="ar"/>
              </w:rPr>
              <w:t>□精准推送    ■其他</w:t>
            </w:r>
            <w:r>
              <w:rPr>
                <w:rStyle w:val="29"/>
                <w:rFonts w:hint="default" w:ascii="Times New Roman" w:hAnsi="Times New Roman" w:eastAsia="方正仿宋_GBK" w:cs="Times New Roman"/>
                <w:sz w:val="18"/>
                <w:szCs w:val="18"/>
                <w:lang w:val="en-US" w:eastAsia="zh-CN" w:bidi="ar"/>
              </w:rPr>
              <w:t xml:space="preserve"> 基层公共服务平台</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7D61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E6ABCD">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B3117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69401">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7A6B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8E2DD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14:paraId="6FE27552">
        <w:tblPrEx>
          <w:shd w:val="clear" w:color="auto" w:fill="auto"/>
          <w:tblCellMar>
            <w:top w:w="0" w:type="dxa"/>
            <w:left w:w="0" w:type="dxa"/>
            <w:bottom w:w="0" w:type="dxa"/>
            <w:right w:w="0" w:type="dxa"/>
          </w:tblCellMar>
        </w:tblPrEx>
        <w:trPr>
          <w:cantSplit/>
          <w:trHeight w:val="2778"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C3B72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1</w:t>
            </w:r>
            <w:r>
              <w:rPr>
                <w:rFonts w:hint="default" w:ascii="Times New Roman" w:hAnsi="Times New Roman" w:eastAsia="方正仿宋_GBK" w:cs="Times New Roman"/>
                <w:i w:val="0"/>
                <w:color w:val="000000"/>
                <w:kern w:val="0"/>
                <w:sz w:val="18"/>
                <w:szCs w:val="18"/>
                <w:u w:val="none"/>
                <w:lang w:val="en-US" w:eastAsia="zh-CN" w:bidi="ar"/>
              </w:rPr>
              <w:t>3</w:t>
            </w:r>
          </w:p>
        </w:tc>
        <w:tc>
          <w:tcPr>
            <w:tcW w:w="5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3E2D1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9.社会保障卡服务</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CF120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9.6社会保障卡密码修改与重置</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9763B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1.事项名称             2.事项简述             3.办理材料             4.办理方式             5.办理时限             6.结果送达             7.收费依据及标准        8.办事时间             9.办理机构及地点        10.咨询查询途径       11.监督投诉渠道</w:t>
            </w:r>
          </w:p>
        </w:tc>
        <w:tc>
          <w:tcPr>
            <w:tcW w:w="4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069C45">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14:paraId="58F2978D">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14:paraId="6723DA78">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3.《人力资源和社会保障部关于印发“中华人民共和国社会保障卡”管理办法的通知》（人社部发〔2011〕47号）</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6E37D2">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71CE5">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3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792EA8">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■政府网站    □政府公报</w:t>
            </w:r>
          </w:p>
          <w:p w14:paraId="7360E79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□两微一端    □发布会/听证会</w:t>
            </w:r>
          </w:p>
          <w:p w14:paraId="266B6688">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□广播电视    □纸质媒体</w:t>
            </w:r>
          </w:p>
          <w:p w14:paraId="4DE49A56">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□公开查阅点  ■政务服务中心</w:t>
            </w:r>
          </w:p>
          <w:p w14:paraId="5F18967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□便民服务站  □入户/现场</w:t>
            </w:r>
          </w:p>
          <w:p w14:paraId="618937A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□社区/企事业单位/村公示栏（电子屏）</w:t>
            </w:r>
          </w:p>
          <w:p w14:paraId="1DBC3A4D">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17"/>
                <w:rFonts w:hint="default" w:ascii="Times New Roman" w:hAnsi="Times New Roman" w:eastAsia="方正仿宋_GBK" w:cs="Times New Roman"/>
                <w:sz w:val="18"/>
                <w:szCs w:val="18"/>
                <w:lang w:val="en-US" w:eastAsia="zh-CN" w:bidi="ar"/>
              </w:rPr>
              <w:t>□精准推送    ■其他</w:t>
            </w:r>
            <w:r>
              <w:rPr>
                <w:rStyle w:val="29"/>
                <w:rFonts w:hint="default" w:ascii="Times New Roman" w:hAnsi="Times New Roman" w:eastAsia="方正仿宋_GBK" w:cs="Times New Roman"/>
                <w:sz w:val="18"/>
                <w:szCs w:val="18"/>
                <w:lang w:val="en-US" w:eastAsia="zh-CN" w:bidi="ar"/>
              </w:rPr>
              <w:t xml:space="preserve"> 基层公共服务平台</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9016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74DA41">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5EBC1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41EEFE">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E253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2B59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14:paraId="7DE0C7BF">
        <w:tblPrEx>
          <w:tblCellMar>
            <w:top w:w="0" w:type="dxa"/>
            <w:left w:w="0" w:type="dxa"/>
            <w:bottom w:w="0" w:type="dxa"/>
            <w:right w:w="0" w:type="dxa"/>
          </w:tblCellMar>
        </w:tblPrEx>
        <w:trPr>
          <w:cantSplit/>
          <w:trHeight w:val="2778"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F1EC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1</w:t>
            </w:r>
            <w:r>
              <w:rPr>
                <w:rFonts w:hint="default" w:ascii="Times New Roman" w:hAnsi="Times New Roman" w:eastAsia="方正仿宋_GBK" w:cs="Times New Roman"/>
                <w:i w:val="0"/>
                <w:color w:val="000000"/>
                <w:kern w:val="0"/>
                <w:sz w:val="18"/>
                <w:szCs w:val="18"/>
                <w:u w:val="none"/>
                <w:lang w:val="en-US" w:eastAsia="zh-CN" w:bidi="ar"/>
              </w:rPr>
              <w:t>4</w:t>
            </w: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41A214">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A6C05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9.7社会保障卡挂失与解挂</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023904">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1.事项名称             2.事项简述             3.办理材料             4.办理方式             5.办理时限             6.结果送达             7.收费依据及标准        8.办事时间             9.办理机构及地点        10.咨询查询途径       11.监督投诉渠道</w:t>
            </w:r>
          </w:p>
        </w:tc>
        <w:tc>
          <w:tcPr>
            <w:tcW w:w="4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85785">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14:paraId="57FB882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14:paraId="2E70579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3.《人力资源和社会保障部关于印发“中华人民共和国社会保障卡”管理办法的通知》（人社部发〔2011〕47号）</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AEB7C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28877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3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653B1F">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■政府网站    □政府公报</w:t>
            </w:r>
          </w:p>
          <w:p w14:paraId="640DE338">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□两微一端    □发布会/听证会</w:t>
            </w:r>
          </w:p>
          <w:p w14:paraId="795205A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□广播电视    □纸质媒体</w:t>
            </w:r>
          </w:p>
          <w:p w14:paraId="11DB7D0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□公开查阅点  ■政务服务中心</w:t>
            </w:r>
          </w:p>
          <w:p w14:paraId="58A2412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□便民服务站  □入户/现场</w:t>
            </w:r>
          </w:p>
          <w:p w14:paraId="648226FF">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□社区/企事业单位/村公示栏（电子屏）</w:t>
            </w:r>
          </w:p>
          <w:p w14:paraId="15738724">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17"/>
                <w:rFonts w:hint="default" w:ascii="Times New Roman" w:hAnsi="Times New Roman" w:eastAsia="方正仿宋_GBK" w:cs="Times New Roman"/>
                <w:sz w:val="18"/>
                <w:szCs w:val="18"/>
                <w:lang w:val="en-US" w:eastAsia="zh-CN" w:bidi="ar"/>
              </w:rPr>
              <w:t>□精准推送    ■其他</w:t>
            </w:r>
            <w:r>
              <w:rPr>
                <w:rStyle w:val="29"/>
                <w:rFonts w:hint="default" w:ascii="Times New Roman" w:hAnsi="Times New Roman" w:eastAsia="方正仿宋_GBK" w:cs="Times New Roman"/>
                <w:sz w:val="18"/>
                <w:szCs w:val="18"/>
                <w:lang w:val="en-US" w:eastAsia="zh-CN" w:bidi="ar"/>
              </w:rPr>
              <w:t xml:space="preserve"> 基层公共服务平台</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43F7D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C465E0">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6AE06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4DC00">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E33EE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5582D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14:paraId="59D32876">
        <w:tblPrEx>
          <w:tblCellMar>
            <w:top w:w="0" w:type="dxa"/>
            <w:left w:w="0" w:type="dxa"/>
            <w:bottom w:w="0" w:type="dxa"/>
            <w:right w:w="0" w:type="dxa"/>
          </w:tblCellMar>
        </w:tblPrEx>
        <w:trPr>
          <w:cantSplit/>
          <w:trHeight w:val="2778"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B397D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1</w:t>
            </w:r>
            <w:r>
              <w:rPr>
                <w:rFonts w:hint="default" w:ascii="Times New Roman" w:hAnsi="Times New Roman" w:eastAsia="方正仿宋_GBK" w:cs="Times New Roman"/>
                <w:i w:val="0"/>
                <w:color w:val="000000"/>
                <w:kern w:val="0"/>
                <w:sz w:val="18"/>
                <w:szCs w:val="18"/>
                <w:u w:val="none"/>
                <w:lang w:val="en-US" w:eastAsia="zh-CN" w:bidi="ar"/>
              </w:rPr>
              <w:t>5</w:t>
            </w: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0D3AE">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F4B94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9.8社会保障卡补领、换领、换发</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6235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1.事项名称             2.事项简述             3.办理材料             4.办理方式             5.办理时限             6.结果送达             7.收费依据及标准        8.办事时间             9.办理机构及地点        10.咨询查询途径       11.监督投诉渠道</w:t>
            </w:r>
          </w:p>
        </w:tc>
        <w:tc>
          <w:tcPr>
            <w:tcW w:w="4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A693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14:paraId="38FDB112">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14:paraId="30BB55D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3.《人力资源和社会保障部关于印发“中华人民共和国社会保障卡”管理办法的通知》（人社部发〔2011〕47号）</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C33BEF">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8F573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3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0E3E9F">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■政府网站    □政府公报</w:t>
            </w:r>
          </w:p>
          <w:p w14:paraId="69B16CE8">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□两微一端    □发布会/听证会</w:t>
            </w:r>
          </w:p>
          <w:p w14:paraId="63CC93C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□广播电视    □纸质媒体</w:t>
            </w:r>
          </w:p>
          <w:p w14:paraId="3FAF73C5">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□公开查阅点  ■政务服务中心</w:t>
            </w:r>
          </w:p>
          <w:p w14:paraId="02B430E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□便民服务站  □入户/现场</w:t>
            </w:r>
          </w:p>
          <w:p w14:paraId="0B3C2482">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□社区/企事业单位/村公示栏（电子屏）</w:t>
            </w:r>
          </w:p>
          <w:p w14:paraId="44404FF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17"/>
                <w:rFonts w:hint="default" w:ascii="Times New Roman" w:hAnsi="Times New Roman" w:eastAsia="方正仿宋_GBK" w:cs="Times New Roman"/>
                <w:sz w:val="18"/>
                <w:szCs w:val="18"/>
                <w:lang w:val="en-US" w:eastAsia="zh-CN" w:bidi="ar"/>
              </w:rPr>
              <w:t>□精准推送    ■其他</w:t>
            </w:r>
            <w:r>
              <w:rPr>
                <w:rStyle w:val="29"/>
                <w:rFonts w:hint="default" w:ascii="Times New Roman" w:hAnsi="Times New Roman" w:eastAsia="方正仿宋_GBK" w:cs="Times New Roman"/>
                <w:sz w:val="18"/>
                <w:szCs w:val="18"/>
                <w:lang w:val="en-US" w:eastAsia="zh-CN" w:bidi="ar"/>
              </w:rPr>
              <w:t xml:space="preserve"> 基层公共服务平台</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D5888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AEFBE9">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65C67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4BA754">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9ADD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1AEE0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14:paraId="096F3CF9">
        <w:tblPrEx>
          <w:tblCellMar>
            <w:top w:w="0" w:type="dxa"/>
            <w:left w:w="0" w:type="dxa"/>
            <w:bottom w:w="0" w:type="dxa"/>
            <w:right w:w="0" w:type="dxa"/>
          </w:tblCellMar>
        </w:tblPrEx>
        <w:trPr>
          <w:cantSplit/>
          <w:trHeight w:val="2778"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A5754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1</w:t>
            </w:r>
            <w:r>
              <w:rPr>
                <w:rFonts w:hint="default" w:ascii="Times New Roman" w:hAnsi="Times New Roman" w:eastAsia="方正仿宋_GBK" w:cs="Times New Roman"/>
                <w:i w:val="0"/>
                <w:color w:val="000000"/>
                <w:kern w:val="0"/>
                <w:sz w:val="18"/>
                <w:szCs w:val="18"/>
                <w:u w:val="none"/>
                <w:lang w:val="en-US" w:eastAsia="zh-CN" w:bidi="ar"/>
              </w:rPr>
              <w:t>6</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9BA81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9.社会保障卡服务</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5EC1A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9.9社会保障卡注销</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22FCC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1.事项名称             2.事项简述             3.办理材料             4.办理方式             5.办理时限             6.结果送达             7.收费依据及标准        8.办事时间             9.办理机构及地点        10.咨询查询途径       11.监督投诉渠道</w:t>
            </w:r>
          </w:p>
        </w:tc>
        <w:tc>
          <w:tcPr>
            <w:tcW w:w="4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5CFAA8">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14:paraId="030850B6">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14:paraId="0D5E9982">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3.《人力资源和社会保障部关于印发“中华人民共和国社会保障卡”管理办法的通知》（人社部发〔2011〕47号）</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FF6025">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B2397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3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37888">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■政府网站    □政府公报</w:t>
            </w:r>
          </w:p>
          <w:p w14:paraId="72B6D22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□两微一端    □发布会/听证会</w:t>
            </w:r>
          </w:p>
          <w:p w14:paraId="3C775C4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□广播电视    □纸质媒体</w:t>
            </w:r>
          </w:p>
          <w:p w14:paraId="5F38B4D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□公开查阅点  ■政务服务中心</w:t>
            </w:r>
          </w:p>
          <w:p w14:paraId="23EE54C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□便民服务站  □入户/现场</w:t>
            </w:r>
          </w:p>
          <w:p w14:paraId="3EFB15E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□社区/企事业单位/村公示栏（电子屏）</w:t>
            </w:r>
          </w:p>
          <w:p w14:paraId="49990F9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17"/>
                <w:rFonts w:hint="default" w:ascii="Times New Roman" w:hAnsi="Times New Roman" w:eastAsia="方正仿宋_GBK" w:cs="Times New Roman"/>
                <w:sz w:val="18"/>
                <w:szCs w:val="18"/>
                <w:lang w:val="en-US" w:eastAsia="zh-CN" w:bidi="ar"/>
              </w:rPr>
              <w:t>□精准推送    ■其他</w:t>
            </w:r>
            <w:r>
              <w:rPr>
                <w:rStyle w:val="29"/>
                <w:rFonts w:hint="default" w:ascii="Times New Roman" w:hAnsi="Times New Roman" w:eastAsia="方正仿宋_GBK" w:cs="Times New Roman"/>
                <w:sz w:val="18"/>
                <w:szCs w:val="18"/>
                <w:lang w:val="en-US" w:eastAsia="zh-CN" w:bidi="ar"/>
              </w:rPr>
              <w:t xml:space="preserve"> 基层公共服务平台</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A2BAD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3CFEC6">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CA9B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53035">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33B6C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3F8FF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bl>
    <w:p w14:paraId="0A19B181">
      <w:pPr>
        <w:rPr>
          <w:rFonts w:hint="default" w:ascii="Times New Roman" w:hAnsi="Times New Roman" w:cs="Times New Roman"/>
        </w:rPr>
      </w:pPr>
    </w:p>
    <w:bookmarkEnd w:id="25"/>
    <w:p w14:paraId="214BBB4F">
      <w:pPr>
        <w:rPr>
          <w:rFonts w:hint="default" w:ascii="Times New Roman" w:hAnsi="Times New Roman" w:eastAsia="宋体" w:cs="Times New Roman"/>
          <w:lang w:val="en-US" w:eastAsia="zh-CN"/>
        </w:rPr>
      </w:pPr>
    </w:p>
    <w:p w14:paraId="2B6A363B">
      <w:pPr>
        <w:rPr>
          <w:rFonts w:hint="default" w:ascii="Times New Roman" w:hAnsi="Times New Roman" w:eastAsia="宋体" w:cs="Times New Roman"/>
          <w:lang w:val="en-US" w:eastAsia="zh-CN"/>
        </w:rPr>
      </w:pPr>
    </w:p>
    <w:p w14:paraId="1CA4C6D8">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br w:type="page"/>
      </w:r>
    </w:p>
    <w:p w14:paraId="5B3A2E89">
      <w:pPr>
        <w:pStyle w:val="4"/>
        <w:keepNext/>
        <w:keepLines/>
        <w:pageBreakBefore w:val="0"/>
        <w:widowControl w:val="0"/>
        <w:kinsoku/>
        <w:wordWrap/>
        <w:overflowPunct/>
        <w:topLinePunct w:val="0"/>
        <w:autoSpaceDE/>
        <w:autoSpaceDN/>
        <w:bidi w:val="0"/>
        <w:adjustRightInd/>
        <w:snapToGrid/>
        <w:spacing w:before="10" w:after="10" w:line="240" w:lineRule="auto"/>
        <w:jc w:val="left"/>
        <w:textAlignment w:val="auto"/>
        <w:rPr>
          <w:rFonts w:hint="default" w:ascii="Times New Roman" w:hAnsi="Times New Roman" w:eastAsia="方正小标宋_GBK" w:cs="Times New Roman"/>
          <w:b w:val="0"/>
          <w:bCs w:val="0"/>
          <w:sz w:val="30"/>
        </w:rPr>
      </w:pPr>
      <w:bookmarkStart w:id="26" w:name="_Toc24724720"/>
      <w:bookmarkStart w:id="27" w:name="_Toc18868_WPSOffice_Level1"/>
      <w:r>
        <w:rPr>
          <w:rFonts w:hint="default" w:ascii="Times New Roman" w:hAnsi="Times New Roman" w:eastAsia="方正小标宋_GBK" w:cs="Times New Roman"/>
          <w:b w:val="0"/>
          <w:bCs w:val="0"/>
          <w:sz w:val="30"/>
        </w:rPr>
        <w:t>十</w:t>
      </w:r>
      <w:r>
        <w:rPr>
          <w:rFonts w:hint="eastAsia" w:ascii="Times New Roman" w:hAnsi="Times New Roman" w:eastAsia="方正小标宋_GBK" w:cs="Times New Roman"/>
          <w:b w:val="0"/>
          <w:bCs w:val="0"/>
          <w:sz w:val="30"/>
          <w:lang w:eastAsia="zh-CN"/>
        </w:rPr>
        <w:t>二、</w:t>
      </w:r>
      <w:r>
        <w:rPr>
          <w:rFonts w:hint="default" w:ascii="Times New Roman" w:hAnsi="Times New Roman" w:eastAsia="方正小标宋_GBK" w:cs="Times New Roman"/>
          <w:b w:val="0"/>
          <w:bCs w:val="0"/>
          <w:sz w:val="30"/>
          <w:lang w:eastAsia="zh-CN"/>
        </w:rPr>
        <w:t>国土空间规划</w:t>
      </w:r>
      <w:r>
        <w:rPr>
          <w:rFonts w:hint="default" w:ascii="Times New Roman" w:hAnsi="Times New Roman" w:eastAsia="方正小标宋_GBK" w:cs="Times New Roman"/>
          <w:b w:val="0"/>
          <w:bCs w:val="0"/>
          <w:sz w:val="30"/>
        </w:rPr>
        <w:t>领域基层政务公开标准目录</w:t>
      </w:r>
      <w:bookmarkEnd w:id="26"/>
      <w:bookmarkEnd w:id="27"/>
    </w:p>
    <w:tbl>
      <w:tblPr>
        <w:tblStyle w:val="10"/>
        <w:tblW w:w="14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628"/>
        <w:gridCol w:w="1329"/>
        <w:gridCol w:w="1214"/>
        <w:gridCol w:w="2172"/>
        <w:gridCol w:w="1028"/>
        <w:gridCol w:w="943"/>
        <w:gridCol w:w="3214"/>
        <w:gridCol w:w="586"/>
        <w:gridCol w:w="700"/>
        <w:gridCol w:w="643"/>
        <w:gridCol w:w="786"/>
        <w:gridCol w:w="600"/>
        <w:gridCol w:w="637"/>
      </w:tblGrid>
      <w:tr w14:paraId="5757F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blHeader/>
        </w:trPr>
        <w:tc>
          <w:tcPr>
            <w:tcW w:w="500" w:type="dxa"/>
            <w:vMerge w:val="restart"/>
            <w:vAlign w:val="center"/>
          </w:tcPr>
          <w:p w14:paraId="50DC61CA">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黑体_GBK" w:cs="Times New Roman"/>
                <w:kern w:val="0"/>
                <w:sz w:val="18"/>
                <w:szCs w:val="18"/>
              </w:rPr>
              <w:t>序号</w:t>
            </w:r>
          </w:p>
        </w:tc>
        <w:tc>
          <w:tcPr>
            <w:tcW w:w="1957" w:type="dxa"/>
            <w:gridSpan w:val="2"/>
            <w:vAlign w:val="center"/>
          </w:tcPr>
          <w:p w14:paraId="2A1A8A01">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kern w:val="0"/>
                <w:sz w:val="18"/>
                <w:szCs w:val="18"/>
              </w:rPr>
              <w:t>公开事项</w:t>
            </w:r>
          </w:p>
        </w:tc>
        <w:tc>
          <w:tcPr>
            <w:tcW w:w="1214" w:type="dxa"/>
            <w:vMerge w:val="restart"/>
            <w:vAlign w:val="center"/>
          </w:tcPr>
          <w:p w14:paraId="51A77220">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kern w:val="0"/>
                <w:sz w:val="18"/>
                <w:szCs w:val="18"/>
              </w:rPr>
              <w:t>公开内容</w:t>
            </w:r>
          </w:p>
          <w:p w14:paraId="2FD32185">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黑体_GBK" w:cs="Times New Roman"/>
                <w:kern w:val="0"/>
                <w:sz w:val="18"/>
                <w:szCs w:val="18"/>
              </w:rPr>
              <w:t>（要素）</w:t>
            </w:r>
          </w:p>
        </w:tc>
        <w:tc>
          <w:tcPr>
            <w:tcW w:w="2172" w:type="dxa"/>
            <w:vMerge w:val="restart"/>
            <w:vAlign w:val="center"/>
          </w:tcPr>
          <w:p w14:paraId="505CF2F7">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黑体_GBK" w:cs="Times New Roman"/>
                <w:kern w:val="0"/>
                <w:sz w:val="18"/>
                <w:szCs w:val="18"/>
              </w:rPr>
              <w:t>公开依据</w:t>
            </w:r>
          </w:p>
        </w:tc>
        <w:tc>
          <w:tcPr>
            <w:tcW w:w="1028" w:type="dxa"/>
            <w:vMerge w:val="restart"/>
            <w:vAlign w:val="center"/>
          </w:tcPr>
          <w:p w14:paraId="5A743715">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黑体_GBK" w:cs="Times New Roman"/>
                <w:kern w:val="0"/>
                <w:sz w:val="18"/>
                <w:szCs w:val="18"/>
              </w:rPr>
              <w:t>公开时限</w:t>
            </w:r>
          </w:p>
        </w:tc>
        <w:tc>
          <w:tcPr>
            <w:tcW w:w="943" w:type="dxa"/>
            <w:vMerge w:val="restart"/>
            <w:vAlign w:val="center"/>
          </w:tcPr>
          <w:p w14:paraId="0A9C3694">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黑体_GBK" w:cs="Times New Roman"/>
                <w:kern w:val="0"/>
                <w:sz w:val="18"/>
                <w:szCs w:val="18"/>
              </w:rPr>
              <w:t>公开主体</w:t>
            </w:r>
          </w:p>
        </w:tc>
        <w:tc>
          <w:tcPr>
            <w:tcW w:w="3214" w:type="dxa"/>
            <w:vMerge w:val="restart"/>
            <w:vAlign w:val="center"/>
          </w:tcPr>
          <w:p w14:paraId="50D7E53D">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黑体_GBK" w:cs="Times New Roman"/>
                <w:kern w:val="0"/>
                <w:sz w:val="18"/>
                <w:szCs w:val="18"/>
              </w:rPr>
              <w:t>公开渠道和载体　</w:t>
            </w:r>
          </w:p>
        </w:tc>
        <w:tc>
          <w:tcPr>
            <w:tcW w:w="1286" w:type="dxa"/>
            <w:gridSpan w:val="2"/>
            <w:vAlign w:val="center"/>
          </w:tcPr>
          <w:p w14:paraId="520AA28E">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kern w:val="0"/>
                <w:sz w:val="18"/>
                <w:szCs w:val="18"/>
              </w:rPr>
              <w:t>公开对象</w:t>
            </w:r>
          </w:p>
        </w:tc>
        <w:tc>
          <w:tcPr>
            <w:tcW w:w="1429" w:type="dxa"/>
            <w:gridSpan w:val="2"/>
            <w:vAlign w:val="center"/>
          </w:tcPr>
          <w:p w14:paraId="48AE092D">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kern w:val="0"/>
                <w:sz w:val="18"/>
                <w:szCs w:val="18"/>
              </w:rPr>
              <w:t>公开方式</w:t>
            </w:r>
          </w:p>
        </w:tc>
        <w:tc>
          <w:tcPr>
            <w:tcW w:w="1237" w:type="dxa"/>
            <w:gridSpan w:val="2"/>
            <w:vAlign w:val="center"/>
          </w:tcPr>
          <w:p w14:paraId="6162106C">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kern w:val="0"/>
                <w:sz w:val="18"/>
                <w:szCs w:val="18"/>
              </w:rPr>
              <w:t>公开层级</w:t>
            </w:r>
          </w:p>
        </w:tc>
      </w:tr>
      <w:tr w14:paraId="1EF25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blHeader/>
        </w:trPr>
        <w:tc>
          <w:tcPr>
            <w:tcW w:w="500" w:type="dxa"/>
            <w:vMerge w:val="continue"/>
            <w:vAlign w:val="center"/>
          </w:tcPr>
          <w:p w14:paraId="5968F87D">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p>
        </w:tc>
        <w:tc>
          <w:tcPr>
            <w:tcW w:w="628" w:type="dxa"/>
            <w:vAlign w:val="center"/>
          </w:tcPr>
          <w:p w14:paraId="5F3BD8DC">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rPr>
            </w:pPr>
            <w:r>
              <w:rPr>
                <w:rFonts w:hint="default" w:ascii="Times New Roman" w:hAnsi="Times New Roman" w:eastAsia="方正黑体_GBK" w:cs="Times New Roman"/>
                <w:kern w:val="0"/>
                <w:sz w:val="18"/>
                <w:szCs w:val="18"/>
              </w:rPr>
              <w:t>一级事项</w:t>
            </w:r>
          </w:p>
        </w:tc>
        <w:tc>
          <w:tcPr>
            <w:tcW w:w="1329" w:type="dxa"/>
            <w:vAlign w:val="center"/>
          </w:tcPr>
          <w:p w14:paraId="26268793">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kern w:val="0"/>
                <w:sz w:val="18"/>
                <w:szCs w:val="18"/>
              </w:rPr>
              <w:t>二级</w:t>
            </w:r>
          </w:p>
          <w:p w14:paraId="21CA8002">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黑体_GBK" w:cs="Times New Roman"/>
                <w:kern w:val="0"/>
                <w:sz w:val="18"/>
                <w:szCs w:val="18"/>
              </w:rPr>
              <w:t>事项</w:t>
            </w:r>
          </w:p>
        </w:tc>
        <w:tc>
          <w:tcPr>
            <w:tcW w:w="1214" w:type="dxa"/>
            <w:vMerge w:val="continue"/>
            <w:vAlign w:val="center"/>
          </w:tcPr>
          <w:p w14:paraId="1423BEE6">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p>
        </w:tc>
        <w:tc>
          <w:tcPr>
            <w:tcW w:w="2172" w:type="dxa"/>
            <w:vMerge w:val="continue"/>
            <w:vAlign w:val="center"/>
          </w:tcPr>
          <w:p w14:paraId="2122BC52">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p>
        </w:tc>
        <w:tc>
          <w:tcPr>
            <w:tcW w:w="1028" w:type="dxa"/>
            <w:vMerge w:val="continue"/>
            <w:vAlign w:val="center"/>
          </w:tcPr>
          <w:p w14:paraId="7D109B57">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p>
        </w:tc>
        <w:tc>
          <w:tcPr>
            <w:tcW w:w="943" w:type="dxa"/>
            <w:vMerge w:val="continue"/>
            <w:vAlign w:val="center"/>
          </w:tcPr>
          <w:p w14:paraId="1716C6A9">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p>
        </w:tc>
        <w:tc>
          <w:tcPr>
            <w:tcW w:w="3214" w:type="dxa"/>
            <w:vMerge w:val="continue"/>
            <w:vAlign w:val="center"/>
          </w:tcPr>
          <w:p w14:paraId="7490455A">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p>
        </w:tc>
        <w:tc>
          <w:tcPr>
            <w:tcW w:w="586" w:type="dxa"/>
            <w:vAlign w:val="center"/>
          </w:tcPr>
          <w:p w14:paraId="79638CB5">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rPr>
            </w:pPr>
            <w:r>
              <w:rPr>
                <w:rFonts w:hint="default" w:ascii="Times New Roman" w:hAnsi="Times New Roman" w:eastAsia="方正黑体_GBK" w:cs="Times New Roman"/>
                <w:kern w:val="0"/>
                <w:sz w:val="18"/>
                <w:szCs w:val="18"/>
              </w:rPr>
              <w:t>全社会</w:t>
            </w:r>
          </w:p>
        </w:tc>
        <w:tc>
          <w:tcPr>
            <w:tcW w:w="700" w:type="dxa"/>
            <w:vAlign w:val="center"/>
          </w:tcPr>
          <w:p w14:paraId="2EC1F716">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kern w:val="0"/>
                <w:sz w:val="18"/>
                <w:szCs w:val="18"/>
              </w:rPr>
              <w:t>特定群体</w:t>
            </w:r>
          </w:p>
        </w:tc>
        <w:tc>
          <w:tcPr>
            <w:tcW w:w="643" w:type="dxa"/>
            <w:vAlign w:val="center"/>
          </w:tcPr>
          <w:p w14:paraId="76015827">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rPr>
            </w:pPr>
            <w:r>
              <w:rPr>
                <w:rFonts w:hint="default" w:ascii="Times New Roman" w:hAnsi="Times New Roman" w:eastAsia="方正黑体_GBK" w:cs="Times New Roman"/>
                <w:kern w:val="0"/>
                <w:sz w:val="18"/>
                <w:szCs w:val="18"/>
              </w:rPr>
              <w:t>主动</w:t>
            </w:r>
            <w:r>
              <w:rPr>
                <w:rFonts w:hint="default" w:ascii="Times New Roman" w:hAnsi="Times New Roman" w:eastAsia="方正黑体_GBK" w:cs="Times New Roman"/>
                <w:kern w:val="0"/>
                <w:sz w:val="18"/>
                <w:szCs w:val="18"/>
                <w:lang w:eastAsia="zh-CN"/>
              </w:rPr>
              <w:t>公开</w:t>
            </w:r>
          </w:p>
        </w:tc>
        <w:tc>
          <w:tcPr>
            <w:tcW w:w="786" w:type="dxa"/>
            <w:vAlign w:val="center"/>
          </w:tcPr>
          <w:p w14:paraId="7951CFEF">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黑体_GBK" w:cs="Times New Roman"/>
                <w:kern w:val="0"/>
                <w:sz w:val="18"/>
                <w:szCs w:val="18"/>
                <w:lang w:eastAsia="zh-CN"/>
              </w:rPr>
            </w:pPr>
            <w:r>
              <w:rPr>
                <w:rFonts w:hint="default" w:ascii="Times New Roman" w:hAnsi="Times New Roman" w:eastAsia="方正黑体_GBK" w:cs="Times New Roman"/>
                <w:kern w:val="0"/>
                <w:sz w:val="18"/>
                <w:szCs w:val="18"/>
              </w:rPr>
              <w:t>依申请</w:t>
            </w:r>
            <w:r>
              <w:rPr>
                <w:rFonts w:hint="default" w:ascii="Times New Roman" w:hAnsi="Times New Roman" w:eastAsia="方正黑体_GBK" w:cs="Times New Roman"/>
                <w:kern w:val="0"/>
                <w:sz w:val="18"/>
                <w:szCs w:val="18"/>
                <w:lang w:eastAsia="zh-CN"/>
              </w:rPr>
              <w:t>公开</w:t>
            </w:r>
          </w:p>
        </w:tc>
        <w:tc>
          <w:tcPr>
            <w:tcW w:w="600" w:type="dxa"/>
            <w:vAlign w:val="center"/>
          </w:tcPr>
          <w:p w14:paraId="49D35466">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rPr>
            </w:pPr>
            <w:r>
              <w:rPr>
                <w:rFonts w:hint="default" w:ascii="Times New Roman" w:hAnsi="Times New Roman" w:eastAsia="方正黑体_GBK" w:cs="Times New Roman"/>
                <w:kern w:val="0"/>
                <w:sz w:val="18"/>
                <w:szCs w:val="18"/>
                <w:lang w:eastAsia="zh-CN"/>
              </w:rPr>
              <w:t>区级</w:t>
            </w:r>
          </w:p>
        </w:tc>
        <w:tc>
          <w:tcPr>
            <w:tcW w:w="637" w:type="dxa"/>
            <w:vAlign w:val="center"/>
          </w:tcPr>
          <w:p w14:paraId="0C64D0AF">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kern w:val="0"/>
                <w:sz w:val="18"/>
                <w:szCs w:val="18"/>
              </w:rPr>
              <w:t>乡</w:t>
            </w:r>
            <w:r>
              <w:rPr>
                <w:rFonts w:hint="default" w:ascii="Times New Roman" w:hAnsi="Times New Roman" w:eastAsia="方正黑体_GBK" w:cs="Times New Roman"/>
                <w:kern w:val="0"/>
                <w:sz w:val="18"/>
                <w:szCs w:val="18"/>
                <w:lang w:eastAsia="zh-CN"/>
              </w:rPr>
              <w:t>镇</w:t>
            </w:r>
            <w:r>
              <w:rPr>
                <w:rFonts w:hint="default" w:ascii="Times New Roman" w:hAnsi="Times New Roman" w:eastAsia="方正黑体_GBK" w:cs="Times New Roman"/>
                <w:kern w:val="0"/>
                <w:sz w:val="18"/>
                <w:szCs w:val="18"/>
              </w:rPr>
              <w:t>级</w:t>
            </w:r>
          </w:p>
        </w:tc>
      </w:tr>
      <w:tr w14:paraId="6C3BA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500" w:type="dxa"/>
            <w:vAlign w:val="center"/>
          </w:tcPr>
          <w:p w14:paraId="059958F1">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小标宋_GBK" w:cs="Times New Roman"/>
                <w:b w:val="0"/>
                <w:bCs w:val="0"/>
                <w:sz w:val="30"/>
                <w:vertAlign w:val="baseline"/>
                <w:lang w:eastAsia="zh-CN"/>
              </w:rPr>
            </w:pPr>
            <w:r>
              <w:rPr>
                <w:rFonts w:hint="eastAsia" w:ascii="Times New Roman" w:hAnsi="Times New Roman" w:eastAsia="方正仿宋_GBK" w:cs="Times New Roman"/>
                <w:kern w:val="0"/>
                <w:sz w:val="18"/>
                <w:szCs w:val="18"/>
                <w:lang w:val="en-US" w:eastAsia="zh-CN"/>
              </w:rPr>
              <w:t>1</w:t>
            </w:r>
          </w:p>
        </w:tc>
        <w:tc>
          <w:tcPr>
            <w:tcW w:w="628" w:type="dxa"/>
            <w:vMerge w:val="restart"/>
            <w:vAlign w:val="center"/>
          </w:tcPr>
          <w:p w14:paraId="73869D95">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规划编制</w:t>
            </w:r>
          </w:p>
        </w:tc>
        <w:tc>
          <w:tcPr>
            <w:tcW w:w="1329" w:type="dxa"/>
            <w:vAlign w:val="center"/>
          </w:tcPr>
          <w:p w14:paraId="698B9FBF">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城市、 镇总体 规划及 同级的 土地利 用规划</w:t>
            </w:r>
          </w:p>
        </w:tc>
        <w:tc>
          <w:tcPr>
            <w:tcW w:w="1214" w:type="dxa"/>
            <w:vAlign w:val="center"/>
          </w:tcPr>
          <w:p w14:paraId="6F82F567">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规划批准文件、脱密后的文本及图纸等</w:t>
            </w:r>
          </w:p>
        </w:tc>
        <w:tc>
          <w:tcPr>
            <w:tcW w:w="2172" w:type="dxa"/>
            <w:vAlign w:val="center"/>
          </w:tcPr>
          <w:p w14:paraId="41094942">
            <w:pPr>
              <w:keepNext w:val="0"/>
              <w:keepLines w:val="0"/>
              <w:pageBreakBefore w:val="0"/>
              <w:widowControl w:val="0"/>
              <w:numPr>
                <w:ilvl w:val="0"/>
                <w:numId w:val="0"/>
              </w:numPr>
              <w:kinsoku/>
              <w:wordWrap/>
              <w:overflowPunct/>
              <w:topLinePunct w:val="0"/>
              <w:autoSpaceDE/>
              <w:autoSpaceDN/>
              <w:bidi w:val="0"/>
              <w:adjustRightInd/>
              <w:snapToGrid/>
              <w:spacing w:line="200" w:lineRule="exact"/>
              <w:ind w:left="0" w:leftChars="0" w:firstLine="0" w:firstLineChars="0"/>
              <w:jc w:val="left"/>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lang w:val="en-US" w:eastAsia="zh-CN"/>
              </w:rPr>
              <w:t>1.</w:t>
            </w:r>
            <w:r>
              <w:rPr>
                <w:rFonts w:hint="default" w:ascii="Times New Roman" w:hAnsi="Times New Roman" w:eastAsia="方正仿宋_GBK" w:cs="Times New Roman"/>
                <w:kern w:val="0"/>
                <w:sz w:val="18"/>
                <w:szCs w:val="18"/>
              </w:rPr>
              <w:t>《中华人民共和国土地管理 法》；2</w:t>
            </w:r>
            <w:r>
              <w:rPr>
                <w:rFonts w:hint="default" w:ascii="Times New Roman" w:hAnsi="Times New Roman" w:eastAsia="方正仿宋_GBK" w:cs="Times New Roman"/>
                <w:kern w:val="0"/>
                <w:sz w:val="18"/>
                <w:szCs w:val="18"/>
                <w:lang w:val="en-US" w:eastAsia="zh-CN"/>
              </w:rPr>
              <w:t>.</w:t>
            </w:r>
            <w:r>
              <w:rPr>
                <w:rFonts w:hint="default" w:ascii="Times New Roman" w:hAnsi="Times New Roman" w:eastAsia="方正仿宋_GBK" w:cs="Times New Roman"/>
                <w:kern w:val="0"/>
                <w:sz w:val="18"/>
                <w:szCs w:val="18"/>
              </w:rPr>
              <w:t>《中华人民共和国城乡规划法》；3</w:t>
            </w:r>
            <w:r>
              <w:rPr>
                <w:rFonts w:hint="default" w:ascii="Times New Roman" w:hAnsi="Times New Roman" w:eastAsia="方正仿宋_GBK" w:cs="Times New Roman"/>
                <w:kern w:val="0"/>
                <w:sz w:val="18"/>
                <w:szCs w:val="18"/>
                <w:lang w:val="en-US" w:eastAsia="zh-CN"/>
              </w:rPr>
              <w:t>.</w:t>
            </w:r>
            <w:r>
              <w:rPr>
                <w:rFonts w:hint="default" w:ascii="Times New Roman" w:hAnsi="Times New Roman" w:eastAsia="方正仿宋_GBK" w:cs="Times New Roman"/>
                <w:kern w:val="0"/>
                <w:sz w:val="18"/>
                <w:szCs w:val="18"/>
              </w:rPr>
              <w:t>《中华人民共和国政府信息公开 条例》。</w:t>
            </w:r>
          </w:p>
        </w:tc>
        <w:tc>
          <w:tcPr>
            <w:tcW w:w="1028" w:type="dxa"/>
            <w:vAlign w:val="center"/>
          </w:tcPr>
          <w:p w14:paraId="68CBEA18">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信息形成或者 变更日起20 个工作日内</w:t>
            </w:r>
          </w:p>
        </w:tc>
        <w:tc>
          <w:tcPr>
            <w:tcW w:w="943" w:type="dxa"/>
            <w:vAlign w:val="center"/>
          </w:tcPr>
          <w:p w14:paraId="43C233D8">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黔江区规划和自然资源局</w:t>
            </w:r>
          </w:p>
        </w:tc>
        <w:tc>
          <w:tcPr>
            <w:tcW w:w="3214" w:type="dxa"/>
            <w:vAlign w:val="center"/>
          </w:tcPr>
          <w:p w14:paraId="314F4CD4">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■政府网站    □政府公报                                                                                                                                                                                                                □两微一端    □发布会/听证会                                                                                                                                                                                              □广播电视    □纸质媒体                                                                                                                                                                                                   □公开查阅点  ■政务服务中心                                                                                                                                                                                                    □便民服务站  □入户/现场                                                                                                                                                                                                   □社区/企事业单位/村公示栏（电子屏）                                                                                                                                                                                          □精准推送    □</w:t>
            </w:r>
            <w:r>
              <w:rPr>
                <w:rFonts w:hint="default" w:ascii="Times New Roman" w:hAnsi="Times New Roman" w:eastAsia="方正仿宋_GBK" w:cs="Times New Roman"/>
                <w:sz w:val="18"/>
                <w:szCs w:val="18"/>
              </w:rPr>
              <w:t>其他____</w:t>
            </w:r>
          </w:p>
        </w:tc>
        <w:tc>
          <w:tcPr>
            <w:tcW w:w="586" w:type="dxa"/>
            <w:vAlign w:val="center"/>
          </w:tcPr>
          <w:p w14:paraId="66A216A5">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w:t>
            </w:r>
          </w:p>
        </w:tc>
        <w:tc>
          <w:tcPr>
            <w:tcW w:w="700" w:type="dxa"/>
            <w:vAlign w:val="top"/>
          </w:tcPr>
          <w:p w14:paraId="569F5B46">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　</w:t>
            </w:r>
          </w:p>
        </w:tc>
        <w:tc>
          <w:tcPr>
            <w:tcW w:w="643" w:type="dxa"/>
            <w:vAlign w:val="center"/>
          </w:tcPr>
          <w:p w14:paraId="48060F13">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w:t>
            </w:r>
          </w:p>
        </w:tc>
        <w:tc>
          <w:tcPr>
            <w:tcW w:w="786" w:type="dxa"/>
            <w:vAlign w:val="top"/>
          </w:tcPr>
          <w:p w14:paraId="1111D5D2">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　</w:t>
            </w:r>
          </w:p>
        </w:tc>
        <w:tc>
          <w:tcPr>
            <w:tcW w:w="600" w:type="dxa"/>
            <w:vAlign w:val="center"/>
          </w:tcPr>
          <w:p w14:paraId="2FD6B651">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w:t>
            </w:r>
          </w:p>
        </w:tc>
        <w:tc>
          <w:tcPr>
            <w:tcW w:w="637" w:type="dxa"/>
            <w:vAlign w:val="center"/>
          </w:tcPr>
          <w:p w14:paraId="5A391B64">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w:t>
            </w:r>
          </w:p>
        </w:tc>
      </w:tr>
      <w:tr w14:paraId="6D6DC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trPr>
        <w:tc>
          <w:tcPr>
            <w:tcW w:w="500" w:type="dxa"/>
            <w:vAlign w:val="center"/>
          </w:tcPr>
          <w:p w14:paraId="2606AA56">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小标宋_GBK" w:cs="Times New Roman"/>
                <w:b w:val="0"/>
                <w:bCs w:val="0"/>
                <w:sz w:val="30"/>
                <w:vertAlign w:val="baseline"/>
                <w:lang w:eastAsia="zh-CN"/>
              </w:rPr>
            </w:pPr>
            <w:r>
              <w:rPr>
                <w:rFonts w:hint="eastAsia" w:ascii="Times New Roman" w:hAnsi="Times New Roman" w:eastAsia="方正仿宋_GBK" w:cs="Times New Roman"/>
                <w:kern w:val="0"/>
                <w:sz w:val="18"/>
                <w:szCs w:val="18"/>
                <w:lang w:val="en-US" w:eastAsia="zh-CN"/>
              </w:rPr>
              <w:t>2</w:t>
            </w:r>
          </w:p>
        </w:tc>
        <w:tc>
          <w:tcPr>
            <w:tcW w:w="628" w:type="dxa"/>
            <w:vMerge w:val="continue"/>
            <w:vAlign w:val="center"/>
          </w:tcPr>
          <w:p w14:paraId="17066486">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p>
        </w:tc>
        <w:tc>
          <w:tcPr>
            <w:tcW w:w="1329" w:type="dxa"/>
            <w:vAlign w:val="center"/>
          </w:tcPr>
          <w:p w14:paraId="3F6BE864">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乡规划及同级的土地利用规 划</w:t>
            </w:r>
          </w:p>
        </w:tc>
        <w:tc>
          <w:tcPr>
            <w:tcW w:w="1214" w:type="dxa"/>
            <w:vAlign w:val="center"/>
          </w:tcPr>
          <w:p w14:paraId="1DAA4099">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脱密后的文本及图纸等</w:t>
            </w:r>
          </w:p>
        </w:tc>
        <w:tc>
          <w:tcPr>
            <w:tcW w:w="2172" w:type="dxa"/>
            <w:vAlign w:val="center"/>
          </w:tcPr>
          <w:p w14:paraId="58C1FA17">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1、《中华人民共 和国土地管理法》；2、《中华人民共和国城乡规划法》；3、《中华人民共和国政府信息公开 条例》。</w:t>
            </w:r>
          </w:p>
        </w:tc>
        <w:tc>
          <w:tcPr>
            <w:tcW w:w="1028" w:type="dxa"/>
            <w:vAlign w:val="center"/>
          </w:tcPr>
          <w:p w14:paraId="370DF4C9">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信息形成或者变更之日起20 个工作日内</w:t>
            </w:r>
          </w:p>
        </w:tc>
        <w:tc>
          <w:tcPr>
            <w:tcW w:w="943" w:type="dxa"/>
            <w:vAlign w:val="center"/>
          </w:tcPr>
          <w:p w14:paraId="595D7C7D">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黔江区规划和自然资源局</w:t>
            </w:r>
          </w:p>
        </w:tc>
        <w:tc>
          <w:tcPr>
            <w:tcW w:w="3214" w:type="dxa"/>
            <w:vAlign w:val="center"/>
          </w:tcPr>
          <w:p w14:paraId="5BFAEDBC">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■政府网站    □政府公报                                                                                                                                                                                                                □两微一端    □发布会/听证会                                                                                                                                                                                              □广播电视    □纸质媒体                                                                                                                                                                                                   □公开查阅点  ■政务服务中心                                                                                                                                                                                                    □便民服务站  □入户/现场                                                                                                                                                                                                   □社区/企事业单位/村公示栏（电子屏）                                                                                                                                                                                          □精准推送    □</w:t>
            </w:r>
            <w:r>
              <w:rPr>
                <w:rFonts w:hint="default" w:ascii="Times New Roman" w:hAnsi="Times New Roman" w:eastAsia="方正仿宋_GBK" w:cs="Times New Roman"/>
                <w:sz w:val="18"/>
                <w:szCs w:val="18"/>
              </w:rPr>
              <w:t>其他____</w:t>
            </w:r>
          </w:p>
        </w:tc>
        <w:tc>
          <w:tcPr>
            <w:tcW w:w="586" w:type="dxa"/>
            <w:vAlign w:val="center"/>
          </w:tcPr>
          <w:p w14:paraId="0175D259">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w:t>
            </w:r>
          </w:p>
        </w:tc>
        <w:tc>
          <w:tcPr>
            <w:tcW w:w="700" w:type="dxa"/>
            <w:vAlign w:val="top"/>
          </w:tcPr>
          <w:p w14:paraId="784FA7DE">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　</w:t>
            </w:r>
          </w:p>
        </w:tc>
        <w:tc>
          <w:tcPr>
            <w:tcW w:w="643" w:type="dxa"/>
            <w:vAlign w:val="center"/>
          </w:tcPr>
          <w:p w14:paraId="69B2D1FB">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w:t>
            </w:r>
          </w:p>
        </w:tc>
        <w:tc>
          <w:tcPr>
            <w:tcW w:w="786" w:type="dxa"/>
            <w:vAlign w:val="top"/>
          </w:tcPr>
          <w:p w14:paraId="292E6B55">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　</w:t>
            </w:r>
          </w:p>
        </w:tc>
        <w:tc>
          <w:tcPr>
            <w:tcW w:w="600" w:type="dxa"/>
            <w:vAlign w:val="center"/>
          </w:tcPr>
          <w:p w14:paraId="34F80AEB">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w:t>
            </w:r>
          </w:p>
        </w:tc>
        <w:tc>
          <w:tcPr>
            <w:tcW w:w="637" w:type="dxa"/>
            <w:vAlign w:val="center"/>
          </w:tcPr>
          <w:p w14:paraId="48927482">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w:t>
            </w:r>
          </w:p>
        </w:tc>
      </w:tr>
      <w:tr w14:paraId="5D790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trPr>
        <w:tc>
          <w:tcPr>
            <w:tcW w:w="500" w:type="dxa"/>
            <w:vAlign w:val="center"/>
          </w:tcPr>
          <w:p w14:paraId="469CD799">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小标宋_GBK" w:cs="Times New Roman"/>
                <w:b w:val="0"/>
                <w:bCs w:val="0"/>
                <w:sz w:val="30"/>
                <w:vertAlign w:val="baseline"/>
                <w:lang w:eastAsia="zh-CN"/>
              </w:rPr>
            </w:pPr>
            <w:r>
              <w:rPr>
                <w:rFonts w:hint="eastAsia" w:ascii="Times New Roman" w:hAnsi="Times New Roman" w:eastAsia="方正仿宋_GBK" w:cs="Times New Roman"/>
                <w:kern w:val="0"/>
                <w:sz w:val="18"/>
                <w:szCs w:val="18"/>
                <w:lang w:val="en-US" w:eastAsia="zh-CN"/>
              </w:rPr>
              <w:t>3</w:t>
            </w:r>
          </w:p>
        </w:tc>
        <w:tc>
          <w:tcPr>
            <w:tcW w:w="628" w:type="dxa"/>
            <w:vMerge w:val="continue"/>
            <w:vAlign w:val="center"/>
          </w:tcPr>
          <w:p w14:paraId="72642F2E">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p>
        </w:tc>
        <w:tc>
          <w:tcPr>
            <w:tcW w:w="1329" w:type="dxa"/>
            <w:vAlign w:val="center"/>
          </w:tcPr>
          <w:p w14:paraId="1F6DE66C">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城市、镇详细规划</w:t>
            </w:r>
          </w:p>
        </w:tc>
        <w:tc>
          <w:tcPr>
            <w:tcW w:w="1214" w:type="dxa"/>
            <w:vAlign w:val="center"/>
          </w:tcPr>
          <w:p w14:paraId="5C606538">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脱密后的文本及图表等</w:t>
            </w:r>
          </w:p>
        </w:tc>
        <w:tc>
          <w:tcPr>
            <w:tcW w:w="2172" w:type="dxa"/>
            <w:vAlign w:val="center"/>
          </w:tcPr>
          <w:p w14:paraId="0DECF955">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1、《中华人民共和 国城乡规划法》；2、</w:t>
            </w:r>
          </w:p>
          <w:p w14:paraId="26C051EC">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《中华人民共和国政府信息公开条例》。</w:t>
            </w:r>
          </w:p>
        </w:tc>
        <w:tc>
          <w:tcPr>
            <w:tcW w:w="1028" w:type="dxa"/>
            <w:vAlign w:val="center"/>
          </w:tcPr>
          <w:p w14:paraId="5C082D55">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信息形成或者 变更之日起20 个工作日内</w:t>
            </w:r>
          </w:p>
        </w:tc>
        <w:tc>
          <w:tcPr>
            <w:tcW w:w="943" w:type="dxa"/>
            <w:vAlign w:val="center"/>
          </w:tcPr>
          <w:p w14:paraId="7B84A04B">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黔江区规划和自然资源局</w:t>
            </w:r>
          </w:p>
        </w:tc>
        <w:tc>
          <w:tcPr>
            <w:tcW w:w="3214" w:type="dxa"/>
            <w:vAlign w:val="center"/>
          </w:tcPr>
          <w:p w14:paraId="6CF0F6BA">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■政府网站    □政府公报                                                                                                                                                                                                                □两微一端    □发布会/听证会                                                                                                                                                                                              □广播电视    □纸质媒体                                                                                                                                                                                                   □公开查阅点  ■政务服务中心                                                                                                                                                                                                    □便民服务站  □入户/现场                                                                                                                                                                                                   □社区/企事业单位/村公示栏（电子屏）                                                                                                                                                                                          □精准推送    □</w:t>
            </w:r>
            <w:r>
              <w:rPr>
                <w:rFonts w:hint="default" w:ascii="Times New Roman" w:hAnsi="Times New Roman" w:eastAsia="方正仿宋_GBK" w:cs="Times New Roman"/>
                <w:sz w:val="18"/>
                <w:szCs w:val="18"/>
              </w:rPr>
              <w:t>其他____</w:t>
            </w:r>
          </w:p>
        </w:tc>
        <w:tc>
          <w:tcPr>
            <w:tcW w:w="586" w:type="dxa"/>
            <w:vAlign w:val="center"/>
          </w:tcPr>
          <w:p w14:paraId="5CC89407">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w:t>
            </w:r>
          </w:p>
        </w:tc>
        <w:tc>
          <w:tcPr>
            <w:tcW w:w="700" w:type="dxa"/>
            <w:vAlign w:val="top"/>
          </w:tcPr>
          <w:p w14:paraId="16E34588">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　</w:t>
            </w:r>
          </w:p>
        </w:tc>
        <w:tc>
          <w:tcPr>
            <w:tcW w:w="643" w:type="dxa"/>
            <w:vAlign w:val="center"/>
          </w:tcPr>
          <w:p w14:paraId="3E9C77D2">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w:t>
            </w:r>
          </w:p>
        </w:tc>
        <w:tc>
          <w:tcPr>
            <w:tcW w:w="786" w:type="dxa"/>
            <w:vAlign w:val="top"/>
          </w:tcPr>
          <w:p w14:paraId="36E45844">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　</w:t>
            </w:r>
          </w:p>
        </w:tc>
        <w:tc>
          <w:tcPr>
            <w:tcW w:w="600" w:type="dxa"/>
            <w:vAlign w:val="center"/>
          </w:tcPr>
          <w:p w14:paraId="0D08EB55">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w:t>
            </w:r>
          </w:p>
        </w:tc>
        <w:tc>
          <w:tcPr>
            <w:tcW w:w="637" w:type="dxa"/>
            <w:vAlign w:val="center"/>
          </w:tcPr>
          <w:p w14:paraId="149B95B1">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w:t>
            </w:r>
          </w:p>
        </w:tc>
      </w:tr>
      <w:tr w14:paraId="24F71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500" w:type="dxa"/>
            <w:vAlign w:val="center"/>
          </w:tcPr>
          <w:p w14:paraId="1A7D28EB">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小标宋_GBK" w:cs="Times New Roman"/>
                <w:b w:val="0"/>
                <w:bCs w:val="0"/>
                <w:sz w:val="30"/>
                <w:vertAlign w:val="baseline"/>
                <w:lang w:eastAsia="zh-CN"/>
              </w:rPr>
            </w:pPr>
            <w:r>
              <w:rPr>
                <w:rFonts w:hint="eastAsia" w:ascii="Times New Roman" w:hAnsi="Times New Roman" w:eastAsia="方正仿宋_GBK" w:cs="Times New Roman"/>
                <w:kern w:val="0"/>
                <w:sz w:val="18"/>
                <w:szCs w:val="18"/>
                <w:lang w:val="en-US" w:eastAsia="zh-CN"/>
              </w:rPr>
              <w:t>4</w:t>
            </w:r>
          </w:p>
        </w:tc>
        <w:tc>
          <w:tcPr>
            <w:tcW w:w="628" w:type="dxa"/>
            <w:vMerge w:val="continue"/>
            <w:vAlign w:val="center"/>
          </w:tcPr>
          <w:p w14:paraId="41A57F14">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p>
        </w:tc>
        <w:tc>
          <w:tcPr>
            <w:tcW w:w="1329" w:type="dxa"/>
            <w:vAlign w:val="center"/>
          </w:tcPr>
          <w:p w14:paraId="6E7E0649">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部分村庄编制完成的村庄规 划、村土地利用规划</w:t>
            </w:r>
          </w:p>
        </w:tc>
        <w:tc>
          <w:tcPr>
            <w:tcW w:w="1214" w:type="dxa"/>
            <w:vAlign w:val="center"/>
          </w:tcPr>
          <w:p w14:paraId="15F9D3DC">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脱密后的文本及附图等</w:t>
            </w:r>
          </w:p>
        </w:tc>
        <w:tc>
          <w:tcPr>
            <w:tcW w:w="2172" w:type="dxa"/>
            <w:vAlign w:val="center"/>
          </w:tcPr>
          <w:p w14:paraId="5A621789">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1、《中华人民共和国土地管理法》；2、《中华人民共和 国城乡规划法》；3、《中华人民共和国政府信息公开 条例》；4、《国土资源部关于有序开展村土地利用规划编制工作的指导意见》。</w:t>
            </w:r>
          </w:p>
        </w:tc>
        <w:tc>
          <w:tcPr>
            <w:tcW w:w="1028" w:type="dxa"/>
            <w:vAlign w:val="center"/>
          </w:tcPr>
          <w:p w14:paraId="41FD543A">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信息形成或者 变更之日起20 个工作日内</w:t>
            </w:r>
          </w:p>
        </w:tc>
        <w:tc>
          <w:tcPr>
            <w:tcW w:w="943" w:type="dxa"/>
            <w:vAlign w:val="center"/>
          </w:tcPr>
          <w:p w14:paraId="706DA00C">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黔江区规划和自然资源局</w:t>
            </w:r>
          </w:p>
        </w:tc>
        <w:tc>
          <w:tcPr>
            <w:tcW w:w="3214" w:type="dxa"/>
            <w:vAlign w:val="center"/>
          </w:tcPr>
          <w:p w14:paraId="03BA2BFE">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■政府网站    □政府公报                                                                                                                                                                                                                □两微一端    □发布会/听证会                                                                                                                                                                                              □广播电视    □纸质媒体                                                                                                                                                                                                   □公开查阅点  ■政务服务中心                                                                                                                                                                                                    □便民服务站  □入户/现场                                                                                                                                                                                                   ■社区/企事业单位/村公示栏（电子屏）                                                                                                                                                                                          □精准推送    □</w:t>
            </w:r>
            <w:r>
              <w:rPr>
                <w:rFonts w:hint="default" w:ascii="Times New Roman" w:hAnsi="Times New Roman" w:eastAsia="方正仿宋_GBK" w:cs="Times New Roman"/>
                <w:sz w:val="18"/>
                <w:szCs w:val="18"/>
              </w:rPr>
              <w:t>其他____</w:t>
            </w:r>
          </w:p>
        </w:tc>
        <w:tc>
          <w:tcPr>
            <w:tcW w:w="586" w:type="dxa"/>
            <w:vAlign w:val="center"/>
          </w:tcPr>
          <w:p w14:paraId="27A28E3E">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w:t>
            </w:r>
          </w:p>
        </w:tc>
        <w:tc>
          <w:tcPr>
            <w:tcW w:w="700" w:type="dxa"/>
            <w:vAlign w:val="top"/>
          </w:tcPr>
          <w:p w14:paraId="383BA3AA">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　</w:t>
            </w:r>
          </w:p>
        </w:tc>
        <w:tc>
          <w:tcPr>
            <w:tcW w:w="643" w:type="dxa"/>
            <w:vAlign w:val="center"/>
          </w:tcPr>
          <w:p w14:paraId="02321A61">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w:t>
            </w:r>
          </w:p>
        </w:tc>
        <w:tc>
          <w:tcPr>
            <w:tcW w:w="786" w:type="dxa"/>
            <w:vAlign w:val="top"/>
          </w:tcPr>
          <w:p w14:paraId="0EE4DEE6">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p>
        </w:tc>
        <w:tc>
          <w:tcPr>
            <w:tcW w:w="600" w:type="dxa"/>
            <w:vAlign w:val="center"/>
          </w:tcPr>
          <w:p w14:paraId="75A75E34">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w:t>
            </w:r>
          </w:p>
        </w:tc>
        <w:tc>
          <w:tcPr>
            <w:tcW w:w="637" w:type="dxa"/>
            <w:vAlign w:val="center"/>
          </w:tcPr>
          <w:p w14:paraId="31D48FAC">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w:t>
            </w:r>
          </w:p>
        </w:tc>
      </w:tr>
      <w:tr w14:paraId="3741B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trPr>
        <w:tc>
          <w:tcPr>
            <w:tcW w:w="500" w:type="dxa"/>
            <w:vAlign w:val="center"/>
          </w:tcPr>
          <w:p w14:paraId="7AC89010">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小标宋_GBK" w:cs="Times New Roman"/>
                <w:b w:val="0"/>
                <w:bCs w:val="0"/>
                <w:sz w:val="30"/>
                <w:vertAlign w:val="baseline"/>
                <w:lang w:eastAsia="zh-CN"/>
              </w:rPr>
            </w:pPr>
            <w:r>
              <w:rPr>
                <w:rFonts w:hint="eastAsia" w:ascii="Times New Roman" w:hAnsi="Times New Roman" w:eastAsia="方正仿宋_GBK" w:cs="Times New Roman"/>
                <w:kern w:val="0"/>
                <w:sz w:val="18"/>
                <w:szCs w:val="18"/>
                <w:lang w:val="en-US" w:eastAsia="zh-CN"/>
              </w:rPr>
              <w:t>5</w:t>
            </w:r>
          </w:p>
        </w:tc>
        <w:tc>
          <w:tcPr>
            <w:tcW w:w="628" w:type="dxa"/>
            <w:vAlign w:val="center"/>
          </w:tcPr>
          <w:p w14:paraId="25569002">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lang w:val="en-US" w:eastAsia="zh-CN"/>
              </w:rPr>
            </w:pPr>
            <w:r>
              <w:rPr>
                <w:rFonts w:hint="eastAsia" w:ascii="Times New Roman" w:hAnsi="Times New Roman" w:eastAsia="方正仿宋_GBK" w:cs="Times New Roman"/>
                <w:kern w:val="0"/>
                <w:sz w:val="18"/>
                <w:szCs w:val="18"/>
                <w:lang w:val="en-US" w:eastAsia="zh-CN"/>
              </w:rPr>
              <w:t>规划许可</w:t>
            </w:r>
          </w:p>
        </w:tc>
        <w:tc>
          <w:tcPr>
            <w:tcW w:w="1329" w:type="dxa"/>
            <w:vAlign w:val="center"/>
          </w:tcPr>
          <w:p w14:paraId="26D8540A">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乡村建设规划许可证</w:t>
            </w:r>
          </w:p>
        </w:tc>
        <w:tc>
          <w:tcPr>
            <w:tcW w:w="1214" w:type="dxa"/>
            <w:vAlign w:val="center"/>
          </w:tcPr>
          <w:p w14:paraId="2D135DBC">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新办、变更、延 续、补证、注销的办理情况</w:t>
            </w:r>
          </w:p>
        </w:tc>
        <w:tc>
          <w:tcPr>
            <w:tcW w:w="2172" w:type="dxa"/>
            <w:vAlign w:val="center"/>
          </w:tcPr>
          <w:p w14:paraId="66579758">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1</w:t>
            </w:r>
            <w:r>
              <w:rPr>
                <w:rFonts w:hint="default" w:ascii="Times New Roman" w:hAnsi="Times New Roman" w:eastAsia="方正仿宋_GBK" w:cs="Times New Roman"/>
                <w:kern w:val="0"/>
                <w:sz w:val="18"/>
                <w:szCs w:val="18"/>
                <w:lang w:val="en-US" w:eastAsia="zh-CN"/>
              </w:rPr>
              <w:t>.</w:t>
            </w:r>
            <w:r>
              <w:rPr>
                <w:rFonts w:hint="default" w:ascii="Times New Roman" w:hAnsi="Times New Roman" w:eastAsia="方正仿宋_GBK" w:cs="Times New Roman"/>
                <w:kern w:val="0"/>
                <w:sz w:val="18"/>
                <w:szCs w:val="18"/>
              </w:rPr>
              <w:t>《中华人民共和国城乡规划法》；2</w:t>
            </w:r>
            <w:r>
              <w:rPr>
                <w:rFonts w:hint="default" w:ascii="Times New Roman" w:hAnsi="Times New Roman" w:eastAsia="方正仿宋_GBK" w:cs="Times New Roman"/>
                <w:kern w:val="0"/>
                <w:sz w:val="18"/>
                <w:szCs w:val="18"/>
                <w:lang w:val="en-US" w:eastAsia="zh-CN"/>
              </w:rPr>
              <w:t>.</w:t>
            </w:r>
            <w:r>
              <w:rPr>
                <w:rFonts w:hint="default" w:ascii="Times New Roman" w:hAnsi="Times New Roman" w:eastAsia="方正仿宋_GBK" w:cs="Times New Roman"/>
                <w:kern w:val="0"/>
                <w:sz w:val="18"/>
                <w:szCs w:val="18"/>
              </w:rPr>
              <w:t>《中华人民共和国政府信息公开条例》。</w:t>
            </w:r>
          </w:p>
        </w:tc>
        <w:tc>
          <w:tcPr>
            <w:tcW w:w="1028" w:type="dxa"/>
            <w:vAlign w:val="center"/>
          </w:tcPr>
          <w:p w14:paraId="2CD76F12">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信息形成或者变更之日起20 个工作日内</w:t>
            </w:r>
          </w:p>
        </w:tc>
        <w:tc>
          <w:tcPr>
            <w:tcW w:w="943" w:type="dxa"/>
            <w:vAlign w:val="center"/>
          </w:tcPr>
          <w:p w14:paraId="5B049C5F">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黔江区规划和自然资源局、镇（乡、街）</w:t>
            </w:r>
          </w:p>
        </w:tc>
        <w:tc>
          <w:tcPr>
            <w:tcW w:w="3214" w:type="dxa"/>
            <w:vAlign w:val="center"/>
          </w:tcPr>
          <w:p w14:paraId="4B0F3D8D">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■政府网站    □政府公报                                                                                                                                                                                                                □两微一端    □发布会/听证会                                                                                                                                                                                              □广播电视    □纸质媒体                                                                                                                                                                                                   □公开查阅点  ■政务服务中心                                                                                                                                                                                                    □便民服务站  □入户/现场                                                                                                                                                                                                   □社区/企事业单位/村公示栏（电子屏）                                                                                                                                                                                          □精准推送    □</w:t>
            </w:r>
            <w:r>
              <w:rPr>
                <w:rFonts w:hint="default" w:ascii="Times New Roman" w:hAnsi="Times New Roman" w:eastAsia="方正仿宋_GBK" w:cs="Times New Roman"/>
                <w:sz w:val="18"/>
                <w:szCs w:val="18"/>
              </w:rPr>
              <w:t>其他____</w:t>
            </w:r>
          </w:p>
        </w:tc>
        <w:tc>
          <w:tcPr>
            <w:tcW w:w="586" w:type="dxa"/>
            <w:vAlign w:val="center"/>
          </w:tcPr>
          <w:p w14:paraId="74131B62">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w:t>
            </w:r>
          </w:p>
        </w:tc>
        <w:tc>
          <w:tcPr>
            <w:tcW w:w="700" w:type="dxa"/>
            <w:vAlign w:val="top"/>
          </w:tcPr>
          <w:p w14:paraId="77AEFDBF">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p>
        </w:tc>
        <w:tc>
          <w:tcPr>
            <w:tcW w:w="643" w:type="dxa"/>
            <w:vAlign w:val="center"/>
          </w:tcPr>
          <w:p w14:paraId="46413E75">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w:t>
            </w:r>
          </w:p>
        </w:tc>
        <w:tc>
          <w:tcPr>
            <w:tcW w:w="786" w:type="dxa"/>
            <w:vAlign w:val="top"/>
          </w:tcPr>
          <w:p w14:paraId="6C5C8F05">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p>
        </w:tc>
        <w:tc>
          <w:tcPr>
            <w:tcW w:w="600" w:type="dxa"/>
            <w:vAlign w:val="center"/>
          </w:tcPr>
          <w:p w14:paraId="03478BC8">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p>
        </w:tc>
        <w:tc>
          <w:tcPr>
            <w:tcW w:w="637" w:type="dxa"/>
            <w:vAlign w:val="center"/>
          </w:tcPr>
          <w:p w14:paraId="6112895E">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w:t>
            </w:r>
          </w:p>
        </w:tc>
      </w:tr>
    </w:tbl>
    <w:p w14:paraId="3D3CF2F7">
      <w:pPr>
        <w:pStyle w:val="4"/>
        <w:keepNext/>
        <w:keepLines/>
        <w:pageBreakBefore w:val="0"/>
        <w:widowControl w:val="0"/>
        <w:kinsoku/>
        <w:wordWrap/>
        <w:overflowPunct/>
        <w:topLinePunct w:val="0"/>
        <w:autoSpaceDE/>
        <w:autoSpaceDN/>
        <w:bidi w:val="0"/>
        <w:adjustRightInd/>
        <w:snapToGrid/>
        <w:spacing w:before="10" w:after="10" w:line="240" w:lineRule="auto"/>
        <w:jc w:val="left"/>
        <w:textAlignment w:val="auto"/>
        <w:rPr>
          <w:rFonts w:hint="default" w:ascii="Times New Roman" w:hAnsi="Times New Roman" w:eastAsia="方正小标宋_GBK" w:cs="Times New Roman"/>
          <w:b w:val="0"/>
          <w:bCs w:val="0"/>
          <w:sz w:val="30"/>
        </w:rPr>
      </w:pPr>
      <w:bookmarkStart w:id="28" w:name="_Toc9788_WPSOffice_Level1"/>
      <w:bookmarkStart w:id="29" w:name="_Toc24724723"/>
      <w:r>
        <w:rPr>
          <w:rFonts w:hint="default" w:ascii="Times New Roman" w:hAnsi="Times New Roman" w:eastAsia="方正小标宋_GBK" w:cs="Times New Roman"/>
          <w:b w:val="0"/>
          <w:bCs w:val="0"/>
          <w:sz w:val="30"/>
        </w:rPr>
        <w:t>十</w:t>
      </w:r>
      <w:r>
        <w:rPr>
          <w:rFonts w:hint="eastAsia" w:ascii="Times New Roman" w:hAnsi="Times New Roman" w:eastAsia="方正小标宋_GBK" w:cs="Times New Roman"/>
          <w:b w:val="0"/>
          <w:bCs w:val="0"/>
          <w:sz w:val="30"/>
          <w:lang w:eastAsia="zh-CN"/>
        </w:rPr>
        <w:t>三、</w:t>
      </w:r>
      <w:r>
        <w:rPr>
          <w:rFonts w:hint="default" w:ascii="Times New Roman" w:hAnsi="Times New Roman" w:eastAsia="方正小标宋_GBK" w:cs="Times New Roman"/>
          <w:b w:val="0"/>
          <w:bCs w:val="0"/>
          <w:sz w:val="30"/>
        </w:rPr>
        <w:t>公共文化服务领域基层政务公开标准目录</w:t>
      </w:r>
      <w:bookmarkEnd w:id="28"/>
      <w:bookmarkEnd w:id="29"/>
    </w:p>
    <w:tbl>
      <w:tblPr>
        <w:tblStyle w:val="9"/>
        <w:tblW w:w="15455" w:type="dxa"/>
        <w:tblInd w:w="-493" w:type="dxa"/>
        <w:tblLayout w:type="fixed"/>
        <w:tblCellMar>
          <w:top w:w="0" w:type="dxa"/>
          <w:left w:w="108" w:type="dxa"/>
          <w:bottom w:w="0" w:type="dxa"/>
          <w:right w:w="108" w:type="dxa"/>
        </w:tblCellMar>
      </w:tblPr>
      <w:tblGrid>
        <w:gridCol w:w="329"/>
        <w:gridCol w:w="395"/>
        <w:gridCol w:w="868"/>
        <w:gridCol w:w="1253"/>
        <w:gridCol w:w="1562"/>
        <w:gridCol w:w="3213"/>
        <w:gridCol w:w="1317"/>
        <w:gridCol w:w="717"/>
        <w:gridCol w:w="3075"/>
        <w:gridCol w:w="487"/>
        <w:gridCol w:w="507"/>
        <w:gridCol w:w="446"/>
        <w:gridCol w:w="457"/>
        <w:gridCol w:w="424"/>
        <w:gridCol w:w="405"/>
      </w:tblGrid>
      <w:tr w14:paraId="292C43B5">
        <w:tblPrEx>
          <w:tblCellMar>
            <w:top w:w="0" w:type="dxa"/>
            <w:left w:w="108" w:type="dxa"/>
            <w:bottom w:w="0" w:type="dxa"/>
            <w:right w:w="108" w:type="dxa"/>
          </w:tblCellMar>
        </w:tblPrEx>
        <w:trPr>
          <w:trHeight w:val="431" w:hRule="atLeast"/>
          <w:tblHeader/>
        </w:trPr>
        <w:tc>
          <w:tcPr>
            <w:tcW w:w="329" w:type="dxa"/>
            <w:vMerge w:val="restart"/>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0F3CD301">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kern w:val="0"/>
                <w:sz w:val="18"/>
                <w:szCs w:val="18"/>
              </w:rPr>
              <w:t>序号</w:t>
            </w:r>
          </w:p>
        </w:tc>
        <w:tc>
          <w:tcPr>
            <w:tcW w:w="395" w:type="dxa"/>
            <w:vMerge w:val="restart"/>
            <w:tcBorders>
              <w:top w:val="single" w:color="auto" w:sz="4" w:space="0"/>
              <w:left w:val="single" w:color="auto" w:sz="4" w:space="0"/>
              <w:right w:val="single" w:color="auto" w:sz="4" w:space="0"/>
            </w:tcBorders>
            <w:noWrap w:val="0"/>
            <w:tcMar>
              <w:left w:w="0" w:type="dxa"/>
              <w:right w:w="0" w:type="dxa"/>
            </w:tcMar>
            <w:vAlign w:val="center"/>
          </w:tcPr>
          <w:p w14:paraId="508E45FD">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kern w:val="0"/>
                <w:sz w:val="18"/>
                <w:szCs w:val="18"/>
              </w:rPr>
              <w:t>事项类型</w:t>
            </w:r>
          </w:p>
        </w:tc>
        <w:tc>
          <w:tcPr>
            <w:tcW w:w="2121" w:type="dxa"/>
            <w:gridSpan w:val="2"/>
            <w:tcBorders>
              <w:top w:val="single" w:color="auto" w:sz="4" w:space="0"/>
              <w:left w:val="nil"/>
              <w:bottom w:val="single" w:color="auto" w:sz="4" w:space="0"/>
              <w:right w:val="single" w:color="auto" w:sz="4" w:space="0"/>
            </w:tcBorders>
            <w:noWrap w:val="0"/>
            <w:tcMar>
              <w:left w:w="0" w:type="dxa"/>
              <w:right w:w="0" w:type="dxa"/>
            </w:tcMar>
            <w:vAlign w:val="center"/>
          </w:tcPr>
          <w:p w14:paraId="6414712A">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kern w:val="0"/>
                <w:sz w:val="18"/>
                <w:szCs w:val="18"/>
              </w:rPr>
              <w:t>公开事项</w:t>
            </w:r>
          </w:p>
        </w:tc>
        <w:tc>
          <w:tcPr>
            <w:tcW w:w="1562" w:type="dxa"/>
            <w:vMerge w:val="restart"/>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0018E60B">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kern w:val="0"/>
                <w:sz w:val="18"/>
                <w:szCs w:val="18"/>
              </w:rPr>
              <w:t>公开内容</w:t>
            </w:r>
          </w:p>
          <w:p w14:paraId="5DE77798">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kern w:val="0"/>
                <w:sz w:val="18"/>
                <w:szCs w:val="18"/>
              </w:rPr>
              <w:t>（要素）</w:t>
            </w:r>
          </w:p>
        </w:tc>
        <w:tc>
          <w:tcPr>
            <w:tcW w:w="3213" w:type="dxa"/>
            <w:vMerge w:val="restart"/>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148630A4">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kern w:val="0"/>
                <w:sz w:val="18"/>
                <w:szCs w:val="18"/>
              </w:rPr>
              <w:t>公开依据</w:t>
            </w:r>
          </w:p>
        </w:tc>
        <w:tc>
          <w:tcPr>
            <w:tcW w:w="1317" w:type="dxa"/>
            <w:vMerge w:val="restart"/>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37960485">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kern w:val="0"/>
                <w:sz w:val="18"/>
                <w:szCs w:val="18"/>
              </w:rPr>
              <w:t>公开时限</w:t>
            </w:r>
          </w:p>
        </w:tc>
        <w:tc>
          <w:tcPr>
            <w:tcW w:w="717" w:type="dxa"/>
            <w:vMerge w:val="restart"/>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4A26E35E">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Times New Roman" w:hAnsi="Times New Roman" w:eastAsia="方正黑体_GBK" w:cs="Times New Roman"/>
                <w:kern w:val="0"/>
                <w:sz w:val="18"/>
                <w:szCs w:val="18"/>
                <w:lang w:eastAsia="zh-CN"/>
              </w:rPr>
            </w:pPr>
            <w:r>
              <w:rPr>
                <w:rFonts w:hint="default" w:ascii="Times New Roman" w:hAnsi="Times New Roman" w:eastAsia="方正黑体_GBK" w:cs="Times New Roman"/>
                <w:kern w:val="0"/>
                <w:sz w:val="18"/>
                <w:szCs w:val="18"/>
              </w:rPr>
              <w:t>公开</w:t>
            </w:r>
          </w:p>
          <w:p w14:paraId="13BAF595">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kern w:val="0"/>
                <w:sz w:val="18"/>
                <w:szCs w:val="18"/>
              </w:rPr>
              <w:t>主体</w:t>
            </w:r>
          </w:p>
        </w:tc>
        <w:tc>
          <w:tcPr>
            <w:tcW w:w="3075" w:type="dxa"/>
            <w:vMerge w:val="restart"/>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3DC605E4">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kern w:val="0"/>
                <w:sz w:val="18"/>
                <w:szCs w:val="18"/>
              </w:rPr>
              <w:t>公开渠道和载体</w:t>
            </w:r>
          </w:p>
        </w:tc>
        <w:tc>
          <w:tcPr>
            <w:tcW w:w="994" w:type="dxa"/>
            <w:gridSpan w:val="2"/>
            <w:tcBorders>
              <w:top w:val="single" w:color="auto" w:sz="4" w:space="0"/>
              <w:left w:val="nil"/>
              <w:bottom w:val="single" w:color="auto" w:sz="4" w:space="0"/>
              <w:right w:val="single" w:color="auto" w:sz="4" w:space="0"/>
            </w:tcBorders>
            <w:noWrap w:val="0"/>
            <w:tcMar>
              <w:left w:w="0" w:type="dxa"/>
              <w:right w:w="0" w:type="dxa"/>
            </w:tcMar>
            <w:vAlign w:val="center"/>
          </w:tcPr>
          <w:p w14:paraId="6ECEB98C">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kern w:val="0"/>
                <w:sz w:val="18"/>
                <w:szCs w:val="18"/>
              </w:rPr>
              <w:t>公开对象</w:t>
            </w:r>
          </w:p>
        </w:tc>
        <w:tc>
          <w:tcPr>
            <w:tcW w:w="903" w:type="dxa"/>
            <w:gridSpan w:val="2"/>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575533BB">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kern w:val="0"/>
                <w:sz w:val="18"/>
                <w:szCs w:val="18"/>
              </w:rPr>
              <w:t>公开方式</w:t>
            </w:r>
          </w:p>
        </w:tc>
        <w:tc>
          <w:tcPr>
            <w:tcW w:w="829" w:type="dxa"/>
            <w:gridSpan w:val="2"/>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2C26338A">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kern w:val="0"/>
                <w:sz w:val="18"/>
                <w:szCs w:val="18"/>
              </w:rPr>
              <w:t>公开层级</w:t>
            </w:r>
          </w:p>
        </w:tc>
      </w:tr>
      <w:tr w14:paraId="0597A3D1">
        <w:tblPrEx>
          <w:tblCellMar>
            <w:top w:w="0" w:type="dxa"/>
            <w:left w:w="108" w:type="dxa"/>
            <w:bottom w:w="0" w:type="dxa"/>
            <w:right w:w="108" w:type="dxa"/>
          </w:tblCellMar>
        </w:tblPrEx>
        <w:trPr>
          <w:trHeight w:val="790" w:hRule="atLeast"/>
          <w:tblHeader/>
        </w:trPr>
        <w:tc>
          <w:tcPr>
            <w:tcW w:w="329" w:type="dxa"/>
            <w:vMerge w:val="continue"/>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6ED356FB">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黑体_GBK" w:cs="Times New Roman"/>
                <w:kern w:val="0"/>
                <w:sz w:val="18"/>
                <w:szCs w:val="18"/>
              </w:rPr>
            </w:pPr>
          </w:p>
        </w:tc>
        <w:tc>
          <w:tcPr>
            <w:tcW w:w="395" w:type="dxa"/>
            <w:vMerge w:val="continue"/>
            <w:tcBorders>
              <w:left w:val="single" w:color="auto" w:sz="4" w:space="0"/>
              <w:bottom w:val="single" w:color="auto" w:sz="4" w:space="0"/>
              <w:right w:val="single" w:color="auto" w:sz="4" w:space="0"/>
            </w:tcBorders>
            <w:noWrap w:val="0"/>
            <w:tcMar>
              <w:left w:w="0" w:type="dxa"/>
              <w:right w:w="0" w:type="dxa"/>
            </w:tcMar>
            <w:vAlign w:val="center"/>
          </w:tcPr>
          <w:p w14:paraId="60D5D108">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黑体_GBK" w:cs="Times New Roman"/>
                <w:kern w:val="0"/>
                <w:sz w:val="18"/>
                <w:szCs w:val="18"/>
              </w:rPr>
            </w:pPr>
          </w:p>
        </w:tc>
        <w:tc>
          <w:tcPr>
            <w:tcW w:w="868" w:type="dxa"/>
            <w:tcBorders>
              <w:top w:val="nil"/>
              <w:left w:val="nil"/>
              <w:bottom w:val="single" w:color="auto" w:sz="4" w:space="0"/>
              <w:right w:val="single" w:color="auto" w:sz="4" w:space="0"/>
            </w:tcBorders>
            <w:noWrap w:val="0"/>
            <w:tcMar>
              <w:left w:w="0" w:type="dxa"/>
              <w:right w:w="0" w:type="dxa"/>
            </w:tcMar>
            <w:vAlign w:val="center"/>
          </w:tcPr>
          <w:p w14:paraId="24A4BE09">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kern w:val="0"/>
                <w:sz w:val="18"/>
                <w:szCs w:val="18"/>
              </w:rPr>
              <w:t>一级</w:t>
            </w:r>
          </w:p>
          <w:p w14:paraId="4E1CB684">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kern w:val="0"/>
                <w:sz w:val="18"/>
                <w:szCs w:val="18"/>
              </w:rPr>
              <w:t>事项</w:t>
            </w:r>
          </w:p>
        </w:tc>
        <w:tc>
          <w:tcPr>
            <w:tcW w:w="1253" w:type="dxa"/>
            <w:tcBorders>
              <w:top w:val="nil"/>
              <w:left w:val="nil"/>
              <w:bottom w:val="single" w:color="auto" w:sz="4" w:space="0"/>
              <w:right w:val="single" w:color="auto" w:sz="4" w:space="0"/>
            </w:tcBorders>
            <w:noWrap w:val="0"/>
            <w:tcMar>
              <w:left w:w="0" w:type="dxa"/>
              <w:right w:w="0" w:type="dxa"/>
            </w:tcMar>
            <w:vAlign w:val="center"/>
          </w:tcPr>
          <w:p w14:paraId="14CFC37E">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kern w:val="0"/>
                <w:sz w:val="18"/>
                <w:szCs w:val="18"/>
              </w:rPr>
              <w:t>二级</w:t>
            </w:r>
          </w:p>
          <w:p w14:paraId="01BF57EF">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kern w:val="0"/>
                <w:sz w:val="18"/>
                <w:szCs w:val="18"/>
              </w:rPr>
              <w:t>事项</w:t>
            </w:r>
          </w:p>
        </w:tc>
        <w:tc>
          <w:tcPr>
            <w:tcW w:w="1562" w:type="dxa"/>
            <w:vMerge w:val="continue"/>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63CAD79F">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黑体_GBK" w:cs="Times New Roman"/>
                <w:kern w:val="0"/>
                <w:sz w:val="18"/>
                <w:szCs w:val="18"/>
              </w:rPr>
            </w:pPr>
          </w:p>
        </w:tc>
        <w:tc>
          <w:tcPr>
            <w:tcW w:w="3213" w:type="dxa"/>
            <w:vMerge w:val="continue"/>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5FD14572">
            <w:pPr>
              <w:keepNext w:val="0"/>
              <w:keepLines w:val="0"/>
              <w:pageBreakBefore w:val="0"/>
              <w:widowControl/>
              <w:kinsoku/>
              <w:wordWrap/>
              <w:overflowPunct/>
              <w:topLinePunct w:val="0"/>
              <w:autoSpaceDE/>
              <w:autoSpaceDN/>
              <w:bidi w:val="0"/>
              <w:adjustRightInd/>
              <w:snapToGrid/>
              <w:spacing w:line="200" w:lineRule="exact"/>
              <w:textAlignment w:val="auto"/>
              <w:rPr>
                <w:rFonts w:hint="default" w:ascii="Times New Roman" w:hAnsi="Times New Roman" w:eastAsia="方正黑体_GBK" w:cs="Times New Roman"/>
                <w:kern w:val="0"/>
                <w:sz w:val="18"/>
                <w:szCs w:val="18"/>
              </w:rPr>
            </w:pPr>
          </w:p>
        </w:tc>
        <w:tc>
          <w:tcPr>
            <w:tcW w:w="1317" w:type="dxa"/>
            <w:vMerge w:val="continue"/>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5A426B39">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黑体_GBK" w:cs="Times New Roman"/>
                <w:kern w:val="0"/>
                <w:sz w:val="18"/>
                <w:szCs w:val="18"/>
              </w:rPr>
            </w:pPr>
          </w:p>
        </w:tc>
        <w:tc>
          <w:tcPr>
            <w:tcW w:w="717" w:type="dxa"/>
            <w:vMerge w:val="continue"/>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02B94B10">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黑体_GBK" w:cs="Times New Roman"/>
                <w:kern w:val="0"/>
                <w:sz w:val="18"/>
                <w:szCs w:val="18"/>
              </w:rPr>
            </w:pPr>
          </w:p>
        </w:tc>
        <w:tc>
          <w:tcPr>
            <w:tcW w:w="3075" w:type="dxa"/>
            <w:vMerge w:val="continue"/>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20B74F2A">
            <w:pPr>
              <w:keepNext w:val="0"/>
              <w:keepLines w:val="0"/>
              <w:pageBreakBefore w:val="0"/>
              <w:widowControl/>
              <w:kinsoku/>
              <w:wordWrap/>
              <w:overflowPunct/>
              <w:topLinePunct w:val="0"/>
              <w:autoSpaceDE/>
              <w:autoSpaceDN/>
              <w:bidi w:val="0"/>
              <w:adjustRightInd/>
              <w:snapToGrid/>
              <w:spacing w:line="200" w:lineRule="exact"/>
              <w:textAlignment w:val="auto"/>
              <w:rPr>
                <w:rFonts w:hint="default" w:ascii="Times New Roman" w:hAnsi="Times New Roman" w:eastAsia="方正黑体_GBK" w:cs="Times New Roman"/>
                <w:kern w:val="0"/>
                <w:sz w:val="18"/>
                <w:szCs w:val="18"/>
              </w:rPr>
            </w:pPr>
          </w:p>
        </w:tc>
        <w:tc>
          <w:tcPr>
            <w:tcW w:w="487" w:type="dxa"/>
            <w:tcBorders>
              <w:top w:val="nil"/>
              <w:left w:val="nil"/>
              <w:bottom w:val="single" w:color="auto" w:sz="4" w:space="0"/>
              <w:right w:val="single" w:color="auto" w:sz="4" w:space="0"/>
            </w:tcBorders>
            <w:noWrap w:val="0"/>
            <w:tcMar>
              <w:left w:w="0" w:type="dxa"/>
              <w:right w:w="0" w:type="dxa"/>
            </w:tcMar>
            <w:vAlign w:val="center"/>
          </w:tcPr>
          <w:p w14:paraId="318E5FDD">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kern w:val="0"/>
                <w:sz w:val="18"/>
                <w:szCs w:val="18"/>
              </w:rPr>
              <w:t>全社</w:t>
            </w:r>
          </w:p>
          <w:p w14:paraId="0E5A1569">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kern w:val="0"/>
                <w:sz w:val="18"/>
                <w:szCs w:val="18"/>
              </w:rPr>
              <w:t>会</w:t>
            </w:r>
          </w:p>
        </w:tc>
        <w:tc>
          <w:tcPr>
            <w:tcW w:w="507" w:type="dxa"/>
            <w:tcBorders>
              <w:top w:val="nil"/>
              <w:left w:val="nil"/>
              <w:bottom w:val="single" w:color="auto" w:sz="4" w:space="0"/>
              <w:right w:val="single" w:color="auto" w:sz="4" w:space="0"/>
            </w:tcBorders>
            <w:noWrap w:val="0"/>
            <w:tcMar>
              <w:left w:w="0" w:type="dxa"/>
              <w:right w:w="0" w:type="dxa"/>
            </w:tcMar>
            <w:vAlign w:val="center"/>
          </w:tcPr>
          <w:p w14:paraId="0C8E3681">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kern w:val="0"/>
                <w:sz w:val="18"/>
                <w:szCs w:val="18"/>
              </w:rPr>
              <w:t>特定群体</w:t>
            </w:r>
          </w:p>
        </w:tc>
        <w:tc>
          <w:tcPr>
            <w:tcW w:w="446" w:type="dxa"/>
            <w:tcBorders>
              <w:top w:val="single" w:color="auto" w:sz="4" w:space="0"/>
              <w:left w:val="nil"/>
              <w:bottom w:val="single" w:color="auto" w:sz="4" w:space="0"/>
              <w:right w:val="single" w:color="auto" w:sz="4" w:space="0"/>
            </w:tcBorders>
            <w:noWrap w:val="0"/>
            <w:tcMar>
              <w:left w:w="0" w:type="dxa"/>
              <w:right w:w="0" w:type="dxa"/>
            </w:tcMar>
            <w:vAlign w:val="center"/>
          </w:tcPr>
          <w:p w14:paraId="2D1F42AB">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kern w:val="0"/>
                <w:sz w:val="18"/>
                <w:szCs w:val="18"/>
              </w:rPr>
              <w:t>主动</w:t>
            </w:r>
          </w:p>
          <w:p w14:paraId="7AA786BA">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黑体_GBK" w:cs="Times New Roman"/>
                <w:kern w:val="0"/>
                <w:sz w:val="18"/>
                <w:szCs w:val="18"/>
                <w:lang w:eastAsia="zh-CN"/>
              </w:rPr>
            </w:pPr>
            <w:r>
              <w:rPr>
                <w:rFonts w:hint="default" w:ascii="Times New Roman" w:hAnsi="Times New Roman" w:eastAsia="方正黑体_GBK" w:cs="Times New Roman"/>
                <w:kern w:val="0"/>
                <w:sz w:val="18"/>
                <w:szCs w:val="18"/>
                <w:lang w:eastAsia="zh-CN"/>
              </w:rPr>
              <w:t>公开</w:t>
            </w:r>
          </w:p>
        </w:tc>
        <w:tc>
          <w:tcPr>
            <w:tcW w:w="457" w:type="dxa"/>
            <w:tcBorders>
              <w:top w:val="single" w:color="auto" w:sz="4" w:space="0"/>
              <w:left w:val="nil"/>
              <w:bottom w:val="single" w:color="auto" w:sz="4" w:space="0"/>
              <w:right w:val="single" w:color="auto" w:sz="4" w:space="0"/>
            </w:tcBorders>
            <w:noWrap w:val="0"/>
            <w:tcMar>
              <w:left w:w="0" w:type="dxa"/>
              <w:right w:w="0" w:type="dxa"/>
            </w:tcMar>
            <w:vAlign w:val="center"/>
          </w:tcPr>
          <w:p w14:paraId="2A2FF01F">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黑体_GBK" w:cs="Times New Roman"/>
                <w:kern w:val="0"/>
                <w:sz w:val="18"/>
                <w:szCs w:val="18"/>
                <w:lang w:eastAsia="zh-CN"/>
              </w:rPr>
            </w:pPr>
            <w:r>
              <w:rPr>
                <w:rFonts w:hint="default" w:ascii="Times New Roman" w:hAnsi="Times New Roman" w:eastAsia="方正黑体_GBK" w:cs="Times New Roman"/>
                <w:kern w:val="0"/>
                <w:sz w:val="18"/>
                <w:szCs w:val="18"/>
              </w:rPr>
              <w:t>依申请</w:t>
            </w:r>
            <w:r>
              <w:rPr>
                <w:rFonts w:hint="default" w:ascii="Times New Roman" w:hAnsi="Times New Roman" w:eastAsia="方正黑体_GBK" w:cs="Times New Roman"/>
                <w:kern w:val="0"/>
                <w:sz w:val="18"/>
                <w:szCs w:val="18"/>
                <w:lang w:eastAsia="zh-CN"/>
              </w:rPr>
              <w:t>公开</w:t>
            </w:r>
          </w:p>
        </w:tc>
        <w:tc>
          <w:tcPr>
            <w:tcW w:w="424" w:type="dxa"/>
            <w:tcBorders>
              <w:top w:val="single" w:color="auto" w:sz="4" w:space="0"/>
              <w:left w:val="nil"/>
              <w:bottom w:val="single" w:color="auto" w:sz="4" w:space="0"/>
              <w:right w:val="single" w:color="auto" w:sz="4" w:space="0"/>
            </w:tcBorders>
            <w:noWrap w:val="0"/>
            <w:tcMar>
              <w:left w:w="0" w:type="dxa"/>
              <w:right w:w="0" w:type="dxa"/>
            </w:tcMar>
            <w:vAlign w:val="center"/>
          </w:tcPr>
          <w:p w14:paraId="30AA75A5">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黑体_GBK" w:cs="Times New Roman"/>
                <w:kern w:val="0"/>
                <w:sz w:val="18"/>
                <w:szCs w:val="18"/>
                <w:lang w:eastAsia="zh-CN"/>
              </w:rPr>
            </w:pPr>
            <w:r>
              <w:rPr>
                <w:rFonts w:hint="default" w:ascii="Times New Roman" w:hAnsi="Times New Roman" w:eastAsia="方正黑体_GBK" w:cs="Times New Roman"/>
                <w:kern w:val="0"/>
                <w:sz w:val="18"/>
                <w:szCs w:val="18"/>
                <w:lang w:eastAsia="zh-CN"/>
              </w:rPr>
              <w:t>区级</w:t>
            </w:r>
          </w:p>
        </w:tc>
        <w:tc>
          <w:tcPr>
            <w:tcW w:w="405" w:type="dxa"/>
            <w:tcBorders>
              <w:top w:val="single" w:color="auto" w:sz="4" w:space="0"/>
              <w:left w:val="nil"/>
              <w:bottom w:val="single" w:color="auto" w:sz="4" w:space="0"/>
              <w:right w:val="single" w:color="auto" w:sz="4" w:space="0"/>
            </w:tcBorders>
            <w:noWrap w:val="0"/>
            <w:tcMar>
              <w:left w:w="0" w:type="dxa"/>
              <w:right w:w="0" w:type="dxa"/>
            </w:tcMar>
            <w:vAlign w:val="center"/>
          </w:tcPr>
          <w:p w14:paraId="293EDC0D">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kern w:val="0"/>
                <w:sz w:val="18"/>
                <w:szCs w:val="18"/>
              </w:rPr>
              <w:t>乡</w:t>
            </w:r>
            <w:r>
              <w:rPr>
                <w:rFonts w:hint="default" w:ascii="Times New Roman" w:hAnsi="Times New Roman" w:eastAsia="方正黑体_GBK" w:cs="Times New Roman"/>
                <w:kern w:val="0"/>
                <w:sz w:val="18"/>
                <w:szCs w:val="18"/>
                <w:lang w:eastAsia="zh-CN"/>
              </w:rPr>
              <w:t>镇</w:t>
            </w:r>
            <w:r>
              <w:rPr>
                <w:rFonts w:hint="default" w:ascii="Times New Roman" w:hAnsi="Times New Roman" w:eastAsia="方正黑体_GBK" w:cs="Times New Roman"/>
                <w:kern w:val="0"/>
                <w:sz w:val="18"/>
                <w:szCs w:val="18"/>
              </w:rPr>
              <w:t>级</w:t>
            </w:r>
          </w:p>
        </w:tc>
      </w:tr>
      <w:tr w14:paraId="2C8A4877">
        <w:tblPrEx>
          <w:tblCellMar>
            <w:top w:w="0" w:type="dxa"/>
            <w:left w:w="108" w:type="dxa"/>
            <w:bottom w:w="0" w:type="dxa"/>
            <w:right w:w="108" w:type="dxa"/>
          </w:tblCellMar>
        </w:tblPrEx>
        <w:trPr>
          <w:trHeight w:val="1774" w:hRule="atLeast"/>
        </w:trPr>
        <w:tc>
          <w:tcPr>
            <w:tcW w:w="329" w:type="dxa"/>
            <w:tcBorders>
              <w:top w:val="nil"/>
              <w:left w:val="single" w:color="auto" w:sz="4" w:space="0"/>
              <w:bottom w:val="single" w:color="auto" w:sz="4" w:space="0"/>
              <w:right w:val="single" w:color="auto" w:sz="4" w:space="0"/>
            </w:tcBorders>
            <w:noWrap w:val="0"/>
            <w:tcMar>
              <w:left w:w="0" w:type="dxa"/>
              <w:right w:w="0" w:type="dxa"/>
            </w:tcMar>
            <w:vAlign w:val="center"/>
          </w:tcPr>
          <w:p w14:paraId="4101375C">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Times New Roman"/>
                <w:kern w:val="0"/>
                <w:sz w:val="18"/>
                <w:szCs w:val="18"/>
                <w:lang w:eastAsia="zh-CN"/>
              </w:rPr>
            </w:pPr>
            <w:r>
              <w:rPr>
                <w:rFonts w:hint="eastAsia" w:ascii="Times New Roman" w:hAnsi="Times New Roman" w:eastAsia="方正仿宋_GBK" w:cs="Times New Roman"/>
                <w:kern w:val="0"/>
                <w:sz w:val="18"/>
                <w:szCs w:val="18"/>
                <w:lang w:val="en-US" w:eastAsia="zh-CN"/>
              </w:rPr>
              <w:t>1</w:t>
            </w:r>
          </w:p>
        </w:tc>
        <w:tc>
          <w:tcPr>
            <w:tcW w:w="395" w:type="dxa"/>
            <w:vMerge w:val="restart"/>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72A3155C">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kern w:val="0"/>
                <w:sz w:val="18"/>
                <w:szCs w:val="18"/>
                <w:lang w:val="en-US" w:eastAsia="zh-CN"/>
              </w:rPr>
            </w:pPr>
            <w:r>
              <w:rPr>
                <w:rFonts w:hint="eastAsia" w:ascii="Times New Roman" w:hAnsi="Times New Roman" w:eastAsia="方正仿宋_GBK" w:cs="Times New Roman"/>
                <w:kern w:val="0"/>
                <w:sz w:val="18"/>
                <w:szCs w:val="18"/>
                <w:lang w:val="en-US" w:eastAsia="zh-CN"/>
              </w:rPr>
              <w:t>公共服务</w:t>
            </w:r>
          </w:p>
        </w:tc>
        <w:tc>
          <w:tcPr>
            <w:tcW w:w="2121" w:type="dxa"/>
            <w:gridSpan w:val="2"/>
            <w:tcBorders>
              <w:top w:val="single" w:color="auto" w:sz="4" w:space="0"/>
              <w:left w:val="nil"/>
              <w:bottom w:val="single" w:color="auto" w:sz="4" w:space="0"/>
              <w:right w:val="single" w:color="000000" w:sz="4" w:space="0"/>
            </w:tcBorders>
            <w:noWrap w:val="0"/>
            <w:tcMar>
              <w:left w:w="0" w:type="dxa"/>
              <w:right w:w="0" w:type="dxa"/>
            </w:tcMar>
            <w:vAlign w:val="center"/>
          </w:tcPr>
          <w:p w14:paraId="6887EC63">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主要文艺演出活动查询服务</w:t>
            </w:r>
          </w:p>
        </w:tc>
        <w:tc>
          <w:tcPr>
            <w:tcW w:w="1562" w:type="dxa"/>
            <w:tcBorders>
              <w:top w:val="nil"/>
              <w:left w:val="nil"/>
              <w:bottom w:val="single" w:color="auto" w:sz="4" w:space="0"/>
              <w:right w:val="single" w:color="auto" w:sz="4" w:space="0"/>
            </w:tcBorders>
            <w:noWrap w:val="0"/>
            <w:tcMar>
              <w:left w:w="0" w:type="dxa"/>
              <w:right w:w="0" w:type="dxa"/>
            </w:tcMar>
            <w:vAlign w:val="center"/>
          </w:tcPr>
          <w:p w14:paraId="1D345887">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剧目名称、演出时间、演出地点</w:t>
            </w:r>
          </w:p>
        </w:tc>
        <w:tc>
          <w:tcPr>
            <w:tcW w:w="3213" w:type="dxa"/>
            <w:tcBorders>
              <w:top w:val="nil"/>
              <w:left w:val="nil"/>
              <w:bottom w:val="single" w:color="auto" w:sz="4" w:space="0"/>
              <w:right w:val="single" w:color="auto" w:sz="4" w:space="0"/>
            </w:tcBorders>
            <w:noWrap w:val="0"/>
            <w:tcMar>
              <w:left w:w="0" w:type="dxa"/>
              <w:right w:w="0" w:type="dxa"/>
            </w:tcMar>
            <w:vAlign w:val="center"/>
          </w:tcPr>
          <w:p w14:paraId="2FE11128">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1.《中</w:t>
            </w:r>
            <w:r>
              <w:rPr>
                <w:rFonts w:hint="eastAsia" w:ascii="Times New Roman" w:hAnsi="Times New Roman" w:eastAsia="方正仿宋_GBK" w:cs="Times New Roman"/>
                <w:kern w:val="0"/>
                <w:sz w:val="18"/>
                <w:szCs w:val="18"/>
                <w:lang w:eastAsia="zh-CN"/>
              </w:rPr>
              <w:t>华</w:t>
            </w:r>
            <w:r>
              <w:rPr>
                <w:rFonts w:hint="default" w:ascii="Times New Roman" w:hAnsi="Times New Roman" w:eastAsia="方正仿宋_GBK" w:cs="Times New Roman"/>
                <w:kern w:val="0"/>
                <w:sz w:val="18"/>
                <w:szCs w:val="18"/>
              </w:rPr>
              <w:t>人民共和国政府信息公开条例》</w:t>
            </w:r>
          </w:p>
          <w:p w14:paraId="1BE59584">
            <w:pPr>
              <w:keepNext w:val="0"/>
              <w:keepLines w:val="0"/>
              <w:pageBreakBefore w:val="0"/>
              <w:widowControl/>
              <w:kinsoku/>
              <w:wordWrap/>
              <w:overflowPunct/>
              <w:topLinePunct w:val="0"/>
              <w:autoSpaceDE/>
              <w:autoSpaceDN/>
              <w:bidi w:val="0"/>
              <w:adjustRightInd/>
              <w:snapToGrid/>
              <w:spacing w:line="200" w:lineRule="exact"/>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2.《中华人民共和国公共文化服务保障法》</w:t>
            </w:r>
          </w:p>
        </w:tc>
        <w:tc>
          <w:tcPr>
            <w:tcW w:w="1317" w:type="dxa"/>
            <w:tcBorders>
              <w:top w:val="nil"/>
              <w:left w:val="nil"/>
              <w:bottom w:val="single" w:color="auto" w:sz="4" w:space="0"/>
              <w:right w:val="single" w:color="auto" w:sz="4" w:space="0"/>
            </w:tcBorders>
            <w:noWrap w:val="0"/>
            <w:tcMar>
              <w:left w:w="0" w:type="dxa"/>
              <w:right w:w="0" w:type="dxa"/>
            </w:tcMar>
            <w:vAlign w:val="center"/>
          </w:tcPr>
          <w:p w14:paraId="6CA72BCE">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信息形成或变更之日起20个工作日内公开</w:t>
            </w:r>
          </w:p>
        </w:tc>
        <w:tc>
          <w:tcPr>
            <w:tcW w:w="717" w:type="dxa"/>
            <w:tcBorders>
              <w:top w:val="nil"/>
              <w:left w:val="nil"/>
              <w:bottom w:val="single" w:color="auto" w:sz="4" w:space="0"/>
              <w:right w:val="single" w:color="auto" w:sz="4" w:space="0"/>
            </w:tcBorders>
            <w:noWrap w:val="0"/>
            <w:tcMar>
              <w:left w:w="0" w:type="dxa"/>
              <w:right w:w="0" w:type="dxa"/>
            </w:tcMar>
            <w:vAlign w:val="center"/>
          </w:tcPr>
          <w:p w14:paraId="4933EA59">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区文化和旅游委</w:t>
            </w:r>
          </w:p>
        </w:tc>
        <w:tc>
          <w:tcPr>
            <w:tcW w:w="3075" w:type="dxa"/>
            <w:tcBorders>
              <w:top w:val="nil"/>
              <w:left w:val="nil"/>
              <w:bottom w:val="single" w:color="auto" w:sz="4" w:space="0"/>
              <w:right w:val="single" w:color="auto" w:sz="4" w:space="0"/>
            </w:tcBorders>
            <w:noWrap w:val="0"/>
            <w:tcMar>
              <w:left w:w="0" w:type="dxa"/>
              <w:right w:w="0" w:type="dxa"/>
            </w:tcMar>
            <w:vAlign w:val="center"/>
          </w:tcPr>
          <w:p w14:paraId="6F40A529">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■政府网站    □政府公报</w:t>
            </w:r>
          </w:p>
          <w:p w14:paraId="7A4537DD">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□两微一端    □发布会/听证会</w:t>
            </w:r>
          </w:p>
          <w:p w14:paraId="754BE1DA">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□广播电视    □纸质媒体</w:t>
            </w:r>
          </w:p>
          <w:p w14:paraId="19903A49">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□公开查阅点  □政务服务中心</w:t>
            </w:r>
          </w:p>
          <w:p w14:paraId="5DC30A63">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□便民服务站  □入户/现场</w:t>
            </w:r>
          </w:p>
          <w:p w14:paraId="059F783D">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□社区/企事业单位/村公示栏（电子屏）</w:t>
            </w:r>
          </w:p>
          <w:p w14:paraId="41D167BD">
            <w:pPr>
              <w:keepNext w:val="0"/>
              <w:keepLines w:val="0"/>
              <w:pageBreakBefore w:val="0"/>
              <w:widowControl/>
              <w:kinsoku/>
              <w:wordWrap/>
              <w:overflowPunct/>
              <w:topLinePunct w:val="0"/>
              <w:autoSpaceDE/>
              <w:autoSpaceDN/>
              <w:bidi w:val="0"/>
              <w:adjustRightInd/>
              <w:snapToGrid/>
              <w:spacing w:line="200" w:lineRule="exact"/>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□精准推送    □其他</w:t>
            </w:r>
          </w:p>
        </w:tc>
        <w:tc>
          <w:tcPr>
            <w:tcW w:w="487" w:type="dxa"/>
            <w:tcBorders>
              <w:top w:val="nil"/>
              <w:left w:val="nil"/>
              <w:bottom w:val="single" w:color="auto" w:sz="4" w:space="0"/>
              <w:right w:val="single" w:color="auto" w:sz="4" w:space="0"/>
            </w:tcBorders>
            <w:noWrap w:val="0"/>
            <w:tcMar>
              <w:left w:w="0" w:type="dxa"/>
              <w:right w:w="0" w:type="dxa"/>
            </w:tcMar>
            <w:vAlign w:val="center"/>
          </w:tcPr>
          <w:p w14:paraId="4952D0F3">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507" w:type="dxa"/>
            <w:tcBorders>
              <w:top w:val="nil"/>
              <w:left w:val="nil"/>
              <w:bottom w:val="single" w:color="auto" w:sz="4" w:space="0"/>
              <w:right w:val="single" w:color="auto" w:sz="4" w:space="0"/>
            </w:tcBorders>
            <w:noWrap w:val="0"/>
            <w:tcMar>
              <w:left w:w="0" w:type="dxa"/>
              <w:right w:w="0" w:type="dxa"/>
            </w:tcMar>
            <w:vAlign w:val="center"/>
          </w:tcPr>
          <w:p w14:paraId="38E178E6">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446" w:type="dxa"/>
            <w:tcBorders>
              <w:top w:val="nil"/>
              <w:left w:val="nil"/>
              <w:bottom w:val="single" w:color="auto" w:sz="4" w:space="0"/>
              <w:right w:val="single" w:color="auto" w:sz="4" w:space="0"/>
            </w:tcBorders>
            <w:noWrap w:val="0"/>
            <w:tcMar>
              <w:left w:w="0" w:type="dxa"/>
              <w:right w:w="0" w:type="dxa"/>
            </w:tcMar>
            <w:vAlign w:val="center"/>
          </w:tcPr>
          <w:p w14:paraId="15F9FEAB">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457" w:type="dxa"/>
            <w:tcBorders>
              <w:top w:val="nil"/>
              <w:left w:val="nil"/>
              <w:bottom w:val="single" w:color="auto" w:sz="4" w:space="0"/>
              <w:right w:val="single" w:color="auto" w:sz="4" w:space="0"/>
            </w:tcBorders>
            <w:noWrap w:val="0"/>
            <w:tcMar>
              <w:left w:w="0" w:type="dxa"/>
              <w:right w:w="0" w:type="dxa"/>
            </w:tcMar>
            <w:vAlign w:val="center"/>
          </w:tcPr>
          <w:p w14:paraId="1E1599EC">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424" w:type="dxa"/>
            <w:tcBorders>
              <w:top w:val="nil"/>
              <w:left w:val="nil"/>
              <w:bottom w:val="single" w:color="auto" w:sz="4" w:space="0"/>
              <w:right w:val="single" w:color="auto" w:sz="4" w:space="0"/>
            </w:tcBorders>
            <w:noWrap w:val="0"/>
            <w:tcMar>
              <w:left w:w="0" w:type="dxa"/>
              <w:right w:w="0" w:type="dxa"/>
            </w:tcMar>
            <w:vAlign w:val="center"/>
          </w:tcPr>
          <w:p w14:paraId="21F694CC">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405" w:type="dxa"/>
            <w:tcBorders>
              <w:top w:val="nil"/>
              <w:left w:val="nil"/>
              <w:bottom w:val="single" w:color="auto" w:sz="4" w:space="0"/>
              <w:right w:val="single" w:color="auto" w:sz="4" w:space="0"/>
            </w:tcBorders>
            <w:noWrap w:val="0"/>
            <w:tcMar>
              <w:left w:w="0" w:type="dxa"/>
              <w:right w:w="0" w:type="dxa"/>
            </w:tcMar>
            <w:vAlign w:val="center"/>
          </w:tcPr>
          <w:p w14:paraId="2A436367">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r>
      <w:tr w14:paraId="7CAD79EC">
        <w:tblPrEx>
          <w:tblCellMar>
            <w:top w:w="0" w:type="dxa"/>
            <w:left w:w="108" w:type="dxa"/>
            <w:bottom w:w="0" w:type="dxa"/>
            <w:right w:w="108" w:type="dxa"/>
          </w:tblCellMar>
        </w:tblPrEx>
        <w:trPr>
          <w:trHeight w:val="1774" w:hRule="atLeast"/>
        </w:trPr>
        <w:tc>
          <w:tcPr>
            <w:tcW w:w="329" w:type="dxa"/>
            <w:tcBorders>
              <w:top w:val="nil"/>
              <w:left w:val="single" w:color="auto" w:sz="4" w:space="0"/>
              <w:bottom w:val="single" w:color="auto" w:sz="4" w:space="0"/>
              <w:right w:val="single" w:color="auto" w:sz="4" w:space="0"/>
            </w:tcBorders>
            <w:noWrap w:val="0"/>
            <w:tcMar>
              <w:left w:w="0" w:type="dxa"/>
              <w:right w:w="0" w:type="dxa"/>
            </w:tcMar>
            <w:vAlign w:val="center"/>
          </w:tcPr>
          <w:p w14:paraId="2B1472AE">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2</w:t>
            </w:r>
          </w:p>
        </w:tc>
        <w:tc>
          <w:tcPr>
            <w:tcW w:w="395" w:type="dxa"/>
            <w:vMerge w:val="continue"/>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36B1925F">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kern w:val="0"/>
                <w:sz w:val="18"/>
                <w:szCs w:val="18"/>
              </w:rPr>
            </w:pPr>
          </w:p>
        </w:tc>
        <w:tc>
          <w:tcPr>
            <w:tcW w:w="2121" w:type="dxa"/>
            <w:gridSpan w:val="2"/>
            <w:tcBorders>
              <w:top w:val="single" w:color="auto" w:sz="4" w:space="0"/>
              <w:left w:val="nil"/>
              <w:bottom w:val="single" w:color="auto" w:sz="4" w:space="0"/>
              <w:right w:val="single" w:color="000000" w:sz="4" w:space="0"/>
            </w:tcBorders>
            <w:noWrap w:val="0"/>
            <w:tcMar>
              <w:left w:w="0" w:type="dxa"/>
              <w:right w:w="0" w:type="dxa"/>
            </w:tcMar>
            <w:vAlign w:val="center"/>
          </w:tcPr>
          <w:p w14:paraId="68524AEC">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图书馆书刊借阅及互借互还服务</w:t>
            </w:r>
          </w:p>
        </w:tc>
        <w:tc>
          <w:tcPr>
            <w:tcW w:w="1562" w:type="dxa"/>
            <w:tcBorders>
              <w:top w:val="nil"/>
              <w:left w:val="nil"/>
              <w:bottom w:val="single" w:color="auto" w:sz="4" w:space="0"/>
              <w:right w:val="single" w:color="auto" w:sz="4" w:space="0"/>
            </w:tcBorders>
            <w:noWrap w:val="0"/>
            <w:tcMar>
              <w:left w:w="0" w:type="dxa"/>
              <w:right w:w="0" w:type="dxa"/>
            </w:tcMar>
            <w:vAlign w:val="center"/>
          </w:tcPr>
          <w:p w14:paraId="5B6FFDA3">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1.机构名称</w:t>
            </w:r>
          </w:p>
          <w:p w14:paraId="77C616F3">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2.开放时间</w:t>
            </w:r>
          </w:p>
          <w:p w14:paraId="3EFCCC6C">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3.机构地址</w:t>
            </w:r>
          </w:p>
          <w:p w14:paraId="33B32FF1">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4.联系电话</w:t>
            </w:r>
          </w:p>
          <w:p w14:paraId="5B7EAEDA">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5.临时停止活动信息</w:t>
            </w:r>
          </w:p>
        </w:tc>
        <w:tc>
          <w:tcPr>
            <w:tcW w:w="3213" w:type="dxa"/>
            <w:tcBorders>
              <w:top w:val="nil"/>
              <w:left w:val="nil"/>
              <w:bottom w:val="single" w:color="auto" w:sz="4" w:space="0"/>
              <w:right w:val="single" w:color="auto" w:sz="4" w:space="0"/>
            </w:tcBorders>
            <w:noWrap w:val="0"/>
            <w:tcMar>
              <w:left w:w="0" w:type="dxa"/>
              <w:right w:w="0" w:type="dxa"/>
            </w:tcMar>
            <w:vAlign w:val="center"/>
          </w:tcPr>
          <w:p w14:paraId="37D16C58">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1.《</w:t>
            </w:r>
            <w:r>
              <w:rPr>
                <w:rFonts w:hint="eastAsia" w:ascii="Times New Roman" w:hAnsi="Times New Roman" w:eastAsia="方正仿宋_GBK" w:cs="Times New Roman"/>
                <w:kern w:val="0"/>
                <w:sz w:val="18"/>
                <w:szCs w:val="18"/>
                <w:lang w:eastAsia="zh-CN"/>
              </w:rPr>
              <w:t>中华人民共和国政府信息公开条例</w:t>
            </w:r>
            <w:r>
              <w:rPr>
                <w:rFonts w:hint="default" w:ascii="Times New Roman" w:hAnsi="Times New Roman" w:eastAsia="方正仿宋_GBK" w:cs="Times New Roman"/>
                <w:kern w:val="0"/>
                <w:sz w:val="18"/>
                <w:szCs w:val="18"/>
              </w:rPr>
              <w:t>》</w:t>
            </w:r>
          </w:p>
          <w:p w14:paraId="3A0F2C0C">
            <w:pPr>
              <w:keepNext w:val="0"/>
              <w:keepLines w:val="0"/>
              <w:pageBreakBefore w:val="0"/>
              <w:widowControl/>
              <w:kinsoku/>
              <w:wordWrap/>
              <w:overflowPunct/>
              <w:topLinePunct w:val="0"/>
              <w:autoSpaceDE/>
              <w:autoSpaceDN/>
              <w:bidi w:val="0"/>
              <w:adjustRightInd/>
              <w:snapToGrid/>
              <w:spacing w:line="200" w:lineRule="exact"/>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2.《中华人民共和国公共图书馆法》</w:t>
            </w:r>
          </w:p>
        </w:tc>
        <w:tc>
          <w:tcPr>
            <w:tcW w:w="1317" w:type="dxa"/>
            <w:tcBorders>
              <w:top w:val="nil"/>
              <w:left w:val="nil"/>
              <w:bottom w:val="single" w:color="auto" w:sz="4" w:space="0"/>
              <w:right w:val="single" w:color="auto" w:sz="4" w:space="0"/>
            </w:tcBorders>
            <w:noWrap w:val="0"/>
            <w:tcMar>
              <w:left w:w="0" w:type="dxa"/>
              <w:right w:w="0" w:type="dxa"/>
            </w:tcMar>
            <w:vAlign w:val="center"/>
          </w:tcPr>
          <w:p w14:paraId="4FC11A19">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信息形成或变更之日起20个工作日内公开</w:t>
            </w:r>
          </w:p>
        </w:tc>
        <w:tc>
          <w:tcPr>
            <w:tcW w:w="717" w:type="dxa"/>
            <w:tcBorders>
              <w:top w:val="nil"/>
              <w:left w:val="nil"/>
              <w:bottom w:val="single" w:color="auto" w:sz="4" w:space="0"/>
              <w:right w:val="single" w:color="auto" w:sz="4" w:space="0"/>
            </w:tcBorders>
            <w:noWrap w:val="0"/>
            <w:tcMar>
              <w:left w:w="0" w:type="dxa"/>
              <w:right w:w="0" w:type="dxa"/>
            </w:tcMar>
            <w:vAlign w:val="center"/>
          </w:tcPr>
          <w:p w14:paraId="7BB7B30F">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区文化和旅游委</w:t>
            </w:r>
          </w:p>
        </w:tc>
        <w:tc>
          <w:tcPr>
            <w:tcW w:w="3075" w:type="dxa"/>
            <w:tcBorders>
              <w:top w:val="nil"/>
              <w:left w:val="nil"/>
              <w:bottom w:val="single" w:color="auto" w:sz="4" w:space="0"/>
              <w:right w:val="single" w:color="auto" w:sz="4" w:space="0"/>
            </w:tcBorders>
            <w:noWrap w:val="0"/>
            <w:tcMar>
              <w:left w:w="0" w:type="dxa"/>
              <w:right w:w="0" w:type="dxa"/>
            </w:tcMar>
            <w:vAlign w:val="center"/>
          </w:tcPr>
          <w:p w14:paraId="34C49F1B">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■政府网站    □政府公报</w:t>
            </w:r>
          </w:p>
          <w:p w14:paraId="65548E36">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□两微一端    □发布会/听证会</w:t>
            </w:r>
          </w:p>
          <w:p w14:paraId="317CE94E">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□广播电视    □纸质媒体</w:t>
            </w:r>
          </w:p>
          <w:p w14:paraId="278439CA">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□公开查阅点  □政务服务中心</w:t>
            </w:r>
          </w:p>
          <w:p w14:paraId="35822D2B">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□便民服务站  □入户/现场</w:t>
            </w:r>
          </w:p>
          <w:p w14:paraId="6494D529">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□社区/企事业单位/村公示栏（电子屏）</w:t>
            </w:r>
          </w:p>
          <w:p w14:paraId="26CC28E8">
            <w:pPr>
              <w:keepNext w:val="0"/>
              <w:keepLines w:val="0"/>
              <w:pageBreakBefore w:val="0"/>
              <w:widowControl/>
              <w:kinsoku/>
              <w:wordWrap/>
              <w:overflowPunct/>
              <w:topLinePunct w:val="0"/>
              <w:autoSpaceDE/>
              <w:autoSpaceDN/>
              <w:bidi w:val="0"/>
              <w:adjustRightInd/>
              <w:snapToGrid/>
              <w:spacing w:line="200" w:lineRule="exact"/>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□精准推送    □其他</w:t>
            </w:r>
          </w:p>
        </w:tc>
        <w:tc>
          <w:tcPr>
            <w:tcW w:w="487" w:type="dxa"/>
            <w:tcBorders>
              <w:top w:val="nil"/>
              <w:left w:val="nil"/>
              <w:bottom w:val="single" w:color="auto" w:sz="4" w:space="0"/>
              <w:right w:val="single" w:color="auto" w:sz="4" w:space="0"/>
            </w:tcBorders>
            <w:noWrap w:val="0"/>
            <w:tcMar>
              <w:left w:w="0" w:type="dxa"/>
              <w:right w:w="0" w:type="dxa"/>
            </w:tcMar>
            <w:vAlign w:val="center"/>
          </w:tcPr>
          <w:p w14:paraId="3A719991">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507" w:type="dxa"/>
            <w:tcBorders>
              <w:top w:val="nil"/>
              <w:left w:val="nil"/>
              <w:bottom w:val="single" w:color="auto" w:sz="4" w:space="0"/>
              <w:right w:val="single" w:color="auto" w:sz="4" w:space="0"/>
            </w:tcBorders>
            <w:noWrap w:val="0"/>
            <w:tcMar>
              <w:left w:w="0" w:type="dxa"/>
              <w:right w:w="0" w:type="dxa"/>
            </w:tcMar>
            <w:vAlign w:val="center"/>
          </w:tcPr>
          <w:p w14:paraId="59483AAD">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446" w:type="dxa"/>
            <w:tcBorders>
              <w:top w:val="nil"/>
              <w:left w:val="nil"/>
              <w:bottom w:val="single" w:color="auto" w:sz="4" w:space="0"/>
              <w:right w:val="single" w:color="auto" w:sz="4" w:space="0"/>
            </w:tcBorders>
            <w:noWrap w:val="0"/>
            <w:tcMar>
              <w:left w:w="0" w:type="dxa"/>
              <w:right w:w="0" w:type="dxa"/>
            </w:tcMar>
            <w:vAlign w:val="center"/>
          </w:tcPr>
          <w:p w14:paraId="56A34D61">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457" w:type="dxa"/>
            <w:tcBorders>
              <w:top w:val="nil"/>
              <w:left w:val="nil"/>
              <w:bottom w:val="single" w:color="auto" w:sz="4" w:space="0"/>
              <w:right w:val="single" w:color="auto" w:sz="4" w:space="0"/>
            </w:tcBorders>
            <w:noWrap w:val="0"/>
            <w:tcMar>
              <w:left w:w="0" w:type="dxa"/>
              <w:right w:w="0" w:type="dxa"/>
            </w:tcMar>
            <w:vAlign w:val="center"/>
          </w:tcPr>
          <w:p w14:paraId="6B87A185">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424" w:type="dxa"/>
            <w:tcBorders>
              <w:top w:val="nil"/>
              <w:left w:val="nil"/>
              <w:bottom w:val="single" w:color="auto" w:sz="4" w:space="0"/>
              <w:right w:val="single" w:color="auto" w:sz="4" w:space="0"/>
            </w:tcBorders>
            <w:noWrap w:val="0"/>
            <w:tcMar>
              <w:left w:w="0" w:type="dxa"/>
              <w:right w:w="0" w:type="dxa"/>
            </w:tcMar>
            <w:vAlign w:val="center"/>
          </w:tcPr>
          <w:p w14:paraId="70CB0A4B">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405" w:type="dxa"/>
            <w:tcBorders>
              <w:top w:val="nil"/>
              <w:left w:val="nil"/>
              <w:bottom w:val="single" w:color="auto" w:sz="4" w:space="0"/>
              <w:right w:val="single" w:color="auto" w:sz="4" w:space="0"/>
            </w:tcBorders>
            <w:noWrap w:val="0"/>
            <w:tcMar>
              <w:left w:w="0" w:type="dxa"/>
              <w:right w:w="0" w:type="dxa"/>
            </w:tcMar>
            <w:vAlign w:val="center"/>
          </w:tcPr>
          <w:p w14:paraId="4267552A">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r>
      <w:tr w14:paraId="7AD459AA">
        <w:tblPrEx>
          <w:tblCellMar>
            <w:top w:w="0" w:type="dxa"/>
            <w:left w:w="108" w:type="dxa"/>
            <w:bottom w:w="0" w:type="dxa"/>
            <w:right w:w="108" w:type="dxa"/>
          </w:tblCellMar>
        </w:tblPrEx>
        <w:trPr>
          <w:trHeight w:val="1774" w:hRule="atLeast"/>
        </w:trPr>
        <w:tc>
          <w:tcPr>
            <w:tcW w:w="329" w:type="dxa"/>
            <w:tcBorders>
              <w:top w:val="nil"/>
              <w:left w:val="single" w:color="auto" w:sz="4" w:space="0"/>
              <w:bottom w:val="single" w:color="auto" w:sz="4" w:space="0"/>
              <w:right w:val="single" w:color="auto" w:sz="4" w:space="0"/>
            </w:tcBorders>
            <w:noWrap w:val="0"/>
            <w:tcMar>
              <w:left w:w="0" w:type="dxa"/>
              <w:right w:w="0" w:type="dxa"/>
            </w:tcMar>
            <w:vAlign w:val="center"/>
          </w:tcPr>
          <w:p w14:paraId="672BFD10">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Times New Roman"/>
                <w:kern w:val="0"/>
                <w:sz w:val="18"/>
                <w:szCs w:val="18"/>
                <w:lang w:val="en-US" w:eastAsia="zh-CN"/>
              </w:rPr>
            </w:pPr>
            <w:r>
              <w:rPr>
                <w:rFonts w:hint="eastAsia" w:ascii="Times New Roman" w:hAnsi="Times New Roman" w:eastAsia="方正仿宋_GBK" w:cs="Times New Roman"/>
                <w:kern w:val="0"/>
                <w:sz w:val="18"/>
                <w:szCs w:val="18"/>
                <w:lang w:val="en-US" w:eastAsia="zh-CN"/>
              </w:rPr>
              <w:t>3</w:t>
            </w:r>
          </w:p>
        </w:tc>
        <w:tc>
          <w:tcPr>
            <w:tcW w:w="395" w:type="dxa"/>
            <w:vMerge w:val="continue"/>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36E5692E">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kern w:val="0"/>
                <w:sz w:val="18"/>
                <w:szCs w:val="18"/>
              </w:rPr>
            </w:pPr>
          </w:p>
        </w:tc>
        <w:tc>
          <w:tcPr>
            <w:tcW w:w="2121" w:type="dxa"/>
            <w:gridSpan w:val="2"/>
            <w:tcBorders>
              <w:top w:val="single" w:color="auto" w:sz="4" w:space="0"/>
              <w:left w:val="nil"/>
              <w:bottom w:val="single" w:color="auto" w:sz="4" w:space="0"/>
              <w:right w:val="single" w:color="000000" w:sz="4" w:space="0"/>
            </w:tcBorders>
            <w:noWrap w:val="0"/>
            <w:tcMar>
              <w:left w:w="0" w:type="dxa"/>
              <w:right w:w="0" w:type="dxa"/>
            </w:tcMar>
            <w:vAlign w:val="center"/>
          </w:tcPr>
          <w:p w14:paraId="396823F2">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公共文化场馆展览展示及讲座培训</w:t>
            </w:r>
          </w:p>
        </w:tc>
        <w:tc>
          <w:tcPr>
            <w:tcW w:w="1562" w:type="dxa"/>
            <w:tcBorders>
              <w:top w:val="nil"/>
              <w:left w:val="nil"/>
              <w:bottom w:val="single" w:color="auto" w:sz="4" w:space="0"/>
              <w:right w:val="single" w:color="auto" w:sz="4" w:space="0"/>
            </w:tcBorders>
            <w:noWrap w:val="0"/>
            <w:tcMar>
              <w:left w:w="0" w:type="dxa"/>
              <w:right w:w="0" w:type="dxa"/>
            </w:tcMar>
            <w:vAlign w:val="center"/>
          </w:tcPr>
          <w:p w14:paraId="0F581137">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1.活动时间；</w:t>
            </w:r>
          </w:p>
          <w:p w14:paraId="28BCB5C7">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2.活动单位；</w:t>
            </w:r>
          </w:p>
          <w:p w14:paraId="41BDE83D">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3.活动地址；</w:t>
            </w:r>
          </w:p>
          <w:p w14:paraId="70DD66C1">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4.联系电话；</w:t>
            </w:r>
          </w:p>
          <w:p w14:paraId="0E7181D9">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5.临时停止活动信息</w:t>
            </w:r>
          </w:p>
        </w:tc>
        <w:tc>
          <w:tcPr>
            <w:tcW w:w="3213" w:type="dxa"/>
            <w:tcBorders>
              <w:top w:val="nil"/>
              <w:left w:val="nil"/>
              <w:bottom w:val="single" w:color="auto" w:sz="4" w:space="0"/>
              <w:right w:val="single" w:color="auto" w:sz="4" w:space="0"/>
            </w:tcBorders>
            <w:noWrap w:val="0"/>
            <w:tcMar>
              <w:left w:w="0" w:type="dxa"/>
              <w:right w:w="0" w:type="dxa"/>
            </w:tcMar>
            <w:vAlign w:val="center"/>
          </w:tcPr>
          <w:p w14:paraId="0B43692C">
            <w:pPr>
              <w:keepNext w:val="0"/>
              <w:keepLines w:val="0"/>
              <w:pageBreakBefore w:val="0"/>
              <w:widowControl/>
              <w:kinsoku/>
              <w:wordWrap/>
              <w:overflowPunct/>
              <w:topLinePunct w:val="0"/>
              <w:autoSpaceDE/>
              <w:autoSpaceDN/>
              <w:bidi w:val="0"/>
              <w:adjustRightInd/>
              <w:snapToGrid/>
              <w:spacing w:line="200" w:lineRule="exact"/>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r>
              <w:rPr>
                <w:rFonts w:hint="eastAsia" w:ascii="Times New Roman" w:hAnsi="Times New Roman" w:eastAsia="方正仿宋_GBK" w:cs="Times New Roman"/>
                <w:kern w:val="0"/>
                <w:sz w:val="18"/>
                <w:szCs w:val="18"/>
                <w:lang w:eastAsia="zh-CN"/>
              </w:rPr>
              <w:t>中华人民共和国政府信息公开条例</w:t>
            </w:r>
            <w:r>
              <w:rPr>
                <w:rFonts w:hint="default" w:ascii="Times New Roman" w:hAnsi="Times New Roman" w:eastAsia="方正仿宋_GBK" w:cs="Times New Roman"/>
                <w:kern w:val="0"/>
                <w:sz w:val="18"/>
                <w:szCs w:val="18"/>
              </w:rPr>
              <w:t>》</w:t>
            </w:r>
          </w:p>
        </w:tc>
        <w:tc>
          <w:tcPr>
            <w:tcW w:w="1317" w:type="dxa"/>
            <w:tcBorders>
              <w:top w:val="nil"/>
              <w:left w:val="nil"/>
              <w:bottom w:val="single" w:color="auto" w:sz="4" w:space="0"/>
              <w:right w:val="single" w:color="auto" w:sz="4" w:space="0"/>
            </w:tcBorders>
            <w:noWrap w:val="0"/>
            <w:tcMar>
              <w:left w:w="0" w:type="dxa"/>
              <w:right w:w="0" w:type="dxa"/>
            </w:tcMar>
            <w:vAlign w:val="center"/>
          </w:tcPr>
          <w:p w14:paraId="69D8811F">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信息形成或变更之日起20个工作日内公开</w:t>
            </w:r>
          </w:p>
        </w:tc>
        <w:tc>
          <w:tcPr>
            <w:tcW w:w="717" w:type="dxa"/>
            <w:tcBorders>
              <w:top w:val="nil"/>
              <w:left w:val="nil"/>
              <w:bottom w:val="single" w:color="auto" w:sz="4" w:space="0"/>
              <w:right w:val="single" w:color="auto" w:sz="4" w:space="0"/>
            </w:tcBorders>
            <w:noWrap w:val="0"/>
            <w:tcMar>
              <w:left w:w="0" w:type="dxa"/>
              <w:right w:w="0" w:type="dxa"/>
            </w:tcMar>
            <w:vAlign w:val="center"/>
          </w:tcPr>
          <w:p w14:paraId="3023D0FD">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区文化和旅游委</w:t>
            </w:r>
          </w:p>
        </w:tc>
        <w:tc>
          <w:tcPr>
            <w:tcW w:w="3075" w:type="dxa"/>
            <w:tcBorders>
              <w:top w:val="nil"/>
              <w:left w:val="nil"/>
              <w:bottom w:val="single" w:color="auto" w:sz="4" w:space="0"/>
              <w:right w:val="single" w:color="auto" w:sz="4" w:space="0"/>
            </w:tcBorders>
            <w:noWrap w:val="0"/>
            <w:tcMar>
              <w:left w:w="0" w:type="dxa"/>
              <w:right w:w="0" w:type="dxa"/>
            </w:tcMar>
            <w:vAlign w:val="center"/>
          </w:tcPr>
          <w:p w14:paraId="3830C5C2">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■政府网站    □政府公报</w:t>
            </w:r>
          </w:p>
          <w:p w14:paraId="32C3CA03">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■两微一端    □发布会/听证会</w:t>
            </w:r>
          </w:p>
          <w:p w14:paraId="4A7B79E9">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□广播电视    □纸质媒体</w:t>
            </w:r>
          </w:p>
          <w:p w14:paraId="06E9F8CB">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□公开查阅点  □政务服务中心</w:t>
            </w:r>
          </w:p>
          <w:p w14:paraId="6C7CE803">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□便民服务站  □入户/现场</w:t>
            </w:r>
          </w:p>
          <w:p w14:paraId="491847C3">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□社区/企事业单位/村公示栏（电子屏）</w:t>
            </w:r>
          </w:p>
          <w:p w14:paraId="64BF64C4">
            <w:pPr>
              <w:keepNext w:val="0"/>
              <w:keepLines w:val="0"/>
              <w:pageBreakBefore w:val="0"/>
              <w:widowControl/>
              <w:kinsoku/>
              <w:wordWrap/>
              <w:overflowPunct/>
              <w:topLinePunct w:val="0"/>
              <w:autoSpaceDE/>
              <w:autoSpaceDN/>
              <w:bidi w:val="0"/>
              <w:adjustRightInd/>
              <w:snapToGrid/>
              <w:spacing w:line="200" w:lineRule="exact"/>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□精准推送    □其他</w:t>
            </w:r>
          </w:p>
        </w:tc>
        <w:tc>
          <w:tcPr>
            <w:tcW w:w="487" w:type="dxa"/>
            <w:tcBorders>
              <w:top w:val="nil"/>
              <w:left w:val="nil"/>
              <w:bottom w:val="single" w:color="auto" w:sz="4" w:space="0"/>
              <w:right w:val="single" w:color="auto" w:sz="4" w:space="0"/>
            </w:tcBorders>
            <w:noWrap w:val="0"/>
            <w:tcMar>
              <w:left w:w="0" w:type="dxa"/>
              <w:right w:w="0" w:type="dxa"/>
            </w:tcMar>
            <w:vAlign w:val="center"/>
          </w:tcPr>
          <w:p w14:paraId="0199F4B1">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507" w:type="dxa"/>
            <w:tcBorders>
              <w:top w:val="nil"/>
              <w:left w:val="nil"/>
              <w:bottom w:val="single" w:color="auto" w:sz="4" w:space="0"/>
              <w:right w:val="single" w:color="auto" w:sz="4" w:space="0"/>
            </w:tcBorders>
            <w:noWrap w:val="0"/>
            <w:tcMar>
              <w:left w:w="0" w:type="dxa"/>
              <w:right w:w="0" w:type="dxa"/>
            </w:tcMar>
            <w:vAlign w:val="center"/>
          </w:tcPr>
          <w:p w14:paraId="7EEAA8E5">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446" w:type="dxa"/>
            <w:tcBorders>
              <w:top w:val="nil"/>
              <w:left w:val="nil"/>
              <w:bottom w:val="single" w:color="auto" w:sz="4" w:space="0"/>
              <w:right w:val="single" w:color="auto" w:sz="4" w:space="0"/>
            </w:tcBorders>
            <w:noWrap w:val="0"/>
            <w:tcMar>
              <w:left w:w="0" w:type="dxa"/>
              <w:right w:w="0" w:type="dxa"/>
            </w:tcMar>
            <w:vAlign w:val="center"/>
          </w:tcPr>
          <w:p w14:paraId="1B244965">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457" w:type="dxa"/>
            <w:tcBorders>
              <w:top w:val="nil"/>
              <w:left w:val="nil"/>
              <w:bottom w:val="single" w:color="auto" w:sz="4" w:space="0"/>
              <w:right w:val="single" w:color="auto" w:sz="4" w:space="0"/>
            </w:tcBorders>
            <w:noWrap w:val="0"/>
            <w:tcMar>
              <w:left w:w="0" w:type="dxa"/>
              <w:right w:w="0" w:type="dxa"/>
            </w:tcMar>
            <w:vAlign w:val="center"/>
          </w:tcPr>
          <w:p w14:paraId="51214683">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424" w:type="dxa"/>
            <w:tcBorders>
              <w:top w:val="nil"/>
              <w:left w:val="nil"/>
              <w:bottom w:val="single" w:color="auto" w:sz="4" w:space="0"/>
              <w:right w:val="single" w:color="auto" w:sz="4" w:space="0"/>
            </w:tcBorders>
            <w:noWrap w:val="0"/>
            <w:tcMar>
              <w:left w:w="0" w:type="dxa"/>
              <w:right w:w="0" w:type="dxa"/>
            </w:tcMar>
            <w:vAlign w:val="center"/>
          </w:tcPr>
          <w:p w14:paraId="566812B5">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405" w:type="dxa"/>
            <w:tcBorders>
              <w:top w:val="nil"/>
              <w:left w:val="nil"/>
              <w:bottom w:val="single" w:color="auto" w:sz="4" w:space="0"/>
              <w:right w:val="single" w:color="auto" w:sz="4" w:space="0"/>
            </w:tcBorders>
            <w:noWrap w:val="0"/>
            <w:tcMar>
              <w:left w:w="0" w:type="dxa"/>
              <w:right w:w="0" w:type="dxa"/>
            </w:tcMar>
            <w:vAlign w:val="center"/>
          </w:tcPr>
          <w:p w14:paraId="0C96A354">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r>
      <w:tr w14:paraId="38F0B69D">
        <w:tblPrEx>
          <w:tblCellMar>
            <w:top w:w="0" w:type="dxa"/>
            <w:left w:w="108" w:type="dxa"/>
            <w:bottom w:w="0" w:type="dxa"/>
            <w:right w:w="108" w:type="dxa"/>
          </w:tblCellMar>
        </w:tblPrEx>
        <w:trPr>
          <w:trHeight w:val="1825" w:hRule="atLeast"/>
        </w:trPr>
        <w:tc>
          <w:tcPr>
            <w:tcW w:w="329" w:type="dxa"/>
            <w:tcBorders>
              <w:top w:val="nil"/>
              <w:left w:val="single" w:color="auto" w:sz="4" w:space="0"/>
              <w:bottom w:val="single" w:color="auto" w:sz="4" w:space="0"/>
              <w:right w:val="single" w:color="auto" w:sz="4" w:space="0"/>
            </w:tcBorders>
            <w:noWrap w:val="0"/>
            <w:tcMar>
              <w:left w:w="0" w:type="dxa"/>
              <w:right w:w="0" w:type="dxa"/>
            </w:tcMar>
            <w:vAlign w:val="center"/>
          </w:tcPr>
          <w:p w14:paraId="3D0EE938">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Times New Roman"/>
                <w:kern w:val="0"/>
                <w:sz w:val="18"/>
                <w:szCs w:val="18"/>
                <w:lang w:val="en-US" w:eastAsia="zh-CN"/>
              </w:rPr>
            </w:pPr>
            <w:r>
              <w:rPr>
                <w:rFonts w:hint="eastAsia" w:ascii="Times New Roman" w:hAnsi="Times New Roman" w:eastAsia="方正仿宋_GBK" w:cs="Times New Roman"/>
                <w:kern w:val="0"/>
                <w:sz w:val="18"/>
                <w:szCs w:val="18"/>
                <w:lang w:val="en-US" w:eastAsia="zh-CN"/>
              </w:rPr>
              <w:t>4</w:t>
            </w:r>
          </w:p>
        </w:tc>
        <w:tc>
          <w:tcPr>
            <w:tcW w:w="395" w:type="dxa"/>
            <w:vMerge w:val="continue"/>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17E6DFF3">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kern w:val="0"/>
                <w:sz w:val="18"/>
                <w:szCs w:val="18"/>
              </w:rPr>
            </w:pPr>
          </w:p>
        </w:tc>
        <w:tc>
          <w:tcPr>
            <w:tcW w:w="2121" w:type="dxa"/>
            <w:gridSpan w:val="2"/>
            <w:tcBorders>
              <w:top w:val="single" w:color="auto" w:sz="4" w:space="0"/>
              <w:left w:val="nil"/>
              <w:bottom w:val="single" w:color="auto" w:sz="4" w:space="0"/>
              <w:right w:val="single" w:color="000000" w:sz="4" w:space="0"/>
            </w:tcBorders>
            <w:noWrap w:val="0"/>
            <w:tcMar>
              <w:left w:w="0" w:type="dxa"/>
              <w:right w:w="0" w:type="dxa"/>
            </w:tcMar>
            <w:vAlign w:val="center"/>
          </w:tcPr>
          <w:p w14:paraId="240CC034">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文化艺术公益普及活动</w:t>
            </w:r>
          </w:p>
        </w:tc>
        <w:tc>
          <w:tcPr>
            <w:tcW w:w="1562" w:type="dxa"/>
            <w:tcBorders>
              <w:top w:val="nil"/>
              <w:left w:val="nil"/>
              <w:bottom w:val="single" w:color="auto" w:sz="4" w:space="0"/>
              <w:right w:val="single" w:color="auto" w:sz="4" w:space="0"/>
            </w:tcBorders>
            <w:noWrap w:val="0"/>
            <w:tcMar>
              <w:left w:w="0" w:type="dxa"/>
              <w:right w:w="0" w:type="dxa"/>
            </w:tcMar>
            <w:vAlign w:val="center"/>
          </w:tcPr>
          <w:p w14:paraId="23ECB0DC">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1.活动时间；</w:t>
            </w:r>
          </w:p>
          <w:p w14:paraId="6C112619">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2.活动单位；</w:t>
            </w:r>
          </w:p>
          <w:p w14:paraId="7527E400">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3.活动地址；</w:t>
            </w:r>
          </w:p>
          <w:p w14:paraId="205B0015">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4.联系电话；</w:t>
            </w:r>
          </w:p>
          <w:p w14:paraId="7F0B0D45">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5.临时停止活动信息</w:t>
            </w:r>
          </w:p>
        </w:tc>
        <w:tc>
          <w:tcPr>
            <w:tcW w:w="3213" w:type="dxa"/>
            <w:tcBorders>
              <w:top w:val="nil"/>
              <w:left w:val="nil"/>
              <w:bottom w:val="single" w:color="auto" w:sz="4" w:space="0"/>
              <w:right w:val="single" w:color="auto" w:sz="4" w:space="0"/>
            </w:tcBorders>
            <w:noWrap w:val="0"/>
            <w:tcMar>
              <w:left w:w="0" w:type="dxa"/>
              <w:right w:w="0" w:type="dxa"/>
            </w:tcMar>
            <w:vAlign w:val="center"/>
          </w:tcPr>
          <w:p w14:paraId="44B1E5FB">
            <w:pPr>
              <w:keepNext w:val="0"/>
              <w:keepLines w:val="0"/>
              <w:pageBreakBefore w:val="0"/>
              <w:widowControl/>
              <w:kinsoku/>
              <w:wordWrap/>
              <w:overflowPunct/>
              <w:topLinePunct w:val="0"/>
              <w:autoSpaceDE/>
              <w:autoSpaceDN/>
              <w:bidi w:val="0"/>
              <w:adjustRightInd/>
              <w:snapToGrid/>
              <w:spacing w:line="200" w:lineRule="exact"/>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r>
              <w:rPr>
                <w:rFonts w:hint="eastAsia" w:ascii="Times New Roman" w:hAnsi="Times New Roman" w:eastAsia="方正仿宋_GBK" w:cs="Times New Roman"/>
                <w:kern w:val="0"/>
                <w:sz w:val="18"/>
                <w:szCs w:val="18"/>
                <w:lang w:eastAsia="zh-CN"/>
              </w:rPr>
              <w:t>中华人民共和国政府信息公开条例</w:t>
            </w:r>
            <w:r>
              <w:rPr>
                <w:rFonts w:hint="default" w:ascii="Times New Roman" w:hAnsi="Times New Roman" w:eastAsia="方正仿宋_GBK" w:cs="Times New Roman"/>
                <w:kern w:val="0"/>
                <w:sz w:val="18"/>
                <w:szCs w:val="18"/>
              </w:rPr>
              <w:t>》</w:t>
            </w:r>
          </w:p>
        </w:tc>
        <w:tc>
          <w:tcPr>
            <w:tcW w:w="1317" w:type="dxa"/>
            <w:tcBorders>
              <w:top w:val="nil"/>
              <w:left w:val="nil"/>
              <w:bottom w:val="single" w:color="auto" w:sz="4" w:space="0"/>
              <w:right w:val="single" w:color="auto" w:sz="4" w:space="0"/>
            </w:tcBorders>
            <w:noWrap w:val="0"/>
            <w:tcMar>
              <w:left w:w="0" w:type="dxa"/>
              <w:right w:w="0" w:type="dxa"/>
            </w:tcMar>
            <w:vAlign w:val="center"/>
          </w:tcPr>
          <w:p w14:paraId="1435A933">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信息形成或变更之日起20个工作日内公开</w:t>
            </w:r>
          </w:p>
        </w:tc>
        <w:tc>
          <w:tcPr>
            <w:tcW w:w="717" w:type="dxa"/>
            <w:tcBorders>
              <w:top w:val="nil"/>
              <w:left w:val="nil"/>
              <w:bottom w:val="single" w:color="auto" w:sz="4" w:space="0"/>
              <w:right w:val="single" w:color="auto" w:sz="4" w:space="0"/>
            </w:tcBorders>
            <w:noWrap w:val="0"/>
            <w:tcMar>
              <w:left w:w="0" w:type="dxa"/>
              <w:right w:w="0" w:type="dxa"/>
            </w:tcMar>
            <w:vAlign w:val="center"/>
          </w:tcPr>
          <w:p w14:paraId="6645BCB8">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区文化和旅游委</w:t>
            </w:r>
          </w:p>
        </w:tc>
        <w:tc>
          <w:tcPr>
            <w:tcW w:w="3075" w:type="dxa"/>
            <w:tcBorders>
              <w:top w:val="nil"/>
              <w:left w:val="nil"/>
              <w:bottom w:val="single" w:color="auto" w:sz="4" w:space="0"/>
              <w:right w:val="single" w:color="auto" w:sz="4" w:space="0"/>
            </w:tcBorders>
            <w:noWrap w:val="0"/>
            <w:tcMar>
              <w:left w:w="0" w:type="dxa"/>
              <w:right w:w="0" w:type="dxa"/>
            </w:tcMar>
            <w:vAlign w:val="center"/>
          </w:tcPr>
          <w:p w14:paraId="5D8982BB">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■政府网站    □政府公报</w:t>
            </w:r>
          </w:p>
          <w:p w14:paraId="60385E19">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□两微一端    □发布会/听证会</w:t>
            </w:r>
          </w:p>
          <w:p w14:paraId="7EC5DB77">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□广播电视    □纸质媒体</w:t>
            </w:r>
          </w:p>
          <w:p w14:paraId="50287D2F">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□公开查阅点  □政务服务中心</w:t>
            </w:r>
          </w:p>
          <w:p w14:paraId="51D65D1D">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□便民服务站  □入户/现场</w:t>
            </w:r>
          </w:p>
          <w:p w14:paraId="30DCEED9">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□社区/企事业单位/村公示栏（电子屏）</w:t>
            </w:r>
          </w:p>
          <w:p w14:paraId="0247E3CC">
            <w:pPr>
              <w:keepNext w:val="0"/>
              <w:keepLines w:val="0"/>
              <w:pageBreakBefore w:val="0"/>
              <w:widowControl/>
              <w:kinsoku/>
              <w:wordWrap/>
              <w:overflowPunct/>
              <w:topLinePunct w:val="0"/>
              <w:autoSpaceDE/>
              <w:autoSpaceDN/>
              <w:bidi w:val="0"/>
              <w:adjustRightInd/>
              <w:snapToGrid/>
              <w:spacing w:line="200" w:lineRule="exact"/>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□精准推送    □其他</w:t>
            </w:r>
          </w:p>
        </w:tc>
        <w:tc>
          <w:tcPr>
            <w:tcW w:w="487" w:type="dxa"/>
            <w:tcBorders>
              <w:top w:val="nil"/>
              <w:left w:val="nil"/>
              <w:bottom w:val="single" w:color="auto" w:sz="4" w:space="0"/>
              <w:right w:val="single" w:color="auto" w:sz="4" w:space="0"/>
            </w:tcBorders>
            <w:noWrap w:val="0"/>
            <w:tcMar>
              <w:left w:w="0" w:type="dxa"/>
              <w:right w:w="0" w:type="dxa"/>
            </w:tcMar>
            <w:vAlign w:val="center"/>
          </w:tcPr>
          <w:p w14:paraId="560C40FF">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507" w:type="dxa"/>
            <w:tcBorders>
              <w:top w:val="nil"/>
              <w:left w:val="nil"/>
              <w:bottom w:val="single" w:color="auto" w:sz="4" w:space="0"/>
              <w:right w:val="single" w:color="auto" w:sz="4" w:space="0"/>
            </w:tcBorders>
            <w:noWrap w:val="0"/>
            <w:tcMar>
              <w:left w:w="0" w:type="dxa"/>
              <w:right w:w="0" w:type="dxa"/>
            </w:tcMar>
            <w:vAlign w:val="center"/>
          </w:tcPr>
          <w:p w14:paraId="1F376735">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446" w:type="dxa"/>
            <w:tcBorders>
              <w:top w:val="nil"/>
              <w:left w:val="nil"/>
              <w:bottom w:val="single" w:color="auto" w:sz="4" w:space="0"/>
              <w:right w:val="single" w:color="auto" w:sz="4" w:space="0"/>
            </w:tcBorders>
            <w:noWrap w:val="0"/>
            <w:tcMar>
              <w:left w:w="0" w:type="dxa"/>
              <w:right w:w="0" w:type="dxa"/>
            </w:tcMar>
            <w:vAlign w:val="center"/>
          </w:tcPr>
          <w:p w14:paraId="4EB9334B">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457" w:type="dxa"/>
            <w:tcBorders>
              <w:top w:val="nil"/>
              <w:left w:val="nil"/>
              <w:bottom w:val="single" w:color="auto" w:sz="4" w:space="0"/>
              <w:right w:val="single" w:color="auto" w:sz="4" w:space="0"/>
            </w:tcBorders>
            <w:noWrap w:val="0"/>
            <w:tcMar>
              <w:left w:w="0" w:type="dxa"/>
              <w:right w:w="0" w:type="dxa"/>
            </w:tcMar>
            <w:vAlign w:val="center"/>
          </w:tcPr>
          <w:p w14:paraId="26296FFA">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424" w:type="dxa"/>
            <w:tcBorders>
              <w:top w:val="nil"/>
              <w:left w:val="nil"/>
              <w:bottom w:val="single" w:color="auto" w:sz="4" w:space="0"/>
              <w:right w:val="single" w:color="auto" w:sz="4" w:space="0"/>
            </w:tcBorders>
            <w:noWrap w:val="0"/>
            <w:tcMar>
              <w:left w:w="0" w:type="dxa"/>
              <w:right w:w="0" w:type="dxa"/>
            </w:tcMar>
            <w:vAlign w:val="center"/>
          </w:tcPr>
          <w:p w14:paraId="56A31845">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405" w:type="dxa"/>
            <w:tcBorders>
              <w:top w:val="nil"/>
              <w:left w:val="nil"/>
              <w:bottom w:val="single" w:color="auto" w:sz="4" w:space="0"/>
              <w:right w:val="single" w:color="auto" w:sz="4" w:space="0"/>
            </w:tcBorders>
            <w:noWrap w:val="0"/>
            <w:tcMar>
              <w:left w:w="0" w:type="dxa"/>
              <w:right w:w="0" w:type="dxa"/>
            </w:tcMar>
            <w:vAlign w:val="center"/>
          </w:tcPr>
          <w:p w14:paraId="5244ACBB">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r>
    </w:tbl>
    <w:p w14:paraId="18F8C7A1">
      <w:pPr>
        <w:rPr>
          <w:rFonts w:hint="default" w:ascii="Times New Roman" w:hAnsi="Times New Roman" w:eastAsia="宋体" w:cs="Times New Roman"/>
          <w:lang w:val="en-US" w:eastAsia="zh-CN"/>
        </w:rPr>
      </w:pPr>
    </w:p>
    <w:p w14:paraId="32E6F902">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br w:type="page"/>
      </w:r>
    </w:p>
    <w:p w14:paraId="240AE06D">
      <w:pPr>
        <w:pStyle w:val="4"/>
        <w:keepNext/>
        <w:keepLines/>
        <w:pageBreakBefore w:val="0"/>
        <w:widowControl w:val="0"/>
        <w:kinsoku/>
        <w:wordWrap/>
        <w:overflowPunct/>
        <w:topLinePunct w:val="0"/>
        <w:autoSpaceDE/>
        <w:autoSpaceDN/>
        <w:bidi w:val="0"/>
        <w:adjustRightInd/>
        <w:snapToGrid/>
        <w:spacing w:before="10" w:after="10" w:line="240" w:lineRule="auto"/>
        <w:jc w:val="left"/>
        <w:textAlignment w:val="auto"/>
        <w:rPr>
          <w:rFonts w:hint="default" w:ascii="Times New Roman" w:hAnsi="Times New Roman" w:eastAsia="方正小标宋_GBK" w:cs="Times New Roman"/>
          <w:b w:val="0"/>
          <w:bCs w:val="0"/>
          <w:sz w:val="30"/>
        </w:rPr>
      </w:pPr>
      <w:bookmarkStart w:id="30" w:name="_Toc25320_WPSOffice_Level1"/>
      <w:bookmarkStart w:id="31" w:name="_Toc24724724"/>
      <w:r>
        <w:rPr>
          <w:rFonts w:hint="eastAsia" w:ascii="Times New Roman" w:hAnsi="Times New Roman" w:eastAsia="方正小标宋_GBK" w:cs="Times New Roman"/>
          <w:b w:val="0"/>
          <w:bCs w:val="0"/>
          <w:sz w:val="30"/>
          <w:lang w:eastAsia="zh-CN"/>
        </w:rPr>
        <w:t>十四、</w:t>
      </w:r>
      <w:r>
        <w:rPr>
          <w:rFonts w:hint="default" w:ascii="Times New Roman" w:hAnsi="Times New Roman" w:eastAsia="方正小标宋_GBK" w:cs="Times New Roman"/>
          <w:b w:val="0"/>
          <w:bCs w:val="0"/>
          <w:sz w:val="30"/>
        </w:rPr>
        <w:t>卫生健康领域基层政务公开标准目录</w:t>
      </w:r>
      <w:bookmarkEnd w:id="30"/>
      <w:bookmarkEnd w:id="31"/>
    </w:p>
    <w:tbl>
      <w:tblPr>
        <w:tblStyle w:val="9"/>
        <w:tblW w:w="15134" w:type="dxa"/>
        <w:tblInd w:w="-324" w:type="dxa"/>
        <w:shd w:val="clear" w:color="auto" w:fill="auto"/>
        <w:tblLayout w:type="fixed"/>
        <w:tblCellMar>
          <w:top w:w="0" w:type="dxa"/>
          <w:left w:w="0" w:type="dxa"/>
          <w:bottom w:w="0" w:type="dxa"/>
          <w:right w:w="0" w:type="dxa"/>
        </w:tblCellMar>
      </w:tblPr>
      <w:tblGrid>
        <w:gridCol w:w="447"/>
        <w:gridCol w:w="563"/>
        <w:gridCol w:w="999"/>
        <w:gridCol w:w="2704"/>
        <w:gridCol w:w="2684"/>
        <w:gridCol w:w="1000"/>
        <w:gridCol w:w="597"/>
        <w:gridCol w:w="3116"/>
        <w:gridCol w:w="532"/>
        <w:gridCol w:w="481"/>
        <w:gridCol w:w="441"/>
        <w:gridCol w:w="584"/>
        <w:gridCol w:w="467"/>
        <w:gridCol w:w="519"/>
      </w:tblGrid>
      <w:tr w14:paraId="15C0730E">
        <w:tblPrEx>
          <w:shd w:val="clear" w:color="auto" w:fill="auto"/>
          <w:tblCellMar>
            <w:top w:w="0" w:type="dxa"/>
            <w:left w:w="0" w:type="dxa"/>
            <w:bottom w:w="0" w:type="dxa"/>
            <w:right w:w="0" w:type="dxa"/>
          </w:tblCellMar>
        </w:tblPrEx>
        <w:trPr>
          <w:trHeight w:val="334" w:hRule="atLeast"/>
          <w:tblHeader/>
        </w:trPr>
        <w:tc>
          <w:tcPr>
            <w:tcW w:w="4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78594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序号</w:t>
            </w:r>
          </w:p>
        </w:tc>
        <w:tc>
          <w:tcPr>
            <w:tcW w:w="15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0F019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黑体_GBK" w:hAnsi="方正黑体_GBK" w:eastAsia="方正黑体_GBK" w:cs="方正黑体_GBK"/>
                <w:i w:val="0"/>
                <w:color w:val="000000"/>
                <w:kern w:val="0"/>
                <w:sz w:val="18"/>
                <w:szCs w:val="18"/>
                <w:u w:val="none"/>
                <w:lang w:val="en-US" w:eastAsia="zh-CN" w:bidi="ar"/>
              </w:rPr>
            </w:pPr>
            <w:r>
              <w:rPr>
                <w:rFonts w:hint="eastAsia" w:ascii="方正黑体_GBK" w:hAnsi="方正黑体_GBK" w:eastAsia="方正黑体_GBK" w:cs="方正黑体_GBK"/>
                <w:i w:val="0"/>
                <w:color w:val="000000"/>
                <w:kern w:val="0"/>
                <w:sz w:val="18"/>
                <w:szCs w:val="18"/>
                <w:u w:val="none"/>
                <w:lang w:val="en-US" w:eastAsia="zh-CN" w:bidi="ar"/>
              </w:rPr>
              <w:t>公开事项</w:t>
            </w:r>
          </w:p>
        </w:tc>
        <w:tc>
          <w:tcPr>
            <w:tcW w:w="27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86A2C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黑体_GBK" w:hAnsi="方正黑体_GBK" w:eastAsia="方正黑体_GBK" w:cs="方正黑体_GBK"/>
                <w:i w:val="0"/>
                <w:color w:val="000000"/>
                <w:kern w:val="0"/>
                <w:sz w:val="18"/>
                <w:szCs w:val="18"/>
                <w:u w:val="none"/>
                <w:lang w:val="en-US" w:eastAsia="zh-CN" w:bidi="ar"/>
              </w:rPr>
            </w:pPr>
            <w:r>
              <w:rPr>
                <w:rFonts w:hint="eastAsia" w:ascii="方正黑体_GBK" w:hAnsi="方正黑体_GBK" w:eastAsia="方正黑体_GBK" w:cs="方正黑体_GBK"/>
                <w:i w:val="0"/>
                <w:color w:val="000000"/>
                <w:kern w:val="0"/>
                <w:sz w:val="18"/>
                <w:szCs w:val="18"/>
                <w:u w:val="none"/>
                <w:lang w:val="en-US" w:eastAsia="zh-CN" w:bidi="ar"/>
              </w:rPr>
              <w:t>公开内容</w:t>
            </w:r>
          </w:p>
          <w:p w14:paraId="071303F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（要素）</w:t>
            </w:r>
          </w:p>
        </w:tc>
        <w:tc>
          <w:tcPr>
            <w:tcW w:w="2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D3CDB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公开依据</w:t>
            </w:r>
          </w:p>
        </w:tc>
        <w:tc>
          <w:tcPr>
            <w:tcW w:w="10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2BE51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公开时限</w:t>
            </w:r>
          </w:p>
        </w:tc>
        <w:tc>
          <w:tcPr>
            <w:tcW w:w="5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BB08B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黑体_GBK" w:hAnsi="方正黑体_GBK" w:eastAsia="方正黑体_GBK" w:cs="方正黑体_GBK"/>
                <w:i w:val="0"/>
                <w:color w:val="000000"/>
                <w:kern w:val="0"/>
                <w:sz w:val="18"/>
                <w:szCs w:val="18"/>
                <w:u w:val="none"/>
                <w:lang w:val="en-US" w:eastAsia="zh-CN" w:bidi="ar"/>
              </w:rPr>
            </w:pPr>
            <w:r>
              <w:rPr>
                <w:rFonts w:hint="eastAsia" w:ascii="方正黑体_GBK" w:hAnsi="方正黑体_GBK" w:eastAsia="方正黑体_GBK" w:cs="方正黑体_GBK"/>
                <w:i w:val="0"/>
                <w:color w:val="000000"/>
                <w:kern w:val="0"/>
                <w:sz w:val="18"/>
                <w:szCs w:val="18"/>
                <w:u w:val="none"/>
                <w:lang w:val="en-US" w:eastAsia="zh-CN" w:bidi="ar"/>
              </w:rPr>
              <w:t>公开</w:t>
            </w:r>
          </w:p>
          <w:p w14:paraId="367A6EE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主体</w:t>
            </w:r>
          </w:p>
        </w:tc>
        <w:tc>
          <w:tcPr>
            <w:tcW w:w="31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D017D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公开渠道和载体</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FF5A3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公开对象</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1366B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公开方式</w:t>
            </w:r>
          </w:p>
        </w:tc>
        <w:tc>
          <w:tcPr>
            <w:tcW w:w="9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33589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黑体_GBK" w:hAnsi="方正黑体_GBK" w:eastAsia="方正黑体_GBK" w:cs="方正黑体_GBK"/>
                <w:i w:val="0"/>
                <w:color w:val="000000"/>
                <w:kern w:val="0"/>
                <w:sz w:val="18"/>
                <w:szCs w:val="18"/>
                <w:u w:val="none"/>
                <w:lang w:val="en-US" w:eastAsia="zh-CN" w:bidi="ar"/>
              </w:rPr>
            </w:pPr>
            <w:r>
              <w:rPr>
                <w:rFonts w:hint="eastAsia" w:ascii="方正黑体_GBK" w:hAnsi="方正黑体_GBK" w:eastAsia="方正黑体_GBK" w:cs="方正黑体_GBK"/>
                <w:i w:val="0"/>
                <w:color w:val="000000"/>
                <w:kern w:val="0"/>
                <w:sz w:val="18"/>
                <w:szCs w:val="18"/>
                <w:u w:val="none"/>
                <w:lang w:val="en-US" w:eastAsia="zh-CN" w:bidi="ar"/>
              </w:rPr>
              <w:t>公开层级</w:t>
            </w:r>
          </w:p>
        </w:tc>
      </w:tr>
      <w:tr w14:paraId="4B8FD0F8">
        <w:tblPrEx>
          <w:shd w:val="clear" w:color="auto" w:fill="auto"/>
          <w:tblCellMar>
            <w:top w:w="0" w:type="dxa"/>
            <w:left w:w="0" w:type="dxa"/>
            <w:bottom w:w="0" w:type="dxa"/>
            <w:right w:w="0" w:type="dxa"/>
          </w:tblCellMar>
        </w:tblPrEx>
        <w:trPr>
          <w:trHeight w:val="505" w:hRule="atLeast"/>
          <w:tblHeader/>
        </w:trPr>
        <w:tc>
          <w:tcPr>
            <w:tcW w:w="4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B6A00">
            <w:pPr>
              <w:keepNext w:val="0"/>
              <w:keepLines w:val="0"/>
              <w:pageBreakBefore w:val="0"/>
              <w:kinsoku/>
              <w:wordWrap/>
              <w:overflowPunct/>
              <w:topLinePunct w:val="0"/>
              <w:autoSpaceDE/>
              <w:autoSpaceDN/>
              <w:bidi w:val="0"/>
              <w:adjustRightInd/>
              <w:snapToGrid/>
              <w:spacing w:line="200" w:lineRule="exact"/>
              <w:jc w:val="center"/>
              <w:rPr>
                <w:rFonts w:hint="eastAsia" w:ascii="方正黑体_GBK" w:hAnsi="方正黑体_GBK" w:eastAsia="方正黑体_GBK" w:cs="方正黑体_GBK"/>
                <w:i w:val="0"/>
                <w:color w:val="000000"/>
                <w:sz w:val="18"/>
                <w:szCs w:val="18"/>
                <w:u w:val="none"/>
              </w:rPr>
            </w:pPr>
          </w:p>
        </w:tc>
        <w:tc>
          <w:tcPr>
            <w:tcW w:w="56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311F83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黑体_GBK" w:hAnsi="方正黑体_GBK" w:eastAsia="方正黑体_GBK" w:cs="方正黑体_GBK"/>
                <w:i w:val="0"/>
                <w:color w:val="000000"/>
                <w:kern w:val="0"/>
                <w:sz w:val="18"/>
                <w:szCs w:val="18"/>
                <w:u w:val="none"/>
                <w:lang w:val="en-US" w:eastAsia="zh-CN" w:bidi="ar"/>
              </w:rPr>
            </w:pPr>
            <w:r>
              <w:rPr>
                <w:rFonts w:hint="eastAsia" w:ascii="方正黑体_GBK" w:hAnsi="方正黑体_GBK" w:eastAsia="方正黑体_GBK" w:cs="方正黑体_GBK"/>
                <w:i w:val="0"/>
                <w:color w:val="000000"/>
                <w:kern w:val="0"/>
                <w:sz w:val="18"/>
                <w:szCs w:val="18"/>
                <w:u w:val="none"/>
                <w:lang w:val="en-US" w:eastAsia="zh-CN" w:bidi="ar"/>
              </w:rPr>
              <w:t>一级</w:t>
            </w:r>
          </w:p>
          <w:p w14:paraId="68C9BE7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黑体_GBK" w:hAnsi="方正黑体_GBK" w:eastAsia="方正黑体_GBK" w:cs="方正黑体_GBK"/>
                <w:i w:val="0"/>
                <w:color w:val="000000"/>
                <w:kern w:val="2"/>
                <w:sz w:val="18"/>
                <w:szCs w:val="18"/>
                <w:u w:val="none"/>
                <w:lang w:val="en-US" w:eastAsia="zh-CN" w:bidi="ar-SA"/>
              </w:rPr>
            </w:pPr>
            <w:r>
              <w:rPr>
                <w:rFonts w:hint="eastAsia" w:ascii="方正黑体_GBK" w:hAnsi="方正黑体_GBK" w:eastAsia="方正黑体_GBK" w:cs="方正黑体_GBK"/>
                <w:i w:val="0"/>
                <w:color w:val="000000"/>
                <w:kern w:val="0"/>
                <w:sz w:val="18"/>
                <w:szCs w:val="18"/>
                <w:u w:val="none"/>
                <w:lang w:val="en-US" w:eastAsia="zh-CN" w:bidi="ar"/>
              </w:rPr>
              <w:t>事项</w:t>
            </w: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9EA81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黑体_GBK" w:hAnsi="方正黑体_GBK" w:eastAsia="方正黑体_GBK" w:cs="方正黑体_GBK"/>
                <w:i w:val="0"/>
                <w:color w:val="000000"/>
                <w:kern w:val="0"/>
                <w:sz w:val="18"/>
                <w:szCs w:val="18"/>
                <w:u w:val="none"/>
                <w:lang w:val="en-US" w:eastAsia="zh-CN" w:bidi="ar"/>
              </w:rPr>
            </w:pPr>
            <w:r>
              <w:rPr>
                <w:rFonts w:hint="eastAsia" w:ascii="方正黑体_GBK" w:hAnsi="方正黑体_GBK" w:eastAsia="方正黑体_GBK" w:cs="方正黑体_GBK"/>
                <w:i w:val="0"/>
                <w:color w:val="000000"/>
                <w:kern w:val="0"/>
                <w:sz w:val="18"/>
                <w:szCs w:val="18"/>
                <w:u w:val="none"/>
                <w:lang w:val="en-US" w:eastAsia="zh-CN" w:bidi="ar"/>
              </w:rPr>
              <w:t>二级</w:t>
            </w:r>
          </w:p>
          <w:p w14:paraId="00126DF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黑体_GBK" w:hAnsi="方正黑体_GBK" w:eastAsia="方正黑体_GBK" w:cs="方正黑体_GBK"/>
                <w:i w:val="0"/>
                <w:color w:val="000000"/>
                <w:kern w:val="2"/>
                <w:sz w:val="18"/>
                <w:szCs w:val="18"/>
                <w:u w:val="none"/>
                <w:lang w:val="en-US" w:eastAsia="zh-CN" w:bidi="ar-SA"/>
              </w:rPr>
            </w:pPr>
            <w:r>
              <w:rPr>
                <w:rFonts w:hint="eastAsia" w:ascii="方正黑体_GBK" w:hAnsi="方正黑体_GBK" w:eastAsia="方正黑体_GBK" w:cs="方正黑体_GBK"/>
                <w:i w:val="0"/>
                <w:color w:val="000000"/>
                <w:kern w:val="0"/>
                <w:sz w:val="18"/>
                <w:szCs w:val="18"/>
                <w:u w:val="none"/>
                <w:lang w:val="en-US" w:eastAsia="zh-CN" w:bidi="ar"/>
              </w:rPr>
              <w:t>事项</w:t>
            </w:r>
          </w:p>
        </w:tc>
        <w:tc>
          <w:tcPr>
            <w:tcW w:w="2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BB93D">
            <w:pPr>
              <w:keepNext w:val="0"/>
              <w:keepLines w:val="0"/>
              <w:pageBreakBefore w:val="0"/>
              <w:kinsoku/>
              <w:wordWrap/>
              <w:overflowPunct/>
              <w:topLinePunct w:val="0"/>
              <w:autoSpaceDE/>
              <w:autoSpaceDN/>
              <w:bidi w:val="0"/>
              <w:adjustRightInd/>
              <w:snapToGrid/>
              <w:spacing w:line="200" w:lineRule="exact"/>
              <w:jc w:val="center"/>
              <w:rPr>
                <w:rFonts w:hint="eastAsia" w:ascii="方正黑体_GBK" w:hAnsi="方正黑体_GBK" w:eastAsia="方正黑体_GBK" w:cs="方正黑体_GBK"/>
                <w:i w:val="0"/>
                <w:color w:val="000000"/>
                <w:sz w:val="18"/>
                <w:szCs w:val="18"/>
                <w:u w:val="none"/>
              </w:rPr>
            </w:pPr>
          </w:p>
        </w:tc>
        <w:tc>
          <w:tcPr>
            <w:tcW w:w="2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2996BA">
            <w:pPr>
              <w:keepNext w:val="0"/>
              <w:keepLines w:val="0"/>
              <w:pageBreakBefore w:val="0"/>
              <w:kinsoku/>
              <w:wordWrap/>
              <w:overflowPunct/>
              <w:topLinePunct w:val="0"/>
              <w:autoSpaceDE/>
              <w:autoSpaceDN/>
              <w:bidi w:val="0"/>
              <w:adjustRightInd/>
              <w:snapToGrid/>
              <w:spacing w:line="200" w:lineRule="exact"/>
              <w:jc w:val="center"/>
              <w:rPr>
                <w:rFonts w:hint="eastAsia" w:ascii="方正黑体_GBK" w:hAnsi="方正黑体_GBK" w:eastAsia="方正黑体_GBK" w:cs="方正黑体_GBK"/>
                <w:i w:val="0"/>
                <w:color w:val="000000"/>
                <w:sz w:val="18"/>
                <w:szCs w:val="18"/>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1F878A">
            <w:pPr>
              <w:keepNext w:val="0"/>
              <w:keepLines w:val="0"/>
              <w:pageBreakBefore w:val="0"/>
              <w:kinsoku/>
              <w:wordWrap/>
              <w:overflowPunct/>
              <w:topLinePunct w:val="0"/>
              <w:autoSpaceDE/>
              <w:autoSpaceDN/>
              <w:bidi w:val="0"/>
              <w:adjustRightInd/>
              <w:snapToGrid/>
              <w:spacing w:line="200" w:lineRule="exact"/>
              <w:jc w:val="center"/>
              <w:rPr>
                <w:rFonts w:hint="eastAsia" w:ascii="方正黑体_GBK" w:hAnsi="方正黑体_GBK" w:eastAsia="方正黑体_GBK" w:cs="方正黑体_GBK"/>
                <w:i w:val="0"/>
                <w:color w:val="000000"/>
                <w:sz w:val="18"/>
                <w:szCs w:val="18"/>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21DA57">
            <w:pPr>
              <w:keepNext w:val="0"/>
              <w:keepLines w:val="0"/>
              <w:pageBreakBefore w:val="0"/>
              <w:kinsoku/>
              <w:wordWrap/>
              <w:overflowPunct/>
              <w:topLinePunct w:val="0"/>
              <w:autoSpaceDE/>
              <w:autoSpaceDN/>
              <w:bidi w:val="0"/>
              <w:adjustRightInd/>
              <w:snapToGrid/>
              <w:spacing w:line="200" w:lineRule="exact"/>
              <w:jc w:val="center"/>
              <w:rPr>
                <w:rFonts w:hint="eastAsia" w:ascii="方正黑体_GBK" w:hAnsi="方正黑体_GBK" w:eastAsia="方正黑体_GBK" w:cs="方正黑体_GBK"/>
                <w:i w:val="0"/>
                <w:color w:val="000000"/>
                <w:sz w:val="18"/>
                <w:szCs w:val="18"/>
                <w:u w:val="none"/>
              </w:rPr>
            </w:pPr>
          </w:p>
        </w:tc>
        <w:tc>
          <w:tcPr>
            <w:tcW w:w="31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E947E">
            <w:pPr>
              <w:keepNext w:val="0"/>
              <w:keepLines w:val="0"/>
              <w:pageBreakBefore w:val="0"/>
              <w:kinsoku/>
              <w:wordWrap/>
              <w:overflowPunct/>
              <w:topLinePunct w:val="0"/>
              <w:autoSpaceDE/>
              <w:autoSpaceDN/>
              <w:bidi w:val="0"/>
              <w:adjustRightInd/>
              <w:snapToGrid/>
              <w:spacing w:line="200" w:lineRule="exact"/>
              <w:jc w:val="center"/>
              <w:rPr>
                <w:rFonts w:hint="eastAsia" w:ascii="方正黑体_GBK" w:hAnsi="方正黑体_GBK" w:eastAsia="方正黑体_GBK" w:cs="方正黑体_GBK"/>
                <w:i w:val="0"/>
                <w:color w:val="000000"/>
                <w:sz w:val="18"/>
                <w:szCs w:val="18"/>
                <w:u w:val="none"/>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35666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全社会</w:t>
            </w: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3C17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特定群体</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F4A63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主动公开</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3688D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依申请公开</w:t>
            </w:r>
          </w:p>
        </w:tc>
        <w:tc>
          <w:tcPr>
            <w:tcW w:w="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AA98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区级</w:t>
            </w:r>
          </w:p>
        </w:tc>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C938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乡镇级</w:t>
            </w:r>
          </w:p>
        </w:tc>
      </w:tr>
      <w:tr w14:paraId="0E7ADDD3">
        <w:tblPrEx>
          <w:shd w:val="clear" w:color="auto" w:fill="auto"/>
          <w:tblCellMar>
            <w:top w:w="0" w:type="dxa"/>
            <w:left w:w="0" w:type="dxa"/>
            <w:bottom w:w="0" w:type="dxa"/>
            <w:right w:w="0" w:type="dxa"/>
          </w:tblCellMar>
        </w:tblPrEx>
        <w:trPr>
          <w:trHeight w:val="1410" w:hRule="atLeast"/>
        </w:trPr>
        <w:tc>
          <w:tcPr>
            <w:tcW w:w="44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6F98A5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eastAsia" w:ascii="Times New Roman" w:hAnsi="Times New Roman" w:eastAsia="方正仿宋_GBK" w:cs="Times New Roman"/>
                <w:i w:val="0"/>
                <w:color w:val="000000"/>
                <w:kern w:val="0"/>
                <w:sz w:val="18"/>
                <w:szCs w:val="18"/>
                <w:u w:val="none"/>
                <w:lang w:val="en-US" w:eastAsia="zh-CN" w:bidi="ar"/>
              </w:rPr>
              <w:t>1</w:t>
            </w:r>
          </w:p>
        </w:tc>
        <w:tc>
          <w:tcPr>
            <w:tcW w:w="5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A17E0A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行政许可类事项</w:t>
            </w:r>
          </w:p>
        </w:tc>
        <w:tc>
          <w:tcPr>
            <w:tcW w:w="999"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38F79B7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再生育</w:t>
            </w:r>
          </w:p>
        </w:tc>
        <w:tc>
          <w:tcPr>
            <w:tcW w:w="2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E03E4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法律法规和政策文件</w:t>
            </w:r>
          </w:p>
        </w:tc>
        <w:tc>
          <w:tcPr>
            <w:tcW w:w="2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EA6FD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【法律】《中华人民共和国人口与计划生育法》《重庆市人口与计划生育条例》</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1B74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自信息形成或者变更之日起</w:t>
            </w:r>
            <w:r>
              <w:rPr>
                <w:rStyle w:val="34"/>
                <w:rFonts w:hint="default" w:ascii="Times New Roman" w:hAnsi="Times New Roman" w:eastAsia="方正仿宋_GBK" w:cs="Times New Roman"/>
                <w:sz w:val="18"/>
                <w:szCs w:val="18"/>
                <w:lang w:val="en-US" w:eastAsia="zh-CN" w:bidi="ar"/>
              </w:rPr>
              <w:t>20</w:t>
            </w:r>
            <w:r>
              <w:rPr>
                <w:rFonts w:hint="default" w:ascii="Times New Roman" w:hAnsi="Times New Roman" w:eastAsia="方正仿宋_GBK" w:cs="Times New Roman"/>
                <w:color w:val="000000"/>
                <w:sz w:val="18"/>
                <w:szCs w:val="18"/>
                <w:u w:val="none"/>
                <w:lang w:val="en-US" w:eastAsia="zh-CN" w:bidi="ar"/>
              </w:rPr>
              <w:t>个工作日内予以公开</w:t>
            </w:r>
          </w:p>
        </w:tc>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7AAFB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区卫生健康委</w:t>
            </w:r>
          </w:p>
        </w:tc>
        <w:tc>
          <w:tcPr>
            <w:tcW w:w="3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F2E325">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color w:val="00000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r>
              <w:rPr>
                <w:rFonts w:hint="default" w:ascii="Times New Roman" w:hAnsi="Times New Roman" w:eastAsia="方正仿宋_GBK" w:cs="Times New Roman"/>
                <w:color w:val="000000"/>
                <w:sz w:val="18"/>
                <w:szCs w:val="18"/>
                <w:u w:val="none"/>
                <w:lang w:val="en-US" w:eastAsia="zh-CN" w:bidi="ar"/>
              </w:rPr>
              <w:t>政府网站</w:t>
            </w:r>
            <w:r>
              <w:rPr>
                <w:rStyle w:val="34"/>
                <w:rFonts w:hint="default" w:ascii="Times New Roman" w:hAnsi="Times New Roman" w:eastAsia="方正仿宋_GBK" w:cs="Times New Roman"/>
                <w:sz w:val="18"/>
                <w:szCs w:val="18"/>
                <w:lang w:val="en-US" w:eastAsia="zh-CN" w:bidi="ar"/>
              </w:rPr>
              <w:t xml:space="preserve">        □</w:t>
            </w:r>
            <w:r>
              <w:rPr>
                <w:rFonts w:hint="default" w:ascii="Times New Roman" w:hAnsi="Times New Roman" w:eastAsia="方正仿宋_GBK" w:cs="Times New Roman"/>
                <w:color w:val="000000"/>
                <w:sz w:val="18"/>
                <w:szCs w:val="18"/>
                <w:u w:val="none"/>
                <w:lang w:val="en-US" w:eastAsia="zh-CN" w:bidi="ar"/>
              </w:rPr>
              <w:t>政府公报</w:t>
            </w:r>
          </w:p>
          <w:p w14:paraId="61D13C12">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color w:val="000000"/>
                <w:sz w:val="18"/>
                <w:szCs w:val="18"/>
                <w:u w:val="none"/>
                <w:lang w:val="en-US" w:eastAsia="zh-CN" w:bidi="ar"/>
              </w:rPr>
            </w:pPr>
            <w:r>
              <w:rPr>
                <w:rStyle w:val="34"/>
                <w:rFonts w:hint="default" w:ascii="Times New Roman" w:hAnsi="Times New Roman" w:eastAsia="方正仿宋_GBK" w:cs="Times New Roman"/>
                <w:sz w:val="18"/>
                <w:szCs w:val="18"/>
                <w:lang w:val="en-US" w:eastAsia="zh-CN" w:bidi="ar"/>
              </w:rPr>
              <w:t>□</w:t>
            </w:r>
            <w:r>
              <w:rPr>
                <w:rFonts w:hint="default" w:ascii="Times New Roman" w:hAnsi="Times New Roman" w:eastAsia="方正仿宋_GBK" w:cs="Times New Roman"/>
                <w:color w:val="000000"/>
                <w:sz w:val="18"/>
                <w:szCs w:val="18"/>
                <w:u w:val="none"/>
                <w:lang w:val="en-US" w:eastAsia="zh-CN" w:bidi="ar"/>
              </w:rPr>
              <w:t>两微一端</w:t>
            </w:r>
            <w:r>
              <w:rPr>
                <w:rStyle w:val="34"/>
                <w:rFonts w:hint="default" w:ascii="Times New Roman" w:hAnsi="Times New Roman" w:eastAsia="方正仿宋_GBK" w:cs="Times New Roman"/>
                <w:sz w:val="18"/>
                <w:szCs w:val="18"/>
                <w:lang w:val="en-US" w:eastAsia="zh-CN" w:bidi="ar"/>
              </w:rPr>
              <w:t xml:space="preserve">        □</w:t>
            </w:r>
            <w:r>
              <w:rPr>
                <w:rFonts w:hint="default" w:ascii="Times New Roman" w:hAnsi="Times New Roman" w:eastAsia="方正仿宋_GBK" w:cs="Times New Roman"/>
                <w:color w:val="000000"/>
                <w:sz w:val="18"/>
                <w:szCs w:val="18"/>
                <w:u w:val="none"/>
                <w:lang w:val="en-US" w:eastAsia="zh-CN" w:bidi="ar"/>
              </w:rPr>
              <w:t>发布会</w:t>
            </w:r>
            <w:r>
              <w:rPr>
                <w:rStyle w:val="34"/>
                <w:rFonts w:hint="default" w:ascii="Times New Roman" w:hAnsi="Times New Roman" w:eastAsia="方正仿宋_GBK" w:cs="Times New Roman"/>
                <w:sz w:val="18"/>
                <w:szCs w:val="18"/>
                <w:lang w:val="en-US" w:eastAsia="zh-CN" w:bidi="ar"/>
              </w:rPr>
              <w:t>/</w:t>
            </w:r>
            <w:r>
              <w:rPr>
                <w:rFonts w:hint="default" w:ascii="Times New Roman" w:hAnsi="Times New Roman" w:eastAsia="方正仿宋_GBK" w:cs="Times New Roman"/>
                <w:color w:val="000000"/>
                <w:sz w:val="18"/>
                <w:szCs w:val="18"/>
                <w:u w:val="none"/>
                <w:lang w:val="en-US" w:eastAsia="zh-CN" w:bidi="ar"/>
              </w:rPr>
              <w:t>听证会</w:t>
            </w:r>
          </w:p>
          <w:p w14:paraId="4F1AD5D4">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color w:val="000000"/>
                <w:sz w:val="18"/>
                <w:szCs w:val="18"/>
                <w:u w:val="none"/>
                <w:lang w:val="en-US" w:eastAsia="zh-CN" w:bidi="ar"/>
              </w:rPr>
            </w:pPr>
            <w:r>
              <w:rPr>
                <w:rStyle w:val="34"/>
                <w:rFonts w:hint="default" w:ascii="Times New Roman" w:hAnsi="Times New Roman" w:eastAsia="方正仿宋_GBK" w:cs="Times New Roman"/>
                <w:sz w:val="18"/>
                <w:szCs w:val="18"/>
                <w:lang w:val="en-US" w:eastAsia="zh-CN" w:bidi="ar"/>
              </w:rPr>
              <w:t>□</w:t>
            </w:r>
            <w:r>
              <w:rPr>
                <w:rFonts w:hint="default" w:ascii="Times New Roman" w:hAnsi="Times New Roman" w:eastAsia="方正仿宋_GBK" w:cs="Times New Roman"/>
                <w:color w:val="000000"/>
                <w:sz w:val="18"/>
                <w:szCs w:val="18"/>
                <w:u w:val="none"/>
                <w:lang w:val="en-US" w:eastAsia="zh-CN" w:bidi="ar"/>
              </w:rPr>
              <w:t>广播电视</w:t>
            </w:r>
            <w:r>
              <w:rPr>
                <w:rStyle w:val="34"/>
                <w:rFonts w:hint="default" w:ascii="Times New Roman" w:hAnsi="Times New Roman" w:eastAsia="方正仿宋_GBK" w:cs="Times New Roman"/>
                <w:sz w:val="18"/>
                <w:szCs w:val="18"/>
                <w:lang w:val="en-US" w:eastAsia="zh-CN" w:bidi="ar"/>
              </w:rPr>
              <w:t xml:space="preserve">        □</w:t>
            </w:r>
            <w:r>
              <w:rPr>
                <w:rFonts w:hint="default" w:ascii="Times New Roman" w:hAnsi="Times New Roman" w:eastAsia="方正仿宋_GBK" w:cs="Times New Roman"/>
                <w:color w:val="000000"/>
                <w:sz w:val="18"/>
                <w:szCs w:val="18"/>
                <w:u w:val="none"/>
                <w:lang w:val="en-US" w:eastAsia="zh-CN" w:bidi="ar"/>
              </w:rPr>
              <w:t>纸质媒体</w:t>
            </w:r>
          </w:p>
          <w:p w14:paraId="566903B6">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color w:val="000000"/>
                <w:sz w:val="18"/>
                <w:szCs w:val="18"/>
                <w:u w:val="none"/>
                <w:lang w:val="en-US" w:eastAsia="zh-CN" w:bidi="ar"/>
              </w:rPr>
            </w:pPr>
            <w:r>
              <w:rPr>
                <w:rStyle w:val="34"/>
                <w:rFonts w:hint="default" w:ascii="Times New Roman" w:hAnsi="Times New Roman" w:eastAsia="方正仿宋_GBK" w:cs="Times New Roman"/>
                <w:sz w:val="18"/>
                <w:szCs w:val="18"/>
                <w:lang w:val="en-US" w:eastAsia="zh-CN" w:bidi="ar"/>
              </w:rPr>
              <w:t>□</w:t>
            </w:r>
            <w:r>
              <w:rPr>
                <w:rFonts w:hint="default" w:ascii="Times New Roman" w:hAnsi="Times New Roman" w:eastAsia="方正仿宋_GBK" w:cs="Times New Roman"/>
                <w:color w:val="000000"/>
                <w:sz w:val="18"/>
                <w:szCs w:val="18"/>
                <w:u w:val="none"/>
                <w:lang w:val="en-US" w:eastAsia="zh-CN" w:bidi="ar"/>
              </w:rPr>
              <w:t>公开查阅点</w:t>
            </w:r>
            <w:r>
              <w:rPr>
                <w:rStyle w:val="34"/>
                <w:rFonts w:hint="default" w:ascii="Times New Roman" w:hAnsi="Times New Roman" w:eastAsia="方正仿宋_GBK" w:cs="Times New Roman"/>
                <w:sz w:val="18"/>
                <w:szCs w:val="18"/>
                <w:lang w:val="en-US" w:eastAsia="zh-CN" w:bidi="ar"/>
              </w:rPr>
              <w:t xml:space="preserve">      ■</w:t>
            </w:r>
            <w:r>
              <w:rPr>
                <w:rFonts w:hint="default" w:ascii="Times New Roman" w:hAnsi="Times New Roman" w:eastAsia="方正仿宋_GBK" w:cs="Times New Roman"/>
                <w:color w:val="000000"/>
                <w:sz w:val="18"/>
                <w:szCs w:val="18"/>
                <w:u w:val="none"/>
                <w:lang w:val="en-US" w:eastAsia="zh-CN" w:bidi="ar"/>
              </w:rPr>
              <w:t>政务服务中心</w:t>
            </w:r>
          </w:p>
          <w:p w14:paraId="3F9A3782">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color w:val="000000"/>
                <w:sz w:val="18"/>
                <w:szCs w:val="18"/>
                <w:u w:val="none"/>
                <w:lang w:val="en-US" w:eastAsia="zh-CN" w:bidi="ar"/>
              </w:rPr>
            </w:pPr>
            <w:r>
              <w:rPr>
                <w:rStyle w:val="34"/>
                <w:rFonts w:hint="default" w:ascii="Times New Roman" w:hAnsi="Times New Roman" w:eastAsia="方正仿宋_GBK" w:cs="Times New Roman"/>
                <w:sz w:val="18"/>
                <w:szCs w:val="18"/>
                <w:lang w:val="en-US" w:eastAsia="zh-CN" w:bidi="ar"/>
              </w:rPr>
              <w:t>□</w:t>
            </w:r>
            <w:r>
              <w:rPr>
                <w:rFonts w:hint="default" w:ascii="Times New Roman" w:hAnsi="Times New Roman" w:eastAsia="方正仿宋_GBK" w:cs="Times New Roman"/>
                <w:color w:val="000000"/>
                <w:sz w:val="18"/>
                <w:szCs w:val="18"/>
                <w:u w:val="none"/>
                <w:lang w:val="en-US" w:eastAsia="zh-CN" w:bidi="ar"/>
              </w:rPr>
              <w:t>便民服务站</w:t>
            </w:r>
            <w:r>
              <w:rPr>
                <w:rStyle w:val="34"/>
                <w:rFonts w:hint="default" w:ascii="Times New Roman" w:hAnsi="Times New Roman" w:eastAsia="方正仿宋_GBK" w:cs="Times New Roman"/>
                <w:sz w:val="18"/>
                <w:szCs w:val="18"/>
                <w:lang w:val="en-US" w:eastAsia="zh-CN" w:bidi="ar"/>
              </w:rPr>
              <w:t xml:space="preserve">      □</w:t>
            </w:r>
            <w:r>
              <w:rPr>
                <w:rFonts w:hint="default" w:ascii="Times New Roman" w:hAnsi="Times New Roman" w:eastAsia="方正仿宋_GBK" w:cs="Times New Roman"/>
                <w:color w:val="000000"/>
                <w:sz w:val="18"/>
                <w:szCs w:val="18"/>
                <w:u w:val="none"/>
                <w:lang w:val="en-US" w:eastAsia="zh-CN" w:bidi="ar"/>
              </w:rPr>
              <w:t>入户</w:t>
            </w:r>
            <w:r>
              <w:rPr>
                <w:rStyle w:val="34"/>
                <w:rFonts w:hint="default" w:ascii="Times New Roman" w:hAnsi="Times New Roman" w:eastAsia="方正仿宋_GBK" w:cs="Times New Roman"/>
                <w:sz w:val="18"/>
                <w:szCs w:val="18"/>
                <w:lang w:val="en-US" w:eastAsia="zh-CN" w:bidi="ar"/>
              </w:rPr>
              <w:t>/</w:t>
            </w:r>
            <w:r>
              <w:rPr>
                <w:rFonts w:hint="default" w:ascii="Times New Roman" w:hAnsi="Times New Roman" w:eastAsia="方正仿宋_GBK" w:cs="Times New Roman"/>
                <w:color w:val="000000"/>
                <w:sz w:val="18"/>
                <w:szCs w:val="18"/>
                <w:u w:val="none"/>
                <w:lang w:val="en-US" w:eastAsia="zh-CN" w:bidi="ar"/>
              </w:rPr>
              <w:t>现场</w:t>
            </w:r>
          </w:p>
          <w:p w14:paraId="3AEF6CE7">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Style w:val="34"/>
                <w:rFonts w:hint="default" w:ascii="Times New Roman" w:hAnsi="Times New Roman" w:eastAsia="方正仿宋_GBK" w:cs="Times New Roman"/>
                <w:sz w:val="18"/>
                <w:szCs w:val="18"/>
                <w:lang w:val="en-US" w:eastAsia="zh-CN" w:bidi="ar"/>
              </w:rPr>
              <w:t>■</w:t>
            </w:r>
            <w:r>
              <w:rPr>
                <w:rFonts w:hint="default" w:ascii="Times New Roman" w:hAnsi="Times New Roman" w:eastAsia="方正仿宋_GBK" w:cs="Times New Roman"/>
                <w:color w:val="000000"/>
                <w:sz w:val="18"/>
                <w:szCs w:val="18"/>
                <w:u w:val="none"/>
                <w:lang w:val="en-US" w:eastAsia="zh-CN" w:bidi="ar"/>
              </w:rPr>
              <w:t>社区</w:t>
            </w:r>
            <w:r>
              <w:rPr>
                <w:rStyle w:val="34"/>
                <w:rFonts w:hint="default" w:ascii="Times New Roman" w:hAnsi="Times New Roman" w:eastAsia="方正仿宋_GBK" w:cs="Times New Roman"/>
                <w:sz w:val="18"/>
                <w:szCs w:val="18"/>
                <w:lang w:val="en-US" w:eastAsia="zh-CN" w:bidi="ar"/>
              </w:rPr>
              <w:t>/</w:t>
            </w:r>
            <w:r>
              <w:rPr>
                <w:rFonts w:hint="default" w:ascii="Times New Roman" w:hAnsi="Times New Roman" w:eastAsia="方正仿宋_GBK" w:cs="Times New Roman"/>
                <w:color w:val="000000"/>
                <w:sz w:val="18"/>
                <w:szCs w:val="18"/>
                <w:u w:val="none"/>
                <w:lang w:val="en-US" w:eastAsia="zh-CN" w:bidi="ar"/>
              </w:rPr>
              <w:t>企事业单位</w:t>
            </w:r>
            <w:r>
              <w:rPr>
                <w:rStyle w:val="34"/>
                <w:rFonts w:hint="default" w:ascii="Times New Roman" w:hAnsi="Times New Roman" w:eastAsia="方正仿宋_GBK" w:cs="Times New Roman"/>
                <w:sz w:val="18"/>
                <w:szCs w:val="18"/>
                <w:lang w:val="en-US" w:eastAsia="zh-CN" w:bidi="ar"/>
              </w:rPr>
              <w:t>/</w:t>
            </w:r>
            <w:r>
              <w:rPr>
                <w:rFonts w:hint="default" w:ascii="Times New Roman" w:hAnsi="Times New Roman" w:eastAsia="方正仿宋_GBK" w:cs="Times New Roman"/>
                <w:color w:val="000000"/>
                <w:sz w:val="18"/>
                <w:szCs w:val="18"/>
                <w:u w:val="none"/>
                <w:lang w:val="en-US" w:eastAsia="zh-CN" w:bidi="ar"/>
              </w:rPr>
              <w:t>村公示栏（电子屏）</w:t>
            </w:r>
            <w:r>
              <w:rPr>
                <w:rStyle w:val="34"/>
                <w:rFonts w:hint="default" w:ascii="Times New Roman" w:hAnsi="Times New Roman" w:eastAsia="方正仿宋_GBK" w:cs="Times New Roman"/>
                <w:sz w:val="18"/>
                <w:szCs w:val="18"/>
                <w:lang w:val="en-US" w:eastAsia="zh-CN" w:bidi="ar"/>
              </w:rPr>
              <w:t>□</w:t>
            </w:r>
            <w:r>
              <w:rPr>
                <w:rFonts w:hint="default" w:ascii="Times New Roman" w:hAnsi="Times New Roman" w:eastAsia="方正仿宋_GBK" w:cs="Times New Roman"/>
                <w:color w:val="000000"/>
                <w:sz w:val="18"/>
                <w:szCs w:val="18"/>
                <w:u w:val="none"/>
                <w:lang w:val="en-US" w:eastAsia="zh-CN" w:bidi="ar"/>
              </w:rPr>
              <w:t>精准推送</w:t>
            </w:r>
            <w:r>
              <w:rPr>
                <w:rStyle w:val="34"/>
                <w:rFonts w:hint="default" w:ascii="Times New Roman" w:hAnsi="Times New Roman" w:eastAsia="方正仿宋_GBK" w:cs="Times New Roman"/>
                <w:sz w:val="18"/>
                <w:szCs w:val="18"/>
                <w:lang w:val="en-US" w:eastAsia="zh-CN" w:bidi="ar"/>
              </w:rPr>
              <w:t xml:space="preserve">        □</w:t>
            </w:r>
            <w:r>
              <w:rPr>
                <w:rFonts w:hint="default" w:ascii="Times New Roman" w:hAnsi="Times New Roman" w:eastAsia="方正仿宋_GBK" w:cs="Times New Roman"/>
                <w:color w:val="000000"/>
                <w:sz w:val="18"/>
                <w:szCs w:val="18"/>
                <w:u w:val="none"/>
                <w:lang w:val="en-US" w:eastAsia="zh-CN" w:bidi="ar"/>
              </w:rPr>
              <w:t>其他</w:t>
            </w:r>
            <w:r>
              <w:rPr>
                <w:rFonts w:hint="default" w:ascii="Times New Roman" w:hAnsi="Times New Roman" w:eastAsia="方正仿宋_GBK" w:cs="Times New Roman"/>
                <w:color w:val="000000"/>
                <w:sz w:val="18"/>
                <w:szCs w:val="18"/>
                <w:u w:val="single"/>
                <w:lang w:val="en-US" w:eastAsia="zh-CN" w:bidi="ar"/>
              </w:rPr>
              <w:t xml:space="preserve"> </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C9622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3E6A2E">
            <w:pPr>
              <w:keepNext w:val="0"/>
              <w:keepLines w:val="0"/>
              <w:pageBreakBefore w:val="0"/>
              <w:kinsoku/>
              <w:wordWrap/>
              <w:overflowPunct/>
              <w:topLinePunct w:val="0"/>
              <w:autoSpaceDE/>
              <w:autoSpaceDN/>
              <w:bidi w:val="0"/>
              <w:adjustRightInd/>
              <w:snapToGrid/>
              <w:spacing w:line="200" w:lineRule="exact"/>
              <w:jc w:val="center"/>
              <w:rPr>
                <w:rStyle w:val="34"/>
                <w:rFonts w:hint="default" w:ascii="Times New Roman" w:hAnsi="Times New Roman" w:eastAsia="方正仿宋_GBK" w:cs="Times New Roman"/>
                <w:i w:val="0"/>
                <w:color w:val="000000"/>
                <w:sz w:val="18"/>
                <w:szCs w:val="18"/>
                <w:lang w:val="en-US" w:eastAsia="zh-CN" w:bidi="ar"/>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8791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Style w:val="34"/>
                <w:rFonts w:hint="default" w:ascii="Times New Roman" w:hAnsi="Times New Roman" w:eastAsia="方正仿宋_GBK" w:cs="Times New Roman"/>
                <w:i w:val="0"/>
                <w:color w:val="000000"/>
                <w:sz w:val="18"/>
                <w:szCs w:val="18"/>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EF46C">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ACDE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269E1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p>
        </w:tc>
      </w:tr>
      <w:tr w14:paraId="3ED5C0D9">
        <w:tblPrEx>
          <w:shd w:val="clear" w:color="auto" w:fill="auto"/>
          <w:tblCellMar>
            <w:top w:w="0" w:type="dxa"/>
            <w:left w:w="0" w:type="dxa"/>
            <w:bottom w:w="0" w:type="dxa"/>
            <w:right w:w="0" w:type="dxa"/>
          </w:tblCellMar>
        </w:tblPrEx>
        <w:trPr>
          <w:trHeight w:val="1410" w:hRule="atLeast"/>
        </w:trPr>
        <w:tc>
          <w:tcPr>
            <w:tcW w:w="44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775E701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eastAsia" w:ascii="Times New Roman" w:hAnsi="Times New Roman" w:eastAsia="方正仿宋_GBK" w:cs="Times New Roman"/>
                <w:i w:val="0"/>
                <w:color w:val="000000"/>
                <w:kern w:val="0"/>
                <w:sz w:val="18"/>
                <w:szCs w:val="18"/>
                <w:u w:val="none"/>
                <w:lang w:val="en-US" w:eastAsia="zh-CN" w:bidi="ar"/>
              </w:rPr>
              <w:t>2</w:t>
            </w:r>
          </w:p>
        </w:tc>
        <w:tc>
          <w:tcPr>
            <w:tcW w:w="5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EB1201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行政备案类事项</w:t>
            </w:r>
          </w:p>
        </w:tc>
        <w:tc>
          <w:tcPr>
            <w:tcW w:w="999"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0347D77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生育登记服务</w:t>
            </w:r>
          </w:p>
        </w:tc>
        <w:tc>
          <w:tcPr>
            <w:tcW w:w="2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D9C36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法律法规和政策文件</w:t>
            </w:r>
          </w:p>
          <w:p w14:paraId="0327646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办事指南，包括：适用范围、办理依据、办理条件、申办材</w:t>
            </w:r>
            <w:r>
              <w:rPr>
                <w:rStyle w:val="34"/>
                <w:rFonts w:hint="default" w:ascii="Times New Roman" w:hAnsi="Times New Roman" w:eastAsia="方正仿宋_GBK" w:cs="Times New Roman"/>
                <w:sz w:val="18"/>
                <w:szCs w:val="18"/>
                <w:lang w:val="en-US" w:eastAsia="zh-CN" w:bidi="ar"/>
              </w:rPr>
              <w:t xml:space="preserve"> </w:t>
            </w:r>
            <w:r>
              <w:rPr>
                <w:rFonts w:hint="default" w:ascii="Times New Roman" w:hAnsi="Times New Roman" w:eastAsia="方正仿宋_GBK" w:cs="Times New Roman"/>
                <w:color w:val="000000"/>
                <w:sz w:val="18"/>
                <w:szCs w:val="18"/>
                <w:u w:val="none"/>
                <w:lang w:val="en-US" w:eastAsia="zh-CN" w:bidi="ar"/>
              </w:rPr>
              <w:t>料、办理方式、办理流程、办理时限、结果送达、咨询方式</w:t>
            </w:r>
          </w:p>
          <w:p w14:paraId="7731C48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color w:val="000000"/>
                <w:sz w:val="18"/>
                <w:szCs w:val="18"/>
                <w:u w:val="none"/>
                <w:lang w:val="en-US" w:eastAsia="zh-CN" w:bidi="ar"/>
              </w:rPr>
              <w:t>、监督投诉渠道、办理地址和时间、办理进程、结果查询</w:t>
            </w:r>
          </w:p>
        </w:tc>
        <w:tc>
          <w:tcPr>
            <w:tcW w:w="2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31367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【部门规章及规范性文件】《国家卫生健康委办公厅</w:t>
            </w:r>
            <w:r>
              <w:rPr>
                <w:rStyle w:val="34"/>
                <w:rFonts w:hint="default" w:ascii="Times New Roman" w:hAnsi="Times New Roman" w:eastAsia="方正仿宋_GBK" w:cs="Times New Roman"/>
                <w:sz w:val="18"/>
                <w:szCs w:val="18"/>
                <w:lang w:val="en-US" w:eastAsia="zh-CN" w:bidi="ar"/>
              </w:rPr>
              <w:t xml:space="preserve"> </w:t>
            </w:r>
            <w:r>
              <w:rPr>
                <w:rFonts w:hint="default" w:ascii="Times New Roman" w:hAnsi="Times New Roman" w:eastAsia="方正仿宋_GBK" w:cs="Times New Roman"/>
                <w:color w:val="000000"/>
                <w:sz w:val="18"/>
                <w:szCs w:val="18"/>
                <w:u w:val="none"/>
                <w:lang w:val="en-US" w:eastAsia="zh-CN" w:bidi="ar"/>
              </w:rPr>
              <w:t>关于做好生育登记服务工作的指导意见》（国卫办指</w:t>
            </w:r>
            <w:r>
              <w:rPr>
                <w:rStyle w:val="34"/>
                <w:rFonts w:hint="default" w:ascii="Times New Roman" w:hAnsi="Times New Roman" w:eastAsia="方正仿宋_GBK" w:cs="Times New Roman"/>
                <w:sz w:val="18"/>
                <w:szCs w:val="18"/>
                <w:lang w:val="en-US" w:eastAsia="zh-CN" w:bidi="ar"/>
              </w:rPr>
              <w:t xml:space="preserve"> </w:t>
            </w:r>
            <w:r>
              <w:rPr>
                <w:rFonts w:hint="default" w:ascii="Times New Roman" w:hAnsi="Times New Roman" w:eastAsia="方正仿宋_GBK" w:cs="Times New Roman"/>
                <w:color w:val="000000"/>
                <w:sz w:val="18"/>
                <w:szCs w:val="18"/>
                <w:u w:val="none"/>
                <w:lang w:val="en-US" w:eastAsia="zh-CN" w:bidi="ar"/>
              </w:rPr>
              <w:t>导发〔</w:t>
            </w:r>
            <w:r>
              <w:rPr>
                <w:rStyle w:val="34"/>
                <w:rFonts w:hint="default" w:ascii="Times New Roman" w:hAnsi="Times New Roman" w:eastAsia="方正仿宋_GBK" w:cs="Times New Roman"/>
                <w:sz w:val="18"/>
                <w:szCs w:val="18"/>
                <w:lang w:val="en-US" w:eastAsia="zh-CN" w:bidi="ar"/>
              </w:rPr>
              <w:t>2016</w:t>
            </w:r>
            <w:r>
              <w:rPr>
                <w:rFonts w:hint="default" w:ascii="Times New Roman" w:hAnsi="Times New Roman" w:eastAsia="方正仿宋_GBK" w:cs="Times New Roman"/>
                <w:color w:val="000000"/>
                <w:sz w:val="18"/>
                <w:szCs w:val="18"/>
                <w:u w:val="none"/>
                <w:lang w:val="en-US" w:eastAsia="zh-CN" w:bidi="ar"/>
              </w:rPr>
              <w:t>〕</w:t>
            </w:r>
            <w:r>
              <w:rPr>
                <w:rStyle w:val="34"/>
                <w:rFonts w:hint="default" w:ascii="Times New Roman" w:hAnsi="Times New Roman" w:eastAsia="方正仿宋_GBK" w:cs="Times New Roman"/>
                <w:sz w:val="18"/>
                <w:szCs w:val="18"/>
                <w:lang w:val="en-US" w:eastAsia="zh-CN" w:bidi="ar"/>
              </w:rPr>
              <w:t>20</w:t>
            </w:r>
            <w:r>
              <w:rPr>
                <w:rFonts w:hint="default" w:ascii="Times New Roman" w:hAnsi="Times New Roman" w:eastAsia="方正仿宋_GBK" w:cs="Times New Roman"/>
                <w:color w:val="000000"/>
                <w:sz w:val="18"/>
                <w:szCs w:val="18"/>
                <w:u w:val="none"/>
                <w:lang w:val="en-US" w:eastAsia="zh-CN" w:bidi="ar"/>
              </w:rPr>
              <w:t>号）</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A8355">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自信息形</w:t>
            </w:r>
            <w:r>
              <w:rPr>
                <w:rStyle w:val="34"/>
                <w:rFonts w:hint="default" w:ascii="Times New Roman" w:hAnsi="Times New Roman" w:eastAsia="方正仿宋_GBK" w:cs="Times New Roman"/>
                <w:sz w:val="18"/>
                <w:szCs w:val="18"/>
                <w:lang w:val="en-US" w:eastAsia="zh-CN" w:bidi="ar"/>
              </w:rPr>
              <w:t xml:space="preserve"> </w:t>
            </w:r>
            <w:r>
              <w:rPr>
                <w:rFonts w:hint="default" w:ascii="Times New Roman" w:hAnsi="Times New Roman" w:eastAsia="方正仿宋_GBK" w:cs="Times New Roman"/>
                <w:color w:val="000000"/>
                <w:sz w:val="18"/>
                <w:szCs w:val="18"/>
                <w:u w:val="none"/>
                <w:lang w:val="en-US" w:eastAsia="zh-CN" w:bidi="ar"/>
              </w:rPr>
              <w:t>成或者变</w:t>
            </w:r>
            <w:r>
              <w:rPr>
                <w:rStyle w:val="34"/>
                <w:rFonts w:hint="default" w:ascii="Times New Roman" w:hAnsi="Times New Roman" w:eastAsia="方正仿宋_GBK" w:cs="Times New Roman"/>
                <w:sz w:val="18"/>
                <w:szCs w:val="18"/>
                <w:lang w:val="en-US" w:eastAsia="zh-CN" w:bidi="ar"/>
              </w:rPr>
              <w:t xml:space="preserve"> </w:t>
            </w:r>
            <w:r>
              <w:rPr>
                <w:rFonts w:hint="default" w:ascii="Times New Roman" w:hAnsi="Times New Roman" w:eastAsia="方正仿宋_GBK" w:cs="Times New Roman"/>
                <w:color w:val="000000"/>
                <w:sz w:val="18"/>
                <w:szCs w:val="18"/>
                <w:u w:val="none"/>
                <w:lang w:val="en-US" w:eastAsia="zh-CN" w:bidi="ar"/>
              </w:rPr>
              <w:t>更之日起</w:t>
            </w:r>
            <w:r>
              <w:rPr>
                <w:rStyle w:val="34"/>
                <w:rFonts w:hint="default" w:ascii="Times New Roman" w:hAnsi="Times New Roman" w:eastAsia="方正仿宋_GBK" w:cs="Times New Roman"/>
                <w:sz w:val="18"/>
                <w:szCs w:val="18"/>
                <w:lang w:val="en-US" w:eastAsia="zh-CN" w:bidi="ar"/>
              </w:rPr>
              <w:t xml:space="preserve"> 20</w:t>
            </w:r>
            <w:r>
              <w:rPr>
                <w:rFonts w:hint="default" w:ascii="Times New Roman" w:hAnsi="Times New Roman" w:eastAsia="方正仿宋_GBK" w:cs="Times New Roman"/>
                <w:color w:val="000000"/>
                <w:sz w:val="18"/>
                <w:szCs w:val="18"/>
                <w:u w:val="none"/>
                <w:lang w:val="en-US" w:eastAsia="zh-CN" w:bidi="ar"/>
              </w:rPr>
              <w:t>个工作</w:t>
            </w:r>
            <w:r>
              <w:rPr>
                <w:rStyle w:val="34"/>
                <w:rFonts w:hint="default" w:ascii="Times New Roman" w:hAnsi="Times New Roman" w:eastAsia="方正仿宋_GBK" w:cs="Times New Roman"/>
                <w:sz w:val="18"/>
                <w:szCs w:val="18"/>
                <w:lang w:val="en-US" w:eastAsia="zh-CN" w:bidi="ar"/>
              </w:rPr>
              <w:t xml:space="preserve"> </w:t>
            </w:r>
            <w:r>
              <w:rPr>
                <w:rFonts w:hint="default" w:ascii="Times New Roman" w:hAnsi="Times New Roman" w:eastAsia="方正仿宋_GBK" w:cs="Times New Roman"/>
                <w:color w:val="000000"/>
                <w:sz w:val="18"/>
                <w:szCs w:val="18"/>
                <w:u w:val="none"/>
                <w:lang w:val="en-US" w:eastAsia="zh-CN" w:bidi="ar"/>
              </w:rPr>
              <w:t>日内予以</w:t>
            </w:r>
            <w:r>
              <w:rPr>
                <w:rStyle w:val="34"/>
                <w:rFonts w:hint="default" w:ascii="Times New Roman" w:hAnsi="Times New Roman" w:eastAsia="方正仿宋_GBK" w:cs="Times New Roman"/>
                <w:sz w:val="18"/>
                <w:szCs w:val="18"/>
                <w:lang w:val="en-US" w:eastAsia="zh-CN" w:bidi="ar"/>
              </w:rPr>
              <w:t xml:space="preserve"> </w:t>
            </w:r>
            <w:r>
              <w:rPr>
                <w:rFonts w:hint="default" w:ascii="Times New Roman" w:hAnsi="Times New Roman" w:eastAsia="方正仿宋_GBK" w:cs="Times New Roman"/>
                <w:color w:val="000000"/>
                <w:sz w:val="18"/>
                <w:szCs w:val="18"/>
                <w:u w:val="none"/>
                <w:lang w:val="en-US" w:eastAsia="zh-CN" w:bidi="ar"/>
              </w:rPr>
              <w:t>公开</w:t>
            </w:r>
          </w:p>
        </w:tc>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AD74B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区卫生健康委</w:t>
            </w:r>
          </w:p>
        </w:tc>
        <w:tc>
          <w:tcPr>
            <w:tcW w:w="3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CF76BD">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r>
              <w:rPr>
                <w:rFonts w:hint="default" w:ascii="Times New Roman" w:hAnsi="Times New Roman" w:eastAsia="方正仿宋_GBK" w:cs="Times New Roman"/>
                <w:color w:val="000000"/>
                <w:sz w:val="18"/>
                <w:szCs w:val="18"/>
                <w:u w:val="none"/>
                <w:lang w:val="en-US" w:eastAsia="zh-CN" w:bidi="ar"/>
              </w:rPr>
              <w:t>政府网站</w:t>
            </w:r>
            <w:r>
              <w:rPr>
                <w:rStyle w:val="34"/>
                <w:rFonts w:hint="default" w:ascii="Times New Roman" w:hAnsi="Times New Roman" w:eastAsia="方正仿宋_GBK" w:cs="Times New Roman"/>
                <w:sz w:val="18"/>
                <w:szCs w:val="18"/>
                <w:lang w:val="en-US" w:eastAsia="zh-CN" w:bidi="ar"/>
              </w:rPr>
              <w:t xml:space="preserve">        □</w:t>
            </w:r>
            <w:r>
              <w:rPr>
                <w:rFonts w:hint="default" w:ascii="Times New Roman" w:hAnsi="Times New Roman" w:eastAsia="方正仿宋_GBK" w:cs="Times New Roman"/>
                <w:color w:val="000000"/>
                <w:sz w:val="18"/>
                <w:szCs w:val="18"/>
                <w:u w:val="none"/>
                <w:lang w:val="en-US" w:eastAsia="zh-CN" w:bidi="ar"/>
              </w:rPr>
              <w:t>政府公报</w:t>
            </w:r>
          </w:p>
          <w:p w14:paraId="500F4845">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u w:val="none"/>
                <w:lang w:val="en-US" w:eastAsia="zh-CN" w:bidi="ar"/>
              </w:rPr>
            </w:pPr>
            <w:r>
              <w:rPr>
                <w:rStyle w:val="34"/>
                <w:rFonts w:hint="default" w:ascii="Times New Roman" w:hAnsi="Times New Roman" w:eastAsia="方正仿宋_GBK" w:cs="Times New Roman"/>
                <w:sz w:val="18"/>
                <w:szCs w:val="18"/>
                <w:lang w:val="en-US" w:eastAsia="zh-CN" w:bidi="ar"/>
              </w:rPr>
              <w:t>□</w:t>
            </w:r>
            <w:r>
              <w:rPr>
                <w:rFonts w:hint="default" w:ascii="Times New Roman" w:hAnsi="Times New Roman" w:eastAsia="方正仿宋_GBK" w:cs="Times New Roman"/>
                <w:color w:val="000000"/>
                <w:sz w:val="18"/>
                <w:szCs w:val="18"/>
                <w:u w:val="none"/>
                <w:lang w:val="en-US" w:eastAsia="zh-CN" w:bidi="ar"/>
              </w:rPr>
              <w:t>两微一端</w:t>
            </w:r>
            <w:r>
              <w:rPr>
                <w:rStyle w:val="34"/>
                <w:rFonts w:hint="default" w:ascii="Times New Roman" w:hAnsi="Times New Roman" w:eastAsia="方正仿宋_GBK" w:cs="Times New Roman"/>
                <w:sz w:val="18"/>
                <w:szCs w:val="18"/>
                <w:lang w:val="en-US" w:eastAsia="zh-CN" w:bidi="ar"/>
              </w:rPr>
              <w:t xml:space="preserve">        □</w:t>
            </w:r>
            <w:r>
              <w:rPr>
                <w:rFonts w:hint="default" w:ascii="Times New Roman" w:hAnsi="Times New Roman" w:eastAsia="方正仿宋_GBK" w:cs="Times New Roman"/>
                <w:color w:val="000000"/>
                <w:sz w:val="18"/>
                <w:szCs w:val="18"/>
                <w:u w:val="none"/>
                <w:lang w:val="en-US" w:eastAsia="zh-CN" w:bidi="ar"/>
              </w:rPr>
              <w:t>发布会</w:t>
            </w:r>
            <w:r>
              <w:rPr>
                <w:rStyle w:val="34"/>
                <w:rFonts w:hint="default" w:ascii="Times New Roman" w:hAnsi="Times New Roman" w:eastAsia="方正仿宋_GBK" w:cs="Times New Roman"/>
                <w:sz w:val="18"/>
                <w:szCs w:val="18"/>
                <w:lang w:val="en-US" w:eastAsia="zh-CN" w:bidi="ar"/>
              </w:rPr>
              <w:t>/</w:t>
            </w:r>
            <w:r>
              <w:rPr>
                <w:rFonts w:hint="default" w:ascii="Times New Roman" w:hAnsi="Times New Roman" w:eastAsia="方正仿宋_GBK" w:cs="Times New Roman"/>
                <w:color w:val="000000"/>
                <w:sz w:val="18"/>
                <w:szCs w:val="18"/>
                <w:u w:val="none"/>
                <w:lang w:val="en-US" w:eastAsia="zh-CN" w:bidi="ar"/>
              </w:rPr>
              <w:t>听证会</w:t>
            </w:r>
          </w:p>
          <w:p w14:paraId="1609365D">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u w:val="none"/>
                <w:lang w:val="en-US" w:eastAsia="zh-CN" w:bidi="ar"/>
              </w:rPr>
            </w:pPr>
            <w:r>
              <w:rPr>
                <w:rStyle w:val="34"/>
                <w:rFonts w:hint="default" w:ascii="Times New Roman" w:hAnsi="Times New Roman" w:eastAsia="方正仿宋_GBK" w:cs="Times New Roman"/>
                <w:sz w:val="18"/>
                <w:szCs w:val="18"/>
                <w:lang w:val="en-US" w:eastAsia="zh-CN" w:bidi="ar"/>
              </w:rPr>
              <w:t>□</w:t>
            </w:r>
            <w:r>
              <w:rPr>
                <w:rFonts w:hint="default" w:ascii="Times New Roman" w:hAnsi="Times New Roman" w:eastAsia="方正仿宋_GBK" w:cs="Times New Roman"/>
                <w:color w:val="000000"/>
                <w:sz w:val="18"/>
                <w:szCs w:val="18"/>
                <w:u w:val="none"/>
                <w:lang w:val="en-US" w:eastAsia="zh-CN" w:bidi="ar"/>
              </w:rPr>
              <w:t>广播电视</w:t>
            </w:r>
            <w:r>
              <w:rPr>
                <w:rStyle w:val="34"/>
                <w:rFonts w:hint="default" w:ascii="Times New Roman" w:hAnsi="Times New Roman" w:eastAsia="方正仿宋_GBK" w:cs="Times New Roman"/>
                <w:sz w:val="18"/>
                <w:szCs w:val="18"/>
                <w:lang w:val="en-US" w:eastAsia="zh-CN" w:bidi="ar"/>
              </w:rPr>
              <w:t xml:space="preserve">        □</w:t>
            </w:r>
            <w:r>
              <w:rPr>
                <w:rFonts w:hint="default" w:ascii="Times New Roman" w:hAnsi="Times New Roman" w:eastAsia="方正仿宋_GBK" w:cs="Times New Roman"/>
                <w:color w:val="000000"/>
                <w:sz w:val="18"/>
                <w:szCs w:val="18"/>
                <w:u w:val="none"/>
                <w:lang w:val="en-US" w:eastAsia="zh-CN" w:bidi="ar"/>
              </w:rPr>
              <w:t>纸质媒体</w:t>
            </w:r>
          </w:p>
          <w:p w14:paraId="10DBB722">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u w:val="none"/>
                <w:lang w:val="en-US" w:eastAsia="zh-CN" w:bidi="ar"/>
              </w:rPr>
            </w:pPr>
            <w:r>
              <w:rPr>
                <w:rStyle w:val="34"/>
                <w:rFonts w:hint="default" w:ascii="Times New Roman" w:hAnsi="Times New Roman" w:eastAsia="方正仿宋_GBK" w:cs="Times New Roman"/>
                <w:sz w:val="18"/>
                <w:szCs w:val="18"/>
                <w:lang w:val="en-US" w:eastAsia="zh-CN" w:bidi="ar"/>
              </w:rPr>
              <w:t>□</w:t>
            </w:r>
            <w:r>
              <w:rPr>
                <w:rFonts w:hint="default" w:ascii="Times New Roman" w:hAnsi="Times New Roman" w:eastAsia="方正仿宋_GBK" w:cs="Times New Roman"/>
                <w:color w:val="000000"/>
                <w:sz w:val="18"/>
                <w:szCs w:val="18"/>
                <w:u w:val="none"/>
                <w:lang w:val="en-US" w:eastAsia="zh-CN" w:bidi="ar"/>
              </w:rPr>
              <w:t>公开查阅点</w:t>
            </w:r>
            <w:r>
              <w:rPr>
                <w:rStyle w:val="34"/>
                <w:rFonts w:hint="default" w:ascii="Times New Roman" w:hAnsi="Times New Roman" w:eastAsia="方正仿宋_GBK" w:cs="Times New Roman"/>
                <w:sz w:val="18"/>
                <w:szCs w:val="18"/>
                <w:lang w:val="en-US" w:eastAsia="zh-CN" w:bidi="ar"/>
              </w:rPr>
              <w:t xml:space="preserve">      ■</w:t>
            </w:r>
            <w:r>
              <w:rPr>
                <w:rFonts w:hint="default" w:ascii="Times New Roman" w:hAnsi="Times New Roman" w:eastAsia="方正仿宋_GBK" w:cs="Times New Roman"/>
                <w:color w:val="000000"/>
                <w:sz w:val="18"/>
                <w:szCs w:val="18"/>
                <w:u w:val="none"/>
                <w:lang w:val="en-US" w:eastAsia="zh-CN" w:bidi="ar"/>
              </w:rPr>
              <w:t>政务服务中心</w:t>
            </w:r>
          </w:p>
          <w:p w14:paraId="79D76CF6">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u w:val="none"/>
                <w:lang w:val="en-US" w:eastAsia="zh-CN" w:bidi="ar"/>
              </w:rPr>
            </w:pPr>
            <w:r>
              <w:rPr>
                <w:rStyle w:val="34"/>
                <w:rFonts w:hint="default" w:ascii="Times New Roman" w:hAnsi="Times New Roman" w:eastAsia="方正仿宋_GBK" w:cs="Times New Roman"/>
                <w:sz w:val="18"/>
                <w:szCs w:val="18"/>
                <w:lang w:val="en-US" w:eastAsia="zh-CN" w:bidi="ar"/>
              </w:rPr>
              <w:t>■</w:t>
            </w:r>
            <w:r>
              <w:rPr>
                <w:rFonts w:hint="default" w:ascii="Times New Roman" w:hAnsi="Times New Roman" w:eastAsia="方正仿宋_GBK" w:cs="Times New Roman"/>
                <w:color w:val="000000"/>
                <w:sz w:val="18"/>
                <w:szCs w:val="18"/>
                <w:u w:val="none"/>
                <w:lang w:val="en-US" w:eastAsia="zh-CN" w:bidi="ar"/>
              </w:rPr>
              <w:t>便民服务站</w:t>
            </w:r>
            <w:r>
              <w:rPr>
                <w:rStyle w:val="34"/>
                <w:rFonts w:hint="default" w:ascii="Times New Roman" w:hAnsi="Times New Roman" w:eastAsia="方正仿宋_GBK" w:cs="Times New Roman"/>
                <w:sz w:val="18"/>
                <w:szCs w:val="18"/>
                <w:lang w:val="en-US" w:eastAsia="zh-CN" w:bidi="ar"/>
              </w:rPr>
              <w:t xml:space="preserve">      □</w:t>
            </w:r>
            <w:r>
              <w:rPr>
                <w:rFonts w:hint="default" w:ascii="Times New Roman" w:hAnsi="Times New Roman" w:eastAsia="方正仿宋_GBK" w:cs="Times New Roman"/>
                <w:color w:val="000000"/>
                <w:sz w:val="18"/>
                <w:szCs w:val="18"/>
                <w:u w:val="none"/>
                <w:lang w:val="en-US" w:eastAsia="zh-CN" w:bidi="ar"/>
              </w:rPr>
              <w:t>入户</w:t>
            </w:r>
            <w:r>
              <w:rPr>
                <w:rStyle w:val="34"/>
                <w:rFonts w:hint="default" w:ascii="Times New Roman" w:hAnsi="Times New Roman" w:eastAsia="方正仿宋_GBK" w:cs="Times New Roman"/>
                <w:sz w:val="18"/>
                <w:szCs w:val="18"/>
                <w:lang w:val="en-US" w:eastAsia="zh-CN" w:bidi="ar"/>
              </w:rPr>
              <w:t>/</w:t>
            </w:r>
            <w:r>
              <w:rPr>
                <w:rFonts w:hint="default" w:ascii="Times New Roman" w:hAnsi="Times New Roman" w:eastAsia="方正仿宋_GBK" w:cs="Times New Roman"/>
                <w:color w:val="000000"/>
                <w:sz w:val="18"/>
                <w:szCs w:val="18"/>
                <w:u w:val="none"/>
                <w:lang w:val="en-US" w:eastAsia="zh-CN" w:bidi="ar"/>
              </w:rPr>
              <w:t>现场</w:t>
            </w:r>
          </w:p>
          <w:p w14:paraId="4C846BB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u w:val="none"/>
                <w:lang w:val="en-US" w:eastAsia="zh-CN" w:bidi="ar"/>
              </w:rPr>
            </w:pPr>
            <w:r>
              <w:rPr>
                <w:rStyle w:val="34"/>
                <w:rFonts w:hint="default" w:ascii="Times New Roman" w:hAnsi="Times New Roman" w:eastAsia="方正仿宋_GBK" w:cs="Times New Roman"/>
                <w:sz w:val="18"/>
                <w:szCs w:val="18"/>
                <w:lang w:val="en-US" w:eastAsia="zh-CN" w:bidi="ar"/>
              </w:rPr>
              <w:t>□</w:t>
            </w:r>
            <w:r>
              <w:rPr>
                <w:rFonts w:hint="default" w:ascii="Times New Roman" w:hAnsi="Times New Roman" w:eastAsia="方正仿宋_GBK" w:cs="Times New Roman"/>
                <w:color w:val="000000"/>
                <w:sz w:val="18"/>
                <w:szCs w:val="18"/>
                <w:u w:val="none"/>
                <w:lang w:val="en-US" w:eastAsia="zh-CN" w:bidi="ar"/>
              </w:rPr>
              <w:t>社区</w:t>
            </w:r>
            <w:r>
              <w:rPr>
                <w:rStyle w:val="34"/>
                <w:rFonts w:hint="default" w:ascii="Times New Roman" w:hAnsi="Times New Roman" w:eastAsia="方正仿宋_GBK" w:cs="Times New Roman"/>
                <w:sz w:val="18"/>
                <w:szCs w:val="18"/>
                <w:lang w:val="en-US" w:eastAsia="zh-CN" w:bidi="ar"/>
              </w:rPr>
              <w:t>/</w:t>
            </w:r>
            <w:r>
              <w:rPr>
                <w:rFonts w:hint="default" w:ascii="Times New Roman" w:hAnsi="Times New Roman" w:eastAsia="方正仿宋_GBK" w:cs="Times New Roman"/>
                <w:color w:val="000000"/>
                <w:sz w:val="18"/>
                <w:szCs w:val="18"/>
                <w:u w:val="none"/>
                <w:lang w:val="en-US" w:eastAsia="zh-CN" w:bidi="ar"/>
              </w:rPr>
              <w:t>企事业单位</w:t>
            </w:r>
            <w:r>
              <w:rPr>
                <w:rStyle w:val="34"/>
                <w:rFonts w:hint="default" w:ascii="Times New Roman" w:hAnsi="Times New Roman" w:eastAsia="方正仿宋_GBK" w:cs="Times New Roman"/>
                <w:sz w:val="18"/>
                <w:szCs w:val="18"/>
                <w:lang w:val="en-US" w:eastAsia="zh-CN" w:bidi="ar"/>
              </w:rPr>
              <w:t>/</w:t>
            </w:r>
            <w:r>
              <w:rPr>
                <w:rFonts w:hint="default" w:ascii="Times New Roman" w:hAnsi="Times New Roman" w:eastAsia="方正仿宋_GBK" w:cs="Times New Roman"/>
                <w:color w:val="000000"/>
                <w:sz w:val="18"/>
                <w:szCs w:val="18"/>
                <w:u w:val="none"/>
                <w:lang w:val="en-US" w:eastAsia="zh-CN" w:bidi="ar"/>
              </w:rPr>
              <w:t>村公示栏（</w:t>
            </w:r>
            <w:r>
              <w:rPr>
                <w:rFonts w:hint="eastAsia" w:ascii="Times New Roman" w:hAnsi="Times New Roman" w:eastAsia="方正仿宋_GBK" w:cs="Times New Roman"/>
                <w:color w:val="000000"/>
                <w:sz w:val="18"/>
                <w:szCs w:val="18"/>
                <w:u w:val="none"/>
                <w:lang w:val="en-US" w:eastAsia="zh-CN" w:bidi="ar"/>
              </w:rPr>
              <w:t>电子屏</w:t>
            </w:r>
            <w:r>
              <w:rPr>
                <w:rFonts w:hint="default" w:ascii="Times New Roman" w:hAnsi="Times New Roman" w:eastAsia="方正仿宋_GBK" w:cs="Times New Roman"/>
                <w:color w:val="000000"/>
                <w:sz w:val="18"/>
                <w:szCs w:val="18"/>
                <w:u w:val="none"/>
                <w:lang w:val="en-US" w:eastAsia="zh-CN" w:bidi="ar"/>
              </w:rPr>
              <w:t>）</w:t>
            </w:r>
          </w:p>
          <w:p w14:paraId="5C09C3D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Style w:val="34"/>
                <w:rFonts w:hint="default" w:ascii="Times New Roman" w:hAnsi="Times New Roman" w:eastAsia="方正仿宋_GBK" w:cs="Times New Roman"/>
                <w:sz w:val="18"/>
                <w:szCs w:val="18"/>
                <w:lang w:val="en-US" w:eastAsia="zh-CN" w:bidi="ar"/>
              </w:rPr>
              <w:t>□</w:t>
            </w:r>
            <w:r>
              <w:rPr>
                <w:rFonts w:hint="default" w:ascii="Times New Roman" w:hAnsi="Times New Roman" w:eastAsia="方正仿宋_GBK" w:cs="Times New Roman"/>
                <w:color w:val="000000"/>
                <w:sz w:val="18"/>
                <w:szCs w:val="18"/>
                <w:u w:val="none"/>
                <w:lang w:val="en-US" w:eastAsia="zh-CN" w:bidi="ar"/>
              </w:rPr>
              <w:t>精准推送</w:t>
            </w:r>
            <w:r>
              <w:rPr>
                <w:rStyle w:val="34"/>
                <w:rFonts w:hint="default" w:ascii="Times New Roman" w:hAnsi="Times New Roman" w:eastAsia="方正仿宋_GBK" w:cs="Times New Roman"/>
                <w:sz w:val="18"/>
                <w:szCs w:val="18"/>
                <w:lang w:val="en-US" w:eastAsia="zh-CN" w:bidi="ar"/>
              </w:rPr>
              <w:t xml:space="preserve">        □</w:t>
            </w:r>
            <w:r>
              <w:rPr>
                <w:rFonts w:hint="default" w:ascii="Times New Roman" w:hAnsi="Times New Roman" w:eastAsia="方正仿宋_GBK" w:cs="Times New Roman"/>
                <w:color w:val="000000"/>
                <w:sz w:val="18"/>
                <w:szCs w:val="18"/>
                <w:u w:val="none"/>
                <w:lang w:val="en-US" w:eastAsia="zh-CN" w:bidi="ar"/>
              </w:rPr>
              <w:t>其他</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164E1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B210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Style w:val="34"/>
                <w:rFonts w:hint="default" w:ascii="Times New Roman" w:hAnsi="Times New Roman" w:eastAsia="方正仿宋_GBK" w:cs="Times New Roman"/>
                <w:i w:val="0"/>
                <w:color w:val="000000"/>
                <w:sz w:val="18"/>
                <w:szCs w:val="18"/>
                <w:lang w:val="en-US" w:eastAsia="zh-CN" w:bidi="ar"/>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58468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Style w:val="34"/>
                <w:rFonts w:hint="default" w:ascii="Times New Roman" w:hAnsi="Times New Roman" w:eastAsia="方正仿宋_GBK" w:cs="Times New Roman"/>
                <w:i w:val="0"/>
                <w:color w:val="000000"/>
                <w:sz w:val="18"/>
                <w:szCs w:val="18"/>
                <w:lang w:val="en-US" w:eastAsia="zh-CN" w:bidi="ar"/>
              </w:rPr>
            </w:pPr>
            <w:r>
              <w:rPr>
                <w:rStyle w:val="34"/>
                <w:rFonts w:hint="default" w:ascii="Times New Roman" w:hAnsi="Times New Roman" w:eastAsia="方正仿宋_GBK" w:cs="Times New Roman"/>
                <w:i w:val="0"/>
                <w:color w:val="000000"/>
                <w:sz w:val="18"/>
                <w:szCs w:val="18"/>
                <w:lang w:val="en-US" w:eastAsia="zh-CN" w:bidi="ar"/>
              </w:rPr>
              <w:t>√</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14115">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38DC35">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172D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p>
        </w:tc>
      </w:tr>
    </w:tbl>
    <w:p w14:paraId="482AAFB9">
      <w:pPr>
        <w:rPr>
          <w:rFonts w:hint="default" w:ascii="Times New Roman" w:hAnsi="Times New Roman" w:eastAsia="宋体" w:cs="Times New Roman"/>
          <w:lang w:val="en-US" w:eastAsia="zh-CN"/>
        </w:rPr>
      </w:pPr>
    </w:p>
    <w:p w14:paraId="34DF296E">
      <w:pPr>
        <w:rPr>
          <w:rFonts w:hint="default" w:ascii="Times New Roman" w:hAnsi="Times New Roman" w:eastAsia="宋体" w:cs="Times New Roman"/>
          <w:lang w:val="en-US" w:eastAsia="zh-CN"/>
        </w:rPr>
      </w:pPr>
    </w:p>
    <w:p w14:paraId="5CC2B908">
      <w:pPr>
        <w:rPr>
          <w:rFonts w:hint="default" w:ascii="Times New Roman" w:hAnsi="Times New Roman" w:eastAsia="宋体" w:cs="Times New Roman"/>
          <w:lang w:val="en-US" w:eastAsia="zh-CN"/>
        </w:rPr>
      </w:pPr>
    </w:p>
    <w:p w14:paraId="00243F33">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br w:type="page"/>
      </w:r>
    </w:p>
    <w:p w14:paraId="66325058">
      <w:pPr>
        <w:pStyle w:val="4"/>
        <w:keepNext/>
        <w:keepLines/>
        <w:pageBreakBefore w:val="0"/>
        <w:widowControl w:val="0"/>
        <w:kinsoku/>
        <w:wordWrap/>
        <w:overflowPunct/>
        <w:topLinePunct w:val="0"/>
        <w:autoSpaceDE/>
        <w:autoSpaceDN/>
        <w:bidi w:val="0"/>
        <w:adjustRightInd/>
        <w:snapToGrid/>
        <w:spacing w:before="10" w:after="10" w:line="240" w:lineRule="auto"/>
        <w:jc w:val="left"/>
        <w:textAlignment w:val="auto"/>
        <w:rPr>
          <w:rFonts w:hint="default" w:ascii="Times New Roman" w:hAnsi="Times New Roman" w:eastAsia="方正小标宋_GBK" w:cs="Times New Roman"/>
          <w:b w:val="0"/>
          <w:bCs w:val="0"/>
          <w:sz w:val="30"/>
        </w:rPr>
      </w:pPr>
      <w:bookmarkStart w:id="32" w:name="_Toc31241_WPSOffice_Level1"/>
      <w:bookmarkStart w:id="33" w:name="_Toc24724725"/>
      <w:r>
        <w:rPr>
          <w:rFonts w:hint="eastAsia" w:ascii="Times New Roman" w:hAnsi="Times New Roman" w:eastAsia="方正小标宋_GBK" w:cs="Times New Roman"/>
          <w:b w:val="0"/>
          <w:bCs w:val="0"/>
          <w:sz w:val="30"/>
          <w:lang w:eastAsia="zh-CN"/>
        </w:rPr>
        <w:t>十五、</w:t>
      </w:r>
      <w:r>
        <w:rPr>
          <w:rFonts w:hint="default" w:ascii="Times New Roman" w:hAnsi="Times New Roman" w:eastAsia="方正小标宋_GBK" w:cs="Times New Roman"/>
          <w:b w:val="0"/>
          <w:bCs w:val="0"/>
          <w:sz w:val="30"/>
        </w:rPr>
        <w:t>安全生产领域基层政务公开标准目录</w:t>
      </w:r>
      <w:bookmarkEnd w:id="32"/>
      <w:bookmarkEnd w:id="33"/>
    </w:p>
    <w:tbl>
      <w:tblPr>
        <w:tblStyle w:val="9"/>
        <w:tblW w:w="15061" w:type="dxa"/>
        <w:jc w:val="center"/>
        <w:tblLayout w:type="fixed"/>
        <w:tblCellMar>
          <w:top w:w="0" w:type="dxa"/>
          <w:left w:w="0" w:type="dxa"/>
          <w:bottom w:w="0" w:type="dxa"/>
          <w:right w:w="0" w:type="dxa"/>
        </w:tblCellMar>
      </w:tblPr>
      <w:tblGrid>
        <w:gridCol w:w="322"/>
        <w:gridCol w:w="639"/>
        <w:gridCol w:w="868"/>
        <w:gridCol w:w="1968"/>
        <w:gridCol w:w="2757"/>
        <w:gridCol w:w="1271"/>
        <w:gridCol w:w="1372"/>
        <w:gridCol w:w="2941"/>
        <w:gridCol w:w="557"/>
        <w:gridCol w:w="514"/>
        <w:gridCol w:w="486"/>
        <w:gridCol w:w="557"/>
        <w:gridCol w:w="400"/>
        <w:gridCol w:w="409"/>
      </w:tblGrid>
      <w:tr w14:paraId="5857070A">
        <w:tblPrEx>
          <w:tblCellMar>
            <w:top w:w="0" w:type="dxa"/>
            <w:left w:w="0" w:type="dxa"/>
            <w:bottom w:w="0" w:type="dxa"/>
            <w:right w:w="0" w:type="dxa"/>
          </w:tblCellMar>
        </w:tblPrEx>
        <w:trPr>
          <w:trHeight w:val="352" w:hRule="atLeast"/>
          <w:tblHeader/>
          <w:jc w:val="center"/>
        </w:trPr>
        <w:tc>
          <w:tcPr>
            <w:tcW w:w="32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D26B81">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sz w:val="16"/>
                <w:szCs w:val="16"/>
                <w:u w:val="none"/>
              </w:rPr>
            </w:pPr>
            <w:r>
              <w:rPr>
                <w:rFonts w:hint="default" w:ascii="Times New Roman" w:hAnsi="Times New Roman" w:eastAsia="方正黑体_GBK" w:cs="Times New Roman"/>
                <w:b w:val="0"/>
                <w:bCs w:val="0"/>
                <w:i w:val="0"/>
                <w:color w:val="000000"/>
                <w:kern w:val="0"/>
                <w:sz w:val="16"/>
                <w:szCs w:val="16"/>
                <w:u w:val="none"/>
                <w:lang w:val="en-US" w:eastAsia="zh-CN" w:bidi="ar"/>
              </w:rPr>
              <w:t>序号</w:t>
            </w:r>
          </w:p>
        </w:tc>
        <w:tc>
          <w:tcPr>
            <w:tcW w:w="150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3D2D78">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sz w:val="18"/>
                <w:szCs w:val="18"/>
                <w:u w:val="none"/>
              </w:rPr>
            </w:pPr>
            <w:r>
              <w:rPr>
                <w:rFonts w:hint="default" w:ascii="Times New Roman" w:hAnsi="Times New Roman" w:eastAsia="方正黑体_GBK" w:cs="Times New Roman"/>
                <w:b w:val="0"/>
                <w:bCs w:val="0"/>
                <w:i w:val="0"/>
                <w:color w:val="000000"/>
                <w:kern w:val="0"/>
                <w:sz w:val="18"/>
                <w:szCs w:val="18"/>
                <w:u w:val="none"/>
                <w:lang w:val="en-US" w:eastAsia="zh-CN" w:bidi="ar"/>
              </w:rPr>
              <w:t>公开事项</w:t>
            </w:r>
          </w:p>
        </w:tc>
        <w:tc>
          <w:tcPr>
            <w:tcW w:w="19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50F49F">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sz w:val="18"/>
                <w:szCs w:val="18"/>
                <w:u w:val="none"/>
              </w:rPr>
            </w:pPr>
            <w:r>
              <w:rPr>
                <w:rFonts w:hint="default" w:ascii="Times New Roman" w:hAnsi="Times New Roman" w:eastAsia="方正黑体_GBK" w:cs="Times New Roman"/>
                <w:b w:val="0"/>
                <w:bCs w:val="0"/>
                <w:i w:val="0"/>
                <w:color w:val="000000"/>
                <w:kern w:val="0"/>
                <w:sz w:val="18"/>
                <w:szCs w:val="18"/>
                <w:u w:val="none"/>
                <w:lang w:val="en-US" w:eastAsia="zh-CN" w:bidi="ar"/>
              </w:rPr>
              <w:t>公开内容</w:t>
            </w:r>
          </w:p>
        </w:tc>
        <w:tc>
          <w:tcPr>
            <w:tcW w:w="275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39A7A3">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sz w:val="18"/>
                <w:szCs w:val="18"/>
                <w:u w:val="none"/>
              </w:rPr>
            </w:pPr>
            <w:r>
              <w:rPr>
                <w:rFonts w:hint="default" w:ascii="Times New Roman" w:hAnsi="Times New Roman" w:eastAsia="方正黑体_GBK" w:cs="Times New Roman"/>
                <w:b w:val="0"/>
                <w:bCs w:val="0"/>
                <w:i w:val="0"/>
                <w:color w:val="000000"/>
                <w:kern w:val="0"/>
                <w:sz w:val="18"/>
                <w:szCs w:val="18"/>
                <w:u w:val="none"/>
                <w:lang w:val="en-US" w:eastAsia="zh-CN" w:bidi="ar"/>
              </w:rPr>
              <w:t>公开依据</w:t>
            </w:r>
          </w:p>
        </w:tc>
        <w:tc>
          <w:tcPr>
            <w:tcW w:w="127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EF0117">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sz w:val="18"/>
                <w:szCs w:val="18"/>
                <w:u w:val="none"/>
              </w:rPr>
            </w:pPr>
            <w:r>
              <w:rPr>
                <w:rFonts w:hint="default" w:ascii="Times New Roman" w:hAnsi="Times New Roman" w:eastAsia="方正黑体_GBK" w:cs="Times New Roman"/>
                <w:b w:val="0"/>
                <w:bCs w:val="0"/>
                <w:i w:val="0"/>
                <w:color w:val="000000"/>
                <w:kern w:val="0"/>
                <w:sz w:val="18"/>
                <w:szCs w:val="18"/>
                <w:u w:val="none"/>
                <w:lang w:val="en-US" w:eastAsia="zh-CN" w:bidi="ar"/>
              </w:rPr>
              <w:t>公开时限</w:t>
            </w:r>
          </w:p>
        </w:tc>
        <w:tc>
          <w:tcPr>
            <w:tcW w:w="137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D8027A">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sz w:val="18"/>
                <w:szCs w:val="18"/>
                <w:u w:val="none"/>
              </w:rPr>
            </w:pPr>
            <w:r>
              <w:rPr>
                <w:rFonts w:hint="default" w:ascii="Times New Roman" w:hAnsi="Times New Roman" w:eastAsia="方正黑体_GBK" w:cs="Times New Roman"/>
                <w:b w:val="0"/>
                <w:bCs w:val="0"/>
                <w:i w:val="0"/>
                <w:color w:val="000000"/>
                <w:kern w:val="0"/>
                <w:sz w:val="18"/>
                <w:szCs w:val="18"/>
                <w:u w:val="none"/>
                <w:lang w:val="en-US" w:eastAsia="zh-CN" w:bidi="ar"/>
              </w:rPr>
              <w:t>公开主体</w:t>
            </w:r>
          </w:p>
        </w:tc>
        <w:tc>
          <w:tcPr>
            <w:tcW w:w="294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E181A4">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sz w:val="18"/>
                <w:szCs w:val="18"/>
                <w:u w:val="none"/>
              </w:rPr>
            </w:pPr>
            <w:r>
              <w:rPr>
                <w:rFonts w:hint="default" w:ascii="Times New Roman" w:hAnsi="Times New Roman" w:eastAsia="方正黑体_GBK" w:cs="Times New Roman"/>
                <w:b w:val="0"/>
                <w:bCs w:val="0"/>
                <w:i w:val="0"/>
                <w:color w:val="000000"/>
                <w:kern w:val="0"/>
                <w:sz w:val="18"/>
                <w:szCs w:val="18"/>
                <w:u w:val="none"/>
                <w:lang w:val="en-US" w:eastAsia="zh-CN" w:bidi="ar"/>
              </w:rPr>
              <w:t>公开渠道和载体</w:t>
            </w:r>
          </w:p>
        </w:tc>
        <w:tc>
          <w:tcPr>
            <w:tcW w:w="107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49EFFD">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sz w:val="18"/>
                <w:szCs w:val="18"/>
                <w:u w:val="none"/>
              </w:rPr>
            </w:pPr>
            <w:r>
              <w:rPr>
                <w:rFonts w:hint="default" w:ascii="Times New Roman" w:hAnsi="Times New Roman" w:eastAsia="方正黑体_GBK" w:cs="Times New Roman"/>
                <w:b w:val="0"/>
                <w:bCs w:val="0"/>
                <w:i w:val="0"/>
                <w:color w:val="000000"/>
                <w:kern w:val="0"/>
                <w:sz w:val="18"/>
                <w:szCs w:val="18"/>
                <w:u w:val="none"/>
                <w:lang w:val="en-US" w:eastAsia="zh-CN" w:bidi="ar"/>
              </w:rPr>
              <w:t>公开对象</w:t>
            </w:r>
          </w:p>
        </w:tc>
        <w:tc>
          <w:tcPr>
            <w:tcW w:w="104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2EC0A4">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sz w:val="18"/>
                <w:szCs w:val="18"/>
                <w:u w:val="none"/>
              </w:rPr>
            </w:pPr>
            <w:r>
              <w:rPr>
                <w:rFonts w:hint="default" w:ascii="Times New Roman" w:hAnsi="Times New Roman" w:eastAsia="方正黑体_GBK" w:cs="Times New Roman"/>
                <w:b w:val="0"/>
                <w:bCs w:val="0"/>
                <w:i w:val="0"/>
                <w:color w:val="000000"/>
                <w:kern w:val="0"/>
                <w:sz w:val="18"/>
                <w:szCs w:val="18"/>
                <w:u w:val="none"/>
                <w:lang w:val="en-US" w:eastAsia="zh-CN" w:bidi="ar"/>
              </w:rPr>
              <w:t>公开方式</w:t>
            </w:r>
          </w:p>
        </w:tc>
        <w:tc>
          <w:tcPr>
            <w:tcW w:w="809" w:type="dxa"/>
            <w:gridSpan w:val="2"/>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50B7D105">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黑体_GBK" w:cs="Times New Roman"/>
                <w:b w:val="0"/>
                <w:bCs w:val="0"/>
                <w:i w:val="0"/>
                <w:color w:val="000000"/>
                <w:sz w:val="18"/>
                <w:szCs w:val="18"/>
                <w:u w:val="none"/>
              </w:rPr>
            </w:pPr>
            <w:r>
              <w:rPr>
                <w:rFonts w:hint="default" w:ascii="Times New Roman" w:hAnsi="Times New Roman" w:eastAsia="方正黑体_GBK" w:cs="Times New Roman"/>
                <w:b w:val="0"/>
                <w:bCs w:val="0"/>
                <w:i w:val="0"/>
                <w:color w:val="000000"/>
                <w:kern w:val="0"/>
                <w:sz w:val="18"/>
                <w:szCs w:val="18"/>
                <w:u w:val="none"/>
                <w:lang w:val="en-US" w:eastAsia="zh-CN" w:bidi="ar"/>
              </w:rPr>
              <w:t>公开层级</w:t>
            </w:r>
          </w:p>
        </w:tc>
      </w:tr>
      <w:tr w14:paraId="49AEE9A5">
        <w:tblPrEx>
          <w:tblCellMar>
            <w:top w:w="0" w:type="dxa"/>
            <w:left w:w="0" w:type="dxa"/>
            <w:bottom w:w="0" w:type="dxa"/>
            <w:right w:w="0" w:type="dxa"/>
          </w:tblCellMar>
        </w:tblPrEx>
        <w:trPr>
          <w:trHeight w:val="426" w:hRule="atLeast"/>
          <w:tblHeader/>
          <w:jc w:val="center"/>
        </w:trPr>
        <w:tc>
          <w:tcPr>
            <w:tcW w:w="32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F4D2CA">
            <w:pPr>
              <w:keepNext w:val="0"/>
              <w:keepLines w:val="0"/>
              <w:pageBreakBefore w:val="0"/>
              <w:widowControl/>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黑体_GBK" w:cs="Times New Roman"/>
                <w:b w:val="0"/>
                <w:bCs w:val="0"/>
                <w:i w:val="0"/>
                <w:color w:val="000000"/>
                <w:sz w:val="16"/>
                <w:szCs w:val="16"/>
                <w:u w:val="none"/>
              </w:rPr>
            </w:pPr>
          </w:p>
        </w:tc>
        <w:tc>
          <w:tcPr>
            <w:tcW w:w="6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23D911">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kern w:val="0"/>
                <w:sz w:val="18"/>
                <w:szCs w:val="18"/>
                <w:u w:val="none"/>
                <w:lang w:val="en-US" w:eastAsia="zh-CN" w:bidi="ar"/>
              </w:rPr>
            </w:pPr>
            <w:r>
              <w:rPr>
                <w:rFonts w:hint="default" w:ascii="Times New Roman" w:hAnsi="Times New Roman" w:eastAsia="方正黑体_GBK" w:cs="Times New Roman"/>
                <w:b w:val="0"/>
                <w:bCs w:val="0"/>
                <w:i w:val="0"/>
                <w:color w:val="000000"/>
                <w:kern w:val="0"/>
                <w:sz w:val="18"/>
                <w:szCs w:val="18"/>
                <w:u w:val="none"/>
                <w:lang w:val="en-US" w:eastAsia="zh-CN" w:bidi="ar"/>
              </w:rPr>
              <w:t>一级</w:t>
            </w:r>
          </w:p>
          <w:p w14:paraId="141B4C5E">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sz w:val="18"/>
                <w:szCs w:val="18"/>
                <w:u w:val="none"/>
              </w:rPr>
            </w:pPr>
            <w:r>
              <w:rPr>
                <w:rFonts w:hint="default" w:ascii="Times New Roman" w:hAnsi="Times New Roman" w:eastAsia="方正黑体_GBK" w:cs="Times New Roman"/>
                <w:b w:val="0"/>
                <w:bCs w:val="0"/>
                <w:i w:val="0"/>
                <w:color w:val="000000"/>
                <w:kern w:val="0"/>
                <w:sz w:val="18"/>
                <w:szCs w:val="18"/>
                <w:u w:val="none"/>
                <w:lang w:val="en-US" w:eastAsia="zh-CN" w:bidi="ar"/>
              </w:rPr>
              <w:t>事项</w:t>
            </w:r>
          </w:p>
        </w:tc>
        <w:tc>
          <w:tcPr>
            <w:tcW w:w="8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E6E336">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kern w:val="0"/>
                <w:sz w:val="18"/>
                <w:szCs w:val="18"/>
                <w:u w:val="none"/>
                <w:lang w:val="en-US" w:eastAsia="zh-CN" w:bidi="ar"/>
              </w:rPr>
            </w:pPr>
            <w:r>
              <w:rPr>
                <w:rFonts w:hint="default" w:ascii="Times New Roman" w:hAnsi="Times New Roman" w:eastAsia="方正黑体_GBK" w:cs="Times New Roman"/>
                <w:b w:val="0"/>
                <w:bCs w:val="0"/>
                <w:i w:val="0"/>
                <w:color w:val="000000"/>
                <w:kern w:val="0"/>
                <w:sz w:val="18"/>
                <w:szCs w:val="18"/>
                <w:u w:val="none"/>
                <w:lang w:val="en-US" w:eastAsia="zh-CN" w:bidi="ar"/>
              </w:rPr>
              <w:t>二级</w:t>
            </w:r>
          </w:p>
          <w:p w14:paraId="4EDA4D99">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sz w:val="18"/>
                <w:szCs w:val="18"/>
                <w:u w:val="none"/>
              </w:rPr>
            </w:pPr>
            <w:r>
              <w:rPr>
                <w:rFonts w:hint="default" w:ascii="Times New Roman" w:hAnsi="Times New Roman" w:eastAsia="方正黑体_GBK" w:cs="Times New Roman"/>
                <w:b w:val="0"/>
                <w:bCs w:val="0"/>
                <w:i w:val="0"/>
                <w:color w:val="000000"/>
                <w:kern w:val="0"/>
                <w:sz w:val="18"/>
                <w:szCs w:val="18"/>
                <w:u w:val="none"/>
                <w:lang w:val="en-US" w:eastAsia="zh-CN" w:bidi="ar"/>
              </w:rPr>
              <w:t>事项</w:t>
            </w:r>
          </w:p>
        </w:tc>
        <w:tc>
          <w:tcPr>
            <w:tcW w:w="19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A4D311">
            <w:pPr>
              <w:keepNext w:val="0"/>
              <w:keepLines w:val="0"/>
              <w:pageBreakBefore w:val="0"/>
              <w:widowControl/>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黑体_GBK" w:cs="Times New Roman"/>
                <w:b w:val="0"/>
                <w:bCs w:val="0"/>
                <w:i w:val="0"/>
                <w:color w:val="000000"/>
                <w:sz w:val="18"/>
                <w:szCs w:val="18"/>
                <w:u w:val="none"/>
              </w:rPr>
            </w:pPr>
          </w:p>
        </w:tc>
        <w:tc>
          <w:tcPr>
            <w:tcW w:w="275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4A267A">
            <w:pPr>
              <w:keepNext w:val="0"/>
              <w:keepLines w:val="0"/>
              <w:pageBreakBefore w:val="0"/>
              <w:widowControl/>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黑体_GBK" w:cs="Times New Roman"/>
                <w:b w:val="0"/>
                <w:bCs w:val="0"/>
                <w:i w:val="0"/>
                <w:color w:val="000000"/>
                <w:sz w:val="18"/>
                <w:szCs w:val="18"/>
                <w:u w:val="none"/>
              </w:rPr>
            </w:pPr>
          </w:p>
        </w:tc>
        <w:tc>
          <w:tcPr>
            <w:tcW w:w="127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8C77AE">
            <w:pPr>
              <w:keepNext w:val="0"/>
              <w:keepLines w:val="0"/>
              <w:pageBreakBefore w:val="0"/>
              <w:widowControl/>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黑体_GBK" w:cs="Times New Roman"/>
                <w:b w:val="0"/>
                <w:bCs w:val="0"/>
                <w:i w:val="0"/>
                <w:color w:val="000000"/>
                <w:sz w:val="18"/>
                <w:szCs w:val="18"/>
                <w:u w:val="none"/>
              </w:rPr>
            </w:pPr>
          </w:p>
        </w:tc>
        <w:tc>
          <w:tcPr>
            <w:tcW w:w="137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E4B907">
            <w:pPr>
              <w:keepNext w:val="0"/>
              <w:keepLines w:val="0"/>
              <w:pageBreakBefore w:val="0"/>
              <w:widowControl/>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黑体_GBK" w:cs="Times New Roman"/>
                <w:b w:val="0"/>
                <w:bCs w:val="0"/>
                <w:i w:val="0"/>
                <w:color w:val="000000"/>
                <w:sz w:val="18"/>
                <w:szCs w:val="18"/>
                <w:u w:val="none"/>
              </w:rPr>
            </w:pPr>
          </w:p>
        </w:tc>
        <w:tc>
          <w:tcPr>
            <w:tcW w:w="294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132934">
            <w:pPr>
              <w:keepNext w:val="0"/>
              <w:keepLines w:val="0"/>
              <w:pageBreakBefore w:val="0"/>
              <w:widowControl/>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黑体_GBK" w:cs="Times New Roman"/>
                <w:b w:val="0"/>
                <w:bCs w:val="0"/>
                <w:i w:val="0"/>
                <w:color w:val="000000"/>
                <w:sz w:val="18"/>
                <w:szCs w:val="18"/>
                <w:u w:val="none"/>
              </w:rPr>
            </w:pP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CF7399">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sz w:val="18"/>
                <w:szCs w:val="18"/>
                <w:u w:val="none"/>
              </w:rPr>
            </w:pPr>
            <w:r>
              <w:rPr>
                <w:rFonts w:hint="default" w:ascii="Times New Roman" w:hAnsi="Times New Roman" w:eastAsia="方正黑体_GBK" w:cs="Times New Roman"/>
                <w:b w:val="0"/>
                <w:bCs w:val="0"/>
                <w:i w:val="0"/>
                <w:color w:val="000000"/>
                <w:kern w:val="0"/>
                <w:sz w:val="18"/>
                <w:szCs w:val="18"/>
                <w:u w:val="none"/>
                <w:lang w:val="en-US" w:eastAsia="zh-CN" w:bidi="ar"/>
              </w:rPr>
              <w:t>全社会</w:t>
            </w:r>
          </w:p>
        </w:tc>
        <w:tc>
          <w:tcPr>
            <w:tcW w:w="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CEF3E1">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sz w:val="18"/>
                <w:szCs w:val="18"/>
                <w:u w:val="none"/>
              </w:rPr>
            </w:pPr>
            <w:r>
              <w:rPr>
                <w:rFonts w:hint="default" w:ascii="Times New Roman" w:hAnsi="Times New Roman" w:eastAsia="方正黑体_GBK" w:cs="Times New Roman"/>
                <w:b w:val="0"/>
                <w:bCs w:val="0"/>
                <w:i w:val="0"/>
                <w:color w:val="000000"/>
                <w:kern w:val="0"/>
                <w:sz w:val="18"/>
                <w:szCs w:val="18"/>
                <w:u w:val="none"/>
                <w:lang w:val="en-US" w:eastAsia="zh-CN" w:bidi="ar"/>
              </w:rPr>
              <w:t>特定群体</w:t>
            </w: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863003">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sz w:val="18"/>
                <w:szCs w:val="18"/>
                <w:u w:val="none"/>
              </w:rPr>
            </w:pPr>
            <w:r>
              <w:rPr>
                <w:rFonts w:hint="default" w:ascii="Times New Roman" w:hAnsi="Times New Roman" w:eastAsia="方正黑体_GBK" w:cs="Times New Roman"/>
                <w:b w:val="0"/>
                <w:bCs w:val="0"/>
                <w:i w:val="0"/>
                <w:color w:val="000000"/>
                <w:kern w:val="0"/>
                <w:sz w:val="18"/>
                <w:szCs w:val="18"/>
                <w:u w:val="none"/>
                <w:lang w:val="en-US" w:eastAsia="zh-CN" w:bidi="ar"/>
              </w:rPr>
              <w:t>主动公开</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AD1660">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sz w:val="18"/>
                <w:szCs w:val="18"/>
                <w:u w:val="none"/>
              </w:rPr>
            </w:pPr>
            <w:r>
              <w:rPr>
                <w:rFonts w:hint="default" w:ascii="Times New Roman" w:hAnsi="Times New Roman" w:eastAsia="方正黑体_GBK" w:cs="Times New Roman"/>
                <w:b w:val="0"/>
                <w:bCs w:val="0"/>
                <w:i w:val="0"/>
                <w:color w:val="000000"/>
                <w:w w:val="90"/>
                <w:kern w:val="0"/>
                <w:sz w:val="18"/>
                <w:szCs w:val="18"/>
                <w:u w:val="none"/>
                <w:lang w:val="en-US" w:eastAsia="zh-CN" w:bidi="ar"/>
              </w:rPr>
              <w:t>依申请公开</w:t>
            </w:r>
          </w:p>
        </w:tc>
        <w:tc>
          <w:tcPr>
            <w:tcW w:w="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2CD102">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sz w:val="18"/>
                <w:szCs w:val="18"/>
                <w:u w:val="none"/>
              </w:rPr>
            </w:pPr>
            <w:r>
              <w:rPr>
                <w:rFonts w:hint="default" w:ascii="Times New Roman" w:hAnsi="Times New Roman" w:eastAsia="方正黑体_GBK" w:cs="Times New Roman"/>
                <w:b w:val="0"/>
                <w:bCs w:val="0"/>
                <w:i w:val="0"/>
                <w:color w:val="000000"/>
                <w:kern w:val="0"/>
                <w:sz w:val="18"/>
                <w:szCs w:val="18"/>
                <w:u w:val="none"/>
                <w:lang w:val="en-US" w:eastAsia="zh-CN" w:bidi="ar"/>
              </w:rPr>
              <w:t>区级</w:t>
            </w:r>
          </w:p>
        </w:tc>
        <w:tc>
          <w:tcPr>
            <w:tcW w:w="409"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59AF8B4B">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sz w:val="18"/>
                <w:szCs w:val="18"/>
                <w:u w:val="none"/>
              </w:rPr>
            </w:pPr>
            <w:r>
              <w:rPr>
                <w:rFonts w:hint="default" w:ascii="Times New Roman" w:hAnsi="Times New Roman" w:eastAsia="方正黑体_GBK" w:cs="Times New Roman"/>
                <w:b w:val="0"/>
                <w:bCs w:val="0"/>
                <w:i w:val="0"/>
                <w:color w:val="000000"/>
                <w:kern w:val="0"/>
                <w:sz w:val="18"/>
                <w:szCs w:val="18"/>
                <w:u w:val="none"/>
                <w:lang w:val="en-US" w:eastAsia="zh-CN" w:bidi="ar"/>
              </w:rPr>
              <w:t>乡镇级</w:t>
            </w:r>
          </w:p>
        </w:tc>
      </w:tr>
      <w:tr w14:paraId="2D0B33FE">
        <w:tblPrEx>
          <w:tblCellMar>
            <w:top w:w="0" w:type="dxa"/>
            <w:left w:w="0" w:type="dxa"/>
            <w:bottom w:w="0" w:type="dxa"/>
            <w:right w:w="0" w:type="dxa"/>
          </w:tblCellMar>
        </w:tblPrEx>
        <w:trPr>
          <w:trHeight w:val="686" w:hRule="atLeast"/>
          <w:jc w:val="center"/>
        </w:trPr>
        <w:tc>
          <w:tcPr>
            <w:tcW w:w="3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098B24">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1</w:t>
            </w:r>
          </w:p>
        </w:tc>
        <w:tc>
          <w:tcPr>
            <w:tcW w:w="639"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6D4823F6">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政策</w:t>
            </w:r>
          </w:p>
          <w:p w14:paraId="6574F514">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文件</w:t>
            </w:r>
          </w:p>
        </w:tc>
        <w:tc>
          <w:tcPr>
            <w:tcW w:w="8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20C1F2">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lang w:eastAsia="zh-CN"/>
              </w:rPr>
            </w:pPr>
            <w:r>
              <w:rPr>
                <w:rFonts w:hint="default" w:ascii="Times New Roman" w:hAnsi="Times New Roman" w:eastAsia="方正仿宋_GBK" w:cs="Times New Roman"/>
                <w:b w:val="0"/>
                <w:bCs w:val="0"/>
                <w:i w:val="0"/>
                <w:color w:val="000000"/>
                <w:sz w:val="18"/>
                <w:szCs w:val="18"/>
                <w:u w:val="none"/>
                <w:lang w:eastAsia="zh-CN"/>
              </w:rPr>
              <w:t>规范性文件</w:t>
            </w:r>
          </w:p>
        </w:tc>
        <w:tc>
          <w:tcPr>
            <w:tcW w:w="1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291258">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lang w:eastAsia="zh-CN"/>
              </w:rPr>
            </w:pPr>
            <w:r>
              <w:rPr>
                <w:rFonts w:hint="default" w:ascii="Times New Roman" w:hAnsi="Times New Roman" w:eastAsia="方正仿宋_GBK" w:cs="Times New Roman"/>
                <w:b w:val="0"/>
                <w:bCs w:val="0"/>
                <w:i w:val="0"/>
                <w:color w:val="000000"/>
                <w:sz w:val="18"/>
                <w:szCs w:val="18"/>
                <w:u w:val="none"/>
                <w:lang w:eastAsia="zh-CN"/>
              </w:rPr>
              <w:t>规范性文件</w:t>
            </w:r>
          </w:p>
        </w:tc>
        <w:tc>
          <w:tcPr>
            <w:tcW w:w="2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9C7F58">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《中华人民共和国政府信息公开条例》(国务院令第711号）</w:t>
            </w:r>
          </w:p>
        </w:tc>
        <w:tc>
          <w:tcPr>
            <w:tcW w:w="1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3A9F26">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信息形成或变更之日起20个工作日内</w:t>
            </w:r>
          </w:p>
        </w:tc>
        <w:tc>
          <w:tcPr>
            <w:tcW w:w="13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498C88">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区应急管理局，乡镇人民政府（街道办事处）</w:t>
            </w:r>
          </w:p>
        </w:tc>
        <w:tc>
          <w:tcPr>
            <w:tcW w:w="2941"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23033F02">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■政府网站   □政府公报</w:t>
            </w:r>
          </w:p>
          <w:p w14:paraId="53E04E64">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■两微一端   □发布会</w:t>
            </w:r>
          </w:p>
          <w:p w14:paraId="3324192E">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□广播电视   □纸质媒体</w:t>
            </w:r>
          </w:p>
          <w:p w14:paraId="4A608F34">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■公开查阅点 ■政务服务中心</w:t>
            </w:r>
          </w:p>
          <w:p w14:paraId="29B5CE8D">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w w:val="9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□便民服务站 □入户/现场                          □</w:t>
            </w:r>
            <w:r>
              <w:rPr>
                <w:rFonts w:hint="default" w:ascii="Times New Roman" w:hAnsi="Times New Roman" w:eastAsia="方正仿宋_GBK" w:cs="Times New Roman"/>
                <w:b w:val="0"/>
                <w:bCs w:val="0"/>
                <w:i w:val="0"/>
                <w:color w:val="000000"/>
                <w:w w:val="90"/>
                <w:kern w:val="0"/>
                <w:sz w:val="18"/>
                <w:szCs w:val="18"/>
                <w:u w:val="none"/>
                <w:lang w:val="en-US" w:eastAsia="zh-CN" w:bidi="ar"/>
              </w:rPr>
              <w:t>社区/企事业单位、村公示栏（电子屏）</w:t>
            </w:r>
          </w:p>
          <w:p w14:paraId="780AE243">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□精准推送   □其他</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9E0EF7">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1EB363">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A70686">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C46296">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E7F0B0">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39C354">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14:paraId="7D5EA164">
        <w:tblPrEx>
          <w:tblCellMar>
            <w:top w:w="0" w:type="dxa"/>
            <w:left w:w="0" w:type="dxa"/>
            <w:bottom w:w="0" w:type="dxa"/>
            <w:right w:w="0" w:type="dxa"/>
          </w:tblCellMar>
        </w:tblPrEx>
        <w:trPr>
          <w:trHeight w:val="961" w:hRule="atLeast"/>
          <w:jc w:val="center"/>
        </w:trPr>
        <w:tc>
          <w:tcPr>
            <w:tcW w:w="3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699F5A">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2</w:t>
            </w:r>
          </w:p>
        </w:tc>
        <w:tc>
          <w:tcPr>
            <w:tcW w:w="639" w:type="dxa"/>
            <w:vMerge w:val="continue"/>
            <w:tcBorders>
              <w:left w:val="single" w:color="000000" w:sz="4" w:space="0"/>
              <w:right w:val="single" w:color="000000" w:sz="4" w:space="0"/>
            </w:tcBorders>
            <w:noWrap w:val="0"/>
            <w:tcMar>
              <w:top w:w="15" w:type="dxa"/>
              <w:left w:w="15" w:type="dxa"/>
              <w:right w:w="15" w:type="dxa"/>
            </w:tcMar>
            <w:vAlign w:val="center"/>
          </w:tcPr>
          <w:p w14:paraId="2DDFA973">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8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EC84C7">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w w:val="90"/>
                <w:kern w:val="0"/>
                <w:sz w:val="18"/>
                <w:szCs w:val="18"/>
                <w:u w:val="none"/>
                <w:lang w:val="en-US" w:eastAsia="zh-CN" w:bidi="ar"/>
              </w:rPr>
              <w:t>其他政策文件</w:t>
            </w:r>
          </w:p>
        </w:tc>
        <w:tc>
          <w:tcPr>
            <w:tcW w:w="1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A9601E">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其他可以公开的与安全生产有关的政策文件，包括改革方案、发展规划、专项规划、工作计划等</w:t>
            </w:r>
          </w:p>
        </w:tc>
        <w:tc>
          <w:tcPr>
            <w:tcW w:w="2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2D016D">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《中华人民共和国政府信息公开条例》(国务院令第711号）</w:t>
            </w:r>
          </w:p>
        </w:tc>
        <w:tc>
          <w:tcPr>
            <w:tcW w:w="1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731F74">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信息形成或变更之日起20个工作日内</w:t>
            </w:r>
          </w:p>
        </w:tc>
        <w:tc>
          <w:tcPr>
            <w:tcW w:w="13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2963C6">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区应急管理局，乡镇人民政府（街道办事处）</w:t>
            </w:r>
          </w:p>
        </w:tc>
        <w:tc>
          <w:tcPr>
            <w:tcW w:w="2941" w:type="dxa"/>
            <w:vMerge w:val="continue"/>
            <w:tcBorders>
              <w:left w:val="single" w:color="000000" w:sz="4" w:space="0"/>
              <w:right w:val="single" w:color="000000" w:sz="4" w:space="0"/>
            </w:tcBorders>
            <w:noWrap w:val="0"/>
            <w:tcMar>
              <w:top w:w="15" w:type="dxa"/>
              <w:left w:w="15" w:type="dxa"/>
              <w:right w:w="15" w:type="dxa"/>
            </w:tcMar>
            <w:vAlign w:val="center"/>
          </w:tcPr>
          <w:p w14:paraId="4F6D8BB1">
            <w:pPr>
              <w:keepNext w:val="0"/>
              <w:keepLines w:val="0"/>
              <w:pageBreakBefore w:val="0"/>
              <w:shd w:val="clear" w:color="auto" w:fill="auto"/>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b w:val="0"/>
                <w:bCs w:val="0"/>
                <w:i w:val="0"/>
                <w:color w:val="000000"/>
                <w:sz w:val="18"/>
                <w:szCs w:val="18"/>
                <w:u w:val="none"/>
              </w:rPr>
            </w:pP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B7F5DB">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632020">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4DB74B">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31A6F4">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8880A9">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10B9BE">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14:paraId="07280753">
        <w:tblPrEx>
          <w:tblCellMar>
            <w:top w:w="0" w:type="dxa"/>
            <w:left w:w="0" w:type="dxa"/>
            <w:bottom w:w="0" w:type="dxa"/>
            <w:right w:w="0" w:type="dxa"/>
          </w:tblCellMar>
        </w:tblPrEx>
        <w:trPr>
          <w:trHeight w:val="1065" w:hRule="atLeast"/>
          <w:jc w:val="center"/>
        </w:trPr>
        <w:tc>
          <w:tcPr>
            <w:tcW w:w="3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3650EC">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3</w:t>
            </w:r>
          </w:p>
        </w:tc>
        <w:tc>
          <w:tcPr>
            <w:tcW w:w="639" w:type="dxa"/>
            <w:vMerge w:val="continue"/>
            <w:tcBorders>
              <w:left w:val="single" w:color="000000" w:sz="4" w:space="0"/>
              <w:right w:val="single" w:color="000000" w:sz="4" w:space="0"/>
            </w:tcBorders>
            <w:noWrap w:val="0"/>
            <w:tcMar>
              <w:top w:w="15" w:type="dxa"/>
              <w:left w:w="15" w:type="dxa"/>
              <w:right w:w="15" w:type="dxa"/>
            </w:tcMar>
            <w:vAlign w:val="center"/>
          </w:tcPr>
          <w:p w14:paraId="5011FEC3">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8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4FE55D">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w w:val="90"/>
                <w:kern w:val="0"/>
                <w:sz w:val="18"/>
                <w:szCs w:val="18"/>
                <w:u w:val="none"/>
                <w:lang w:val="en-US" w:eastAsia="zh-CN" w:bidi="ar"/>
              </w:rPr>
              <w:t>重大决策草案</w:t>
            </w:r>
          </w:p>
        </w:tc>
        <w:tc>
          <w:tcPr>
            <w:tcW w:w="1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F4D1FB">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涉及管理相对人切身利益、需社会广泛知晓的重要改革方案等重大决策，决策前向社会公开决策草案、决策依据</w:t>
            </w:r>
          </w:p>
        </w:tc>
        <w:tc>
          <w:tcPr>
            <w:tcW w:w="2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554901">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1.《中华人民共和国政府信息公开条例》(国务院令第711号）；</w:t>
            </w:r>
          </w:p>
          <w:p w14:paraId="7D7F5C02">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200" w:lineRule="exact"/>
              <w:ind w:left="0" w:leftChars="0" w:firstLine="0" w:firstLineChars="0"/>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2.中央办公厅、国务院办公厅《关于全面推进政务公开工作的意见》。</w:t>
            </w:r>
          </w:p>
        </w:tc>
        <w:tc>
          <w:tcPr>
            <w:tcW w:w="1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56DB3B">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w w:val="90"/>
                <w:kern w:val="0"/>
                <w:sz w:val="18"/>
                <w:szCs w:val="18"/>
                <w:u w:val="none"/>
                <w:lang w:val="en-US" w:eastAsia="zh-CN" w:bidi="ar"/>
              </w:rPr>
              <w:t>按进展情况及时公开</w:t>
            </w:r>
          </w:p>
        </w:tc>
        <w:tc>
          <w:tcPr>
            <w:tcW w:w="13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33BB17">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区应急管理局，乡镇人民政府（街道办事处）</w:t>
            </w:r>
          </w:p>
        </w:tc>
        <w:tc>
          <w:tcPr>
            <w:tcW w:w="2941" w:type="dxa"/>
            <w:vMerge w:val="continue"/>
            <w:tcBorders>
              <w:left w:val="single" w:color="000000" w:sz="4" w:space="0"/>
              <w:right w:val="single" w:color="000000" w:sz="4" w:space="0"/>
            </w:tcBorders>
            <w:noWrap w:val="0"/>
            <w:tcMar>
              <w:top w:w="15" w:type="dxa"/>
              <w:left w:w="15" w:type="dxa"/>
              <w:right w:w="15" w:type="dxa"/>
            </w:tcMar>
            <w:vAlign w:val="center"/>
          </w:tcPr>
          <w:p w14:paraId="122E0894">
            <w:pPr>
              <w:keepNext w:val="0"/>
              <w:keepLines w:val="0"/>
              <w:pageBreakBefore w:val="0"/>
              <w:shd w:val="clear" w:color="auto" w:fill="auto"/>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b w:val="0"/>
                <w:bCs w:val="0"/>
                <w:i w:val="0"/>
                <w:color w:val="000000"/>
                <w:sz w:val="18"/>
                <w:szCs w:val="18"/>
                <w:u w:val="none"/>
              </w:rPr>
            </w:pP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963BB4">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13FB2B">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C25403">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F20351">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01743D">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CB1C96">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14:paraId="785A2FCF">
        <w:tblPrEx>
          <w:tblCellMar>
            <w:top w:w="0" w:type="dxa"/>
            <w:left w:w="0" w:type="dxa"/>
            <w:bottom w:w="0" w:type="dxa"/>
            <w:right w:w="0" w:type="dxa"/>
          </w:tblCellMar>
        </w:tblPrEx>
        <w:trPr>
          <w:trHeight w:val="798" w:hRule="atLeast"/>
          <w:jc w:val="center"/>
        </w:trPr>
        <w:tc>
          <w:tcPr>
            <w:tcW w:w="3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8A1293">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b w:val="0"/>
                <w:bCs w:val="0"/>
                <w:i w:val="0"/>
                <w:color w:val="000000"/>
                <w:kern w:val="0"/>
                <w:sz w:val="18"/>
                <w:szCs w:val="18"/>
                <w:u w:val="none"/>
                <w:lang w:val="en-US" w:eastAsia="zh-CN" w:bidi="ar"/>
              </w:rPr>
              <w:t>4</w:t>
            </w:r>
          </w:p>
        </w:tc>
        <w:tc>
          <w:tcPr>
            <w:tcW w:w="639" w:type="dxa"/>
            <w:vMerge w:val="continue"/>
            <w:tcBorders>
              <w:left w:val="single" w:color="000000" w:sz="4" w:space="0"/>
              <w:right w:val="single" w:color="000000" w:sz="4" w:space="0"/>
            </w:tcBorders>
            <w:noWrap w:val="0"/>
            <w:tcMar>
              <w:top w:w="15" w:type="dxa"/>
              <w:left w:w="15" w:type="dxa"/>
              <w:right w:w="15" w:type="dxa"/>
            </w:tcMar>
            <w:vAlign w:val="center"/>
          </w:tcPr>
          <w:p w14:paraId="33EFD47D">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8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399E32">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2"/>
                <w:sz w:val="18"/>
                <w:szCs w:val="18"/>
                <w:u w:val="none"/>
                <w:lang w:val="en-US" w:eastAsia="zh-CN" w:bidi="ar-SA"/>
              </w:rPr>
            </w:pPr>
            <w:r>
              <w:rPr>
                <w:rFonts w:hint="default" w:ascii="Times New Roman" w:hAnsi="Times New Roman" w:eastAsia="方正仿宋_GBK" w:cs="Times New Roman"/>
                <w:b w:val="0"/>
                <w:bCs w:val="0"/>
                <w:i w:val="0"/>
                <w:color w:val="000000"/>
                <w:kern w:val="0"/>
                <w:sz w:val="18"/>
                <w:szCs w:val="18"/>
                <w:u w:val="none"/>
                <w:lang w:val="en-US" w:eastAsia="zh-CN" w:bidi="ar"/>
              </w:rPr>
              <w:t>法律法规</w:t>
            </w:r>
          </w:p>
        </w:tc>
        <w:tc>
          <w:tcPr>
            <w:tcW w:w="1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F60F2C">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2"/>
                <w:sz w:val="18"/>
                <w:szCs w:val="18"/>
                <w:u w:val="none"/>
                <w:lang w:val="en-US" w:eastAsia="zh-CN" w:bidi="ar-SA"/>
              </w:rPr>
            </w:pPr>
            <w:r>
              <w:rPr>
                <w:rFonts w:hint="default" w:ascii="Times New Roman" w:hAnsi="Times New Roman" w:eastAsia="方正仿宋_GBK" w:cs="Times New Roman"/>
                <w:b w:val="0"/>
                <w:bCs w:val="0"/>
                <w:i w:val="0"/>
                <w:color w:val="000000"/>
                <w:kern w:val="0"/>
                <w:sz w:val="18"/>
                <w:szCs w:val="18"/>
                <w:u w:val="none"/>
                <w:lang w:val="en-US" w:eastAsia="zh-CN" w:bidi="ar"/>
              </w:rPr>
              <w:t>与安全生产有关的法律、法规</w:t>
            </w:r>
          </w:p>
        </w:tc>
        <w:tc>
          <w:tcPr>
            <w:tcW w:w="2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F1C3BC">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2"/>
                <w:sz w:val="18"/>
                <w:szCs w:val="18"/>
                <w:u w:val="none"/>
                <w:lang w:val="en-US" w:eastAsia="zh-CN" w:bidi="ar-SA"/>
              </w:rPr>
            </w:pPr>
            <w:r>
              <w:rPr>
                <w:rFonts w:hint="default" w:ascii="Times New Roman" w:hAnsi="Times New Roman" w:eastAsia="方正仿宋_GBK" w:cs="Times New Roman"/>
                <w:b w:val="0"/>
                <w:bCs w:val="0"/>
                <w:i w:val="0"/>
                <w:color w:val="000000"/>
                <w:kern w:val="0"/>
                <w:sz w:val="18"/>
                <w:szCs w:val="18"/>
                <w:u w:val="none"/>
                <w:lang w:val="en-US" w:eastAsia="zh-CN" w:bidi="ar"/>
              </w:rPr>
              <w:t>《中华人民共和国政府信息公开条例》(国务院令第711号）</w:t>
            </w:r>
          </w:p>
        </w:tc>
        <w:tc>
          <w:tcPr>
            <w:tcW w:w="1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1BD782">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2"/>
                <w:sz w:val="18"/>
                <w:szCs w:val="18"/>
                <w:u w:val="none"/>
                <w:lang w:val="en-US" w:eastAsia="zh-CN" w:bidi="ar-SA"/>
              </w:rPr>
            </w:pPr>
            <w:r>
              <w:rPr>
                <w:rFonts w:hint="default" w:ascii="Times New Roman" w:hAnsi="Times New Roman" w:eastAsia="方正仿宋_GBK" w:cs="Times New Roman"/>
                <w:b w:val="0"/>
                <w:bCs w:val="0"/>
                <w:i w:val="0"/>
                <w:color w:val="000000"/>
                <w:kern w:val="0"/>
                <w:sz w:val="18"/>
                <w:szCs w:val="18"/>
                <w:u w:val="none"/>
                <w:lang w:val="en-US" w:eastAsia="zh-CN" w:bidi="ar"/>
              </w:rPr>
              <w:t>信息形成或变更之日起20个工作日内</w:t>
            </w:r>
          </w:p>
        </w:tc>
        <w:tc>
          <w:tcPr>
            <w:tcW w:w="13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094529">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2"/>
                <w:sz w:val="18"/>
                <w:szCs w:val="18"/>
                <w:u w:val="none"/>
                <w:lang w:val="en-US" w:eastAsia="zh-CN" w:bidi="ar-SA"/>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区应急管理部门，乡镇人民政府（街道办事处）</w:t>
            </w:r>
          </w:p>
        </w:tc>
        <w:tc>
          <w:tcPr>
            <w:tcW w:w="2941" w:type="dxa"/>
            <w:vMerge w:val="continue"/>
            <w:tcBorders>
              <w:left w:val="single" w:color="000000" w:sz="4" w:space="0"/>
              <w:right w:val="single" w:color="000000" w:sz="4" w:space="0"/>
            </w:tcBorders>
            <w:noWrap w:val="0"/>
            <w:tcMar>
              <w:top w:w="15" w:type="dxa"/>
              <w:left w:w="15" w:type="dxa"/>
              <w:right w:w="15" w:type="dxa"/>
            </w:tcMar>
            <w:vAlign w:val="center"/>
          </w:tcPr>
          <w:p w14:paraId="56CCB63D">
            <w:pPr>
              <w:keepNext w:val="0"/>
              <w:keepLines w:val="0"/>
              <w:pageBreakBefore w:val="0"/>
              <w:shd w:val="clear" w:color="auto" w:fill="auto"/>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b w:val="0"/>
                <w:bCs w:val="0"/>
                <w:i w:val="0"/>
                <w:color w:val="000000"/>
                <w:sz w:val="18"/>
                <w:szCs w:val="18"/>
                <w:u w:val="none"/>
              </w:rPr>
            </w:pP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ADBF45">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2"/>
                <w:sz w:val="18"/>
                <w:szCs w:val="18"/>
                <w:u w:val="none"/>
                <w:lang w:val="en-US" w:eastAsia="zh-CN" w:bidi="ar-SA"/>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E1395E">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kern w:val="2"/>
                <w:sz w:val="18"/>
                <w:szCs w:val="18"/>
                <w:u w:val="none"/>
                <w:lang w:val="en-US" w:eastAsia="zh-CN" w:bidi="ar-SA"/>
              </w:rPr>
            </w:pP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F66A47">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2"/>
                <w:sz w:val="18"/>
                <w:szCs w:val="18"/>
                <w:u w:val="none"/>
                <w:lang w:val="en-US" w:eastAsia="zh-CN" w:bidi="ar-SA"/>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9BC73A">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kern w:val="2"/>
                <w:sz w:val="18"/>
                <w:szCs w:val="18"/>
                <w:u w:val="none"/>
                <w:lang w:val="en-US" w:eastAsia="zh-CN" w:bidi="ar-SA"/>
              </w:rPr>
            </w:pPr>
          </w:p>
        </w:tc>
        <w:tc>
          <w:tcPr>
            <w:tcW w:w="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01D3E3">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2"/>
                <w:sz w:val="18"/>
                <w:szCs w:val="18"/>
                <w:u w:val="none"/>
                <w:lang w:val="en-US" w:eastAsia="zh-CN" w:bidi="ar-SA"/>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05E9C7">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2"/>
                <w:sz w:val="18"/>
                <w:szCs w:val="18"/>
                <w:u w:val="none"/>
                <w:lang w:val="en-US" w:eastAsia="zh-CN" w:bidi="ar-SA"/>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14:paraId="4665F3DA">
        <w:tblPrEx>
          <w:tblCellMar>
            <w:top w:w="0" w:type="dxa"/>
            <w:left w:w="0" w:type="dxa"/>
            <w:bottom w:w="0" w:type="dxa"/>
            <w:right w:w="0" w:type="dxa"/>
          </w:tblCellMar>
        </w:tblPrEx>
        <w:trPr>
          <w:trHeight w:val="696" w:hRule="atLeast"/>
          <w:jc w:val="center"/>
        </w:trPr>
        <w:tc>
          <w:tcPr>
            <w:tcW w:w="3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B55460">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5</w:t>
            </w:r>
          </w:p>
        </w:tc>
        <w:tc>
          <w:tcPr>
            <w:tcW w:w="639" w:type="dxa"/>
            <w:vMerge w:val="continue"/>
            <w:tcBorders>
              <w:left w:val="single" w:color="000000" w:sz="4" w:space="0"/>
              <w:right w:val="single" w:color="000000" w:sz="4" w:space="0"/>
            </w:tcBorders>
            <w:noWrap w:val="0"/>
            <w:tcMar>
              <w:top w:w="15" w:type="dxa"/>
              <w:left w:w="15" w:type="dxa"/>
              <w:right w:w="15" w:type="dxa"/>
            </w:tcMar>
            <w:vAlign w:val="center"/>
          </w:tcPr>
          <w:p w14:paraId="2DBBF963">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8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68C7A6">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2"/>
                <w:sz w:val="18"/>
                <w:szCs w:val="18"/>
                <w:u w:val="none"/>
                <w:lang w:val="en-US" w:eastAsia="zh-CN" w:bidi="ar-SA"/>
              </w:rPr>
            </w:pPr>
            <w:r>
              <w:rPr>
                <w:rFonts w:hint="default" w:ascii="Times New Roman" w:hAnsi="Times New Roman" w:eastAsia="方正仿宋_GBK" w:cs="Times New Roman"/>
                <w:b w:val="0"/>
                <w:bCs w:val="0"/>
                <w:i w:val="0"/>
                <w:color w:val="000000"/>
                <w:kern w:val="0"/>
                <w:sz w:val="18"/>
                <w:szCs w:val="18"/>
                <w:u w:val="none"/>
                <w:lang w:val="en-US" w:eastAsia="zh-CN" w:bidi="ar"/>
              </w:rPr>
              <w:t>部门和地方规章</w:t>
            </w:r>
          </w:p>
        </w:tc>
        <w:tc>
          <w:tcPr>
            <w:tcW w:w="1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C3A98A">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2"/>
                <w:sz w:val="18"/>
                <w:szCs w:val="18"/>
                <w:u w:val="none"/>
                <w:lang w:val="en-US" w:eastAsia="zh-CN" w:bidi="ar-SA"/>
              </w:rPr>
            </w:pPr>
            <w:r>
              <w:rPr>
                <w:rFonts w:hint="default" w:ascii="Times New Roman" w:hAnsi="Times New Roman" w:eastAsia="方正仿宋_GBK" w:cs="Times New Roman"/>
                <w:b w:val="0"/>
                <w:bCs w:val="0"/>
                <w:i w:val="0"/>
                <w:color w:val="000000"/>
                <w:kern w:val="0"/>
                <w:sz w:val="18"/>
                <w:szCs w:val="18"/>
                <w:u w:val="none"/>
                <w:lang w:val="en-US" w:eastAsia="zh-CN" w:bidi="ar"/>
              </w:rPr>
              <w:t>与安全生产有关的部门和地方规章</w:t>
            </w:r>
          </w:p>
        </w:tc>
        <w:tc>
          <w:tcPr>
            <w:tcW w:w="2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977B51">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2"/>
                <w:sz w:val="18"/>
                <w:szCs w:val="18"/>
                <w:u w:val="none"/>
                <w:lang w:val="en-US" w:eastAsia="zh-CN" w:bidi="ar-SA"/>
              </w:rPr>
            </w:pPr>
            <w:r>
              <w:rPr>
                <w:rFonts w:hint="default" w:ascii="Times New Roman" w:hAnsi="Times New Roman" w:eastAsia="方正仿宋_GBK" w:cs="Times New Roman"/>
                <w:b w:val="0"/>
                <w:bCs w:val="0"/>
                <w:i w:val="0"/>
                <w:color w:val="000000"/>
                <w:kern w:val="0"/>
                <w:sz w:val="18"/>
                <w:szCs w:val="18"/>
                <w:u w:val="none"/>
                <w:lang w:val="en-US" w:eastAsia="zh-CN" w:bidi="ar"/>
              </w:rPr>
              <w:t>《中华人民共和国政府信息公开条例》(国务院令第711号）</w:t>
            </w:r>
          </w:p>
        </w:tc>
        <w:tc>
          <w:tcPr>
            <w:tcW w:w="1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C2107D">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2"/>
                <w:sz w:val="18"/>
                <w:szCs w:val="18"/>
                <w:u w:val="none"/>
                <w:lang w:val="en-US" w:eastAsia="zh-CN" w:bidi="ar-SA"/>
              </w:rPr>
            </w:pPr>
            <w:r>
              <w:rPr>
                <w:rFonts w:hint="default" w:ascii="Times New Roman" w:hAnsi="Times New Roman" w:eastAsia="方正仿宋_GBK" w:cs="Times New Roman"/>
                <w:b w:val="0"/>
                <w:bCs w:val="0"/>
                <w:i w:val="0"/>
                <w:color w:val="000000"/>
                <w:kern w:val="0"/>
                <w:sz w:val="18"/>
                <w:szCs w:val="18"/>
                <w:u w:val="none"/>
                <w:lang w:val="en-US" w:eastAsia="zh-CN" w:bidi="ar"/>
              </w:rPr>
              <w:t>信息形成或变更之日起20个工作日内</w:t>
            </w:r>
          </w:p>
        </w:tc>
        <w:tc>
          <w:tcPr>
            <w:tcW w:w="13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C213A8">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2"/>
                <w:sz w:val="18"/>
                <w:szCs w:val="18"/>
                <w:u w:val="none"/>
                <w:lang w:val="en-US" w:eastAsia="zh-CN" w:bidi="ar-SA"/>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区应急管理部门，乡镇人民政府（街道办事处）</w:t>
            </w:r>
          </w:p>
        </w:tc>
        <w:tc>
          <w:tcPr>
            <w:tcW w:w="2941" w:type="dxa"/>
            <w:vMerge w:val="continue"/>
            <w:tcBorders>
              <w:left w:val="single" w:color="000000" w:sz="4" w:space="0"/>
              <w:right w:val="single" w:color="000000" w:sz="4" w:space="0"/>
            </w:tcBorders>
            <w:noWrap w:val="0"/>
            <w:tcMar>
              <w:top w:w="15" w:type="dxa"/>
              <w:left w:w="15" w:type="dxa"/>
              <w:right w:w="15" w:type="dxa"/>
            </w:tcMar>
            <w:vAlign w:val="center"/>
          </w:tcPr>
          <w:p w14:paraId="6490EF1D">
            <w:pPr>
              <w:keepNext w:val="0"/>
              <w:keepLines w:val="0"/>
              <w:pageBreakBefore w:val="0"/>
              <w:shd w:val="clear" w:color="auto" w:fill="auto"/>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b w:val="0"/>
                <w:bCs w:val="0"/>
                <w:i w:val="0"/>
                <w:color w:val="000000"/>
                <w:sz w:val="18"/>
                <w:szCs w:val="18"/>
                <w:u w:val="none"/>
              </w:rPr>
            </w:pP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60AA2A">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2"/>
                <w:sz w:val="18"/>
                <w:szCs w:val="18"/>
                <w:u w:val="none"/>
                <w:lang w:val="en-US" w:eastAsia="zh-CN" w:bidi="ar-SA"/>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A889CD">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kern w:val="2"/>
                <w:sz w:val="18"/>
                <w:szCs w:val="18"/>
                <w:u w:val="none"/>
                <w:lang w:val="en-US" w:eastAsia="zh-CN" w:bidi="ar-SA"/>
              </w:rPr>
            </w:pP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F61A80">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2"/>
                <w:sz w:val="18"/>
                <w:szCs w:val="18"/>
                <w:u w:val="none"/>
                <w:lang w:val="en-US" w:eastAsia="zh-CN" w:bidi="ar-SA"/>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63F200">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kern w:val="2"/>
                <w:sz w:val="18"/>
                <w:szCs w:val="18"/>
                <w:u w:val="none"/>
                <w:lang w:val="en-US" w:eastAsia="zh-CN" w:bidi="ar-SA"/>
              </w:rPr>
            </w:pPr>
          </w:p>
        </w:tc>
        <w:tc>
          <w:tcPr>
            <w:tcW w:w="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424CFE">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2"/>
                <w:sz w:val="18"/>
                <w:szCs w:val="18"/>
                <w:u w:val="none"/>
                <w:lang w:val="en-US" w:eastAsia="zh-CN" w:bidi="ar-SA"/>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6A1AFA">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2"/>
                <w:sz w:val="18"/>
                <w:szCs w:val="18"/>
                <w:u w:val="none"/>
                <w:lang w:val="en-US" w:eastAsia="zh-CN" w:bidi="ar-SA"/>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14:paraId="578E384B">
        <w:tblPrEx>
          <w:tblCellMar>
            <w:top w:w="0" w:type="dxa"/>
            <w:left w:w="0" w:type="dxa"/>
            <w:bottom w:w="0" w:type="dxa"/>
            <w:right w:w="0" w:type="dxa"/>
          </w:tblCellMar>
        </w:tblPrEx>
        <w:trPr>
          <w:trHeight w:val="697" w:hRule="atLeast"/>
          <w:jc w:val="center"/>
        </w:trPr>
        <w:tc>
          <w:tcPr>
            <w:tcW w:w="3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CA1DE7">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6</w:t>
            </w:r>
          </w:p>
        </w:tc>
        <w:tc>
          <w:tcPr>
            <w:tcW w:w="639" w:type="dxa"/>
            <w:vMerge w:val="continue"/>
            <w:tcBorders>
              <w:left w:val="single" w:color="000000" w:sz="4" w:space="0"/>
              <w:right w:val="single" w:color="000000" w:sz="4" w:space="0"/>
            </w:tcBorders>
            <w:noWrap w:val="0"/>
            <w:tcMar>
              <w:top w:w="15" w:type="dxa"/>
              <w:left w:w="15" w:type="dxa"/>
              <w:right w:w="15" w:type="dxa"/>
            </w:tcMar>
            <w:vAlign w:val="center"/>
          </w:tcPr>
          <w:p w14:paraId="3F08334D">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8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3D2A23">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2"/>
                <w:sz w:val="18"/>
                <w:szCs w:val="18"/>
                <w:u w:val="none"/>
                <w:lang w:val="en-US" w:eastAsia="zh-CN" w:bidi="ar-SA"/>
              </w:rPr>
            </w:pPr>
            <w:r>
              <w:rPr>
                <w:rFonts w:hint="default" w:ascii="Times New Roman" w:hAnsi="Times New Roman" w:eastAsia="方正仿宋_GBK" w:cs="Times New Roman"/>
                <w:b w:val="0"/>
                <w:bCs w:val="0"/>
                <w:i w:val="0"/>
                <w:color w:val="000000"/>
                <w:kern w:val="0"/>
                <w:sz w:val="18"/>
                <w:szCs w:val="18"/>
                <w:u w:val="none"/>
                <w:lang w:val="en-US" w:eastAsia="zh-CN" w:bidi="ar"/>
              </w:rPr>
              <w:t>标准</w:t>
            </w:r>
          </w:p>
        </w:tc>
        <w:tc>
          <w:tcPr>
            <w:tcW w:w="1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686F93">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2"/>
                <w:sz w:val="18"/>
                <w:szCs w:val="18"/>
                <w:u w:val="none"/>
                <w:lang w:val="en-US" w:eastAsia="zh-CN" w:bidi="ar-SA"/>
              </w:rPr>
            </w:pPr>
            <w:r>
              <w:rPr>
                <w:rFonts w:hint="default" w:ascii="Times New Roman" w:hAnsi="Times New Roman" w:eastAsia="方正仿宋_GBK" w:cs="Times New Roman"/>
                <w:b w:val="0"/>
                <w:bCs w:val="0"/>
                <w:i w:val="0"/>
                <w:color w:val="000000"/>
                <w:kern w:val="0"/>
                <w:sz w:val="18"/>
                <w:szCs w:val="18"/>
                <w:u w:val="none"/>
                <w:lang w:val="en-US" w:eastAsia="zh-CN" w:bidi="ar"/>
              </w:rPr>
              <w:t>安全生产领域有关的国家标准、行业标准、地方标准等</w:t>
            </w:r>
          </w:p>
        </w:tc>
        <w:tc>
          <w:tcPr>
            <w:tcW w:w="2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98C151">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2"/>
                <w:sz w:val="18"/>
                <w:szCs w:val="18"/>
                <w:u w:val="none"/>
                <w:lang w:val="en-US" w:eastAsia="zh-CN" w:bidi="ar-SA"/>
              </w:rPr>
            </w:pPr>
            <w:r>
              <w:rPr>
                <w:rFonts w:hint="default" w:ascii="Times New Roman" w:hAnsi="Times New Roman" w:eastAsia="方正仿宋_GBK" w:cs="Times New Roman"/>
                <w:b w:val="0"/>
                <w:bCs w:val="0"/>
                <w:i w:val="0"/>
                <w:color w:val="000000"/>
                <w:kern w:val="0"/>
                <w:sz w:val="18"/>
                <w:szCs w:val="18"/>
                <w:u w:val="none"/>
                <w:lang w:val="en-US" w:eastAsia="zh-CN" w:bidi="ar"/>
              </w:rPr>
              <w:t>《中华人民共和国政府信息公开条例》(国务院令第711号）</w:t>
            </w:r>
          </w:p>
        </w:tc>
        <w:tc>
          <w:tcPr>
            <w:tcW w:w="1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3B7AC7">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2"/>
                <w:sz w:val="18"/>
                <w:szCs w:val="18"/>
                <w:u w:val="none"/>
                <w:lang w:val="en-US" w:eastAsia="zh-CN" w:bidi="ar-SA"/>
              </w:rPr>
            </w:pPr>
            <w:r>
              <w:rPr>
                <w:rFonts w:hint="default" w:ascii="Times New Roman" w:hAnsi="Times New Roman" w:eastAsia="方正仿宋_GBK" w:cs="Times New Roman"/>
                <w:b w:val="0"/>
                <w:bCs w:val="0"/>
                <w:i w:val="0"/>
                <w:color w:val="000000"/>
                <w:kern w:val="0"/>
                <w:sz w:val="18"/>
                <w:szCs w:val="18"/>
                <w:u w:val="none"/>
                <w:lang w:val="en-US" w:eastAsia="zh-CN" w:bidi="ar"/>
              </w:rPr>
              <w:t>信息形成或变更之日起20个工作日内</w:t>
            </w:r>
          </w:p>
        </w:tc>
        <w:tc>
          <w:tcPr>
            <w:tcW w:w="13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95F1B2">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2"/>
                <w:sz w:val="18"/>
                <w:szCs w:val="18"/>
                <w:u w:val="none"/>
                <w:lang w:val="en-US" w:eastAsia="zh-CN" w:bidi="ar-SA"/>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区应急管理部门，乡镇人民政府（街道办事处）</w:t>
            </w:r>
          </w:p>
        </w:tc>
        <w:tc>
          <w:tcPr>
            <w:tcW w:w="2941" w:type="dxa"/>
            <w:vMerge w:val="continue"/>
            <w:tcBorders>
              <w:left w:val="single" w:color="000000" w:sz="4" w:space="0"/>
              <w:right w:val="single" w:color="000000" w:sz="4" w:space="0"/>
            </w:tcBorders>
            <w:noWrap w:val="0"/>
            <w:tcMar>
              <w:top w:w="15" w:type="dxa"/>
              <w:left w:w="15" w:type="dxa"/>
              <w:right w:w="15" w:type="dxa"/>
            </w:tcMar>
            <w:vAlign w:val="center"/>
          </w:tcPr>
          <w:p w14:paraId="335A47AB">
            <w:pPr>
              <w:keepNext w:val="0"/>
              <w:keepLines w:val="0"/>
              <w:pageBreakBefore w:val="0"/>
              <w:shd w:val="clear" w:color="auto" w:fill="auto"/>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b w:val="0"/>
                <w:bCs w:val="0"/>
                <w:i w:val="0"/>
                <w:color w:val="000000"/>
                <w:kern w:val="2"/>
                <w:sz w:val="18"/>
                <w:szCs w:val="18"/>
                <w:u w:val="none"/>
                <w:lang w:val="en-US" w:eastAsia="zh-CN" w:bidi="ar-SA"/>
              </w:rPr>
            </w:pP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5DC814">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2"/>
                <w:sz w:val="18"/>
                <w:szCs w:val="18"/>
                <w:u w:val="none"/>
                <w:lang w:val="en-US" w:eastAsia="zh-CN" w:bidi="ar-SA"/>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4738D2">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kern w:val="2"/>
                <w:sz w:val="18"/>
                <w:szCs w:val="18"/>
                <w:u w:val="none"/>
                <w:lang w:val="en-US" w:eastAsia="zh-CN" w:bidi="ar-SA"/>
              </w:rPr>
            </w:pP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5D3F93">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2"/>
                <w:sz w:val="18"/>
                <w:szCs w:val="18"/>
                <w:u w:val="none"/>
                <w:lang w:val="en-US" w:eastAsia="zh-CN" w:bidi="ar-SA"/>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4DCAA7">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kern w:val="2"/>
                <w:sz w:val="18"/>
                <w:szCs w:val="18"/>
                <w:u w:val="none"/>
                <w:lang w:val="en-US" w:eastAsia="zh-CN" w:bidi="ar-SA"/>
              </w:rPr>
            </w:pPr>
          </w:p>
        </w:tc>
        <w:tc>
          <w:tcPr>
            <w:tcW w:w="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CC8B15">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2"/>
                <w:sz w:val="18"/>
                <w:szCs w:val="18"/>
                <w:u w:val="none"/>
                <w:lang w:val="en-US" w:eastAsia="zh-CN" w:bidi="ar-SA"/>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E253F0">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2"/>
                <w:sz w:val="18"/>
                <w:szCs w:val="18"/>
                <w:u w:val="none"/>
                <w:lang w:val="en-US" w:eastAsia="zh-CN" w:bidi="ar-SA"/>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14:paraId="215B8574">
        <w:tblPrEx>
          <w:tblCellMar>
            <w:top w:w="0" w:type="dxa"/>
            <w:left w:w="0" w:type="dxa"/>
            <w:bottom w:w="0" w:type="dxa"/>
            <w:right w:w="0" w:type="dxa"/>
          </w:tblCellMar>
        </w:tblPrEx>
        <w:trPr>
          <w:trHeight w:val="939" w:hRule="atLeast"/>
          <w:jc w:val="center"/>
        </w:trPr>
        <w:tc>
          <w:tcPr>
            <w:tcW w:w="3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271C3E">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sz w:val="18"/>
                <w:szCs w:val="18"/>
                <w:u w:val="none"/>
                <w:lang w:val="en-US" w:eastAsia="zh-CN"/>
              </w:rPr>
              <w:t>7</w:t>
            </w:r>
          </w:p>
        </w:tc>
        <w:tc>
          <w:tcPr>
            <w:tcW w:w="639" w:type="dxa"/>
            <w:vMerge w:val="continue"/>
            <w:tcBorders>
              <w:left w:val="single" w:color="000000" w:sz="4" w:space="0"/>
              <w:right w:val="single" w:color="000000" w:sz="4" w:space="0"/>
            </w:tcBorders>
            <w:noWrap w:val="0"/>
            <w:tcMar>
              <w:top w:w="15" w:type="dxa"/>
              <w:left w:w="15" w:type="dxa"/>
              <w:right w:w="15" w:type="dxa"/>
            </w:tcMar>
            <w:vAlign w:val="center"/>
          </w:tcPr>
          <w:p w14:paraId="2183D7CA">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8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C8206E">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重大政策解读及回应</w:t>
            </w:r>
          </w:p>
        </w:tc>
        <w:tc>
          <w:tcPr>
            <w:tcW w:w="1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D87253">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有关重大政策的解读与回应，安全生产相关热点问题的解读与回应</w:t>
            </w:r>
          </w:p>
        </w:tc>
        <w:tc>
          <w:tcPr>
            <w:tcW w:w="2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174888">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1.《中华人民共和国政府信息公开条例》(国务院令第711号）；</w:t>
            </w:r>
          </w:p>
          <w:p w14:paraId="566539CF">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200" w:lineRule="exact"/>
              <w:ind w:left="0" w:leftChars="0" w:firstLine="0" w:firstLineChars="0"/>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2.中办国办《关于全面推进政务公开工作的意见》。</w:t>
            </w:r>
          </w:p>
        </w:tc>
        <w:tc>
          <w:tcPr>
            <w:tcW w:w="1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2F42F3">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重大决策作出后及时公开</w:t>
            </w:r>
          </w:p>
        </w:tc>
        <w:tc>
          <w:tcPr>
            <w:tcW w:w="13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2E9245">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区应急管理局，乡镇人民政府（街道办事处）</w:t>
            </w:r>
          </w:p>
        </w:tc>
        <w:tc>
          <w:tcPr>
            <w:tcW w:w="2941" w:type="dxa"/>
            <w:vMerge w:val="continue"/>
            <w:tcBorders>
              <w:left w:val="single" w:color="000000" w:sz="4" w:space="0"/>
              <w:right w:val="single" w:color="000000" w:sz="4" w:space="0"/>
            </w:tcBorders>
            <w:noWrap w:val="0"/>
            <w:tcMar>
              <w:top w:w="15" w:type="dxa"/>
              <w:left w:w="15" w:type="dxa"/>
              <w:right w:w="15" w:type="dxa"/>
            </w:tcMar>
            <w:vAlign w:val="center"/>
          </w:tcPr>
          <w:p w14:paraId="5FA1522F">
            <w:pPr>
              <w:keepNext w:val="0"/>
              <w:keepLines w:val="0"/>
              <w:pageBreakBefore w:val="0"/>
              <w:shd w:val="clear" w:color="auto" w:fill="auto"/>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b w:val="0"/>
                <w:bCs w:val="0"/>
                <w:i w:val="0"/>
                <w:color w:val="000000"/>
                <w:sz w:val="18"/>
                <w:szCs w:val="18"/>
                <w:u w:val="none"/>
              </w:rPr>
            </w:pP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0CA60B">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98E260">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C5AF0D">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3F7632">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49A7F5">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B327CB">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14:paraId="464B2D4F">
        <w:tblPrEx>
          <w:tblCellMar>
            <w:top w:w="0" w:type="dxa"/>
            <w:left w:w="0" w:type="dxa"/>
            <w:bottom w:w="0" w:type="dxa"/>
            <w:right w:w="0" w:type="dxa"/>
          </w:tblCellMar>
        </w:tblPrEx>
        <w:trPr>
          <w:trHeight w:val="940" w:hRule="atLeast"/>
          <w:jc w:val="center"/>
        </w:trPr>
        <w:tc>
          <w:tcPr>
            <w:tcW w:w="3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68F26A">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sz w:val="18"/>
                <w:szCs w:val="18"/>
                <w:u w:val="none"/>
                <w:lang w:val="en-US" w:eastAsia="zh-CN"/>
              </w:rPr>
              <w:t>8</w:t>
            </w:r>
          </w:p>
        </w:tc>
        <w:tc>
          <w:tcPr>
            <w:tcW w:w="639" w:type="dxa"/>
            <w:vMerge w:val="continue"/>
            <w:tcBorders>
              <w:left w:val="single" w:color="000000" w:sz="4" w:space="0"/>
              <w:right w:val="single" w:color="000000" w:sz="4" w:space="0"/>
            </w:tcBorders>
            <w:noWrap w:val="0"/>
            <w:tcMar>
              <w:top w:w="15" w:type="dxa"/>
              <w:left w:w="15" w:type="dxa"/>
              <w:right w:w="15" w:type="dxa"/>
            </w:tcMar>
            <w:vAlign w:val="center"/>
          </w:tcPr>
          <w:p w14:paraId="22DF67AF">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8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287FF2">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重要会议</w:t>
            </w:r>
          </w:p>
        </w:tc>
        <w:tc>
          <w:tcPr>
            <w:tcW w:w="1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730E19">
            <w:pPr>
              <w:keepNext w:val="0"/>
              <w:keepLines w:val="0"/>
              <w:pageBreakBefore w:val="0"/>
              <w:widowControl w:val="0"/>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通过会议讨论作出重要改革方案等重大决策时，经党组研究认为有必要公开讨论决策过程的会议</w:t>
            </w:r>
          </w:p>
        </w:tc>
        <w:tc>
          <w:tcPr>
            <w:tcW w:w="2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9D89D1">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1.《中华人民共和国政府信息公开条例》(国务院令第711号）；</w:t>
            </w:r>
          </w:p>
          <w:p w14:paraId="1035BBF0">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200" w:lineRule="exact"/>
              <w:ind w:left="0" w:leftChars="0" w:firstLine="0" w:firstLineChars="0"/>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2.中央办公厅、国务院办公厅《关于全面推进政务公开工作的意见》。</w:t>
            </w:r>
          </w:p>
        </w:tc>
        <w:tc>
          <w:tcPr>
            <w:tcW w:w="1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597FAB">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w w:val="90"/>
                <w:kern w:val="0"/>
                <w:sz w:val="18"/>
                <w:szCs w:val="18"/>
                <w:u w:val="none"/>
                <w:lang w:val="en-US" w:eastAsia="zh-CN" w:bidi="ar"/>
              </w:rPr>
              <w:t>提前一周发通知邀请</w:t>
            </w:r>
          </w:p>
        </w:tc>
        <w:tc>
          <w:tcPr>
            <w:tcW w:w="13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137530">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区应急管理局，乡镇人民政府（街道办事处）</w:t>
            </w:r>
          </w:p>
        </w:tc>
        <w:tc>
          <w:tcPr>
            <w:tcW w:w="2941" w:type="dxa"/>
            <w:vMerge w:val="continue"/>
            <w:tcBorders>
              <w:left w:val="single" w:color="000000" w:sz="4" w:space="0"/>
              <w:right w:val="single" w:color="000000" w:sz="4" w:space="0"/>
            </w:tcBorders>
            <w:noWrap w:val="0"/>
            <w:tcMar>
              <w:top w:w="15" w:type="dxa"/>
              <w:left w:w="15" w:type="dxa"/>
              <w:right w:w="15" w:type="dxa"/>
            </w:tcMar>
            <w:vAlign w:val="center"/>
          </w:tcPr>
          <w:p w14:paraId="5443182F">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sz w:val="18"/>
                <w:szCs w:val="18"/>
                <w:u w:val="none"/>
              </w:rPr>
            </w:pP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32074D">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BE09B2">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009A8C">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74BB92">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BC80FA">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966631">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14:paraId="5C52F415">
        <w:tblPrEx>
          <w:tblCellMar>
            <w:top w:w="0" w:type="dxa"/>
            <w:left w:w="0" w:type="dxa"/>
            <w:bottom w:w="0" w:type="dxa"/>
            <w:right w:w="0" w:type="dxa"/>
          </w:tblCellMar>
        </w:tblPrEx>
        <w:trPr>
          <w:trHeight w:val="1015" w:hRule="atLeast"/>
          <w:jc w:val="center"/>
        </w:trPr>
        <w:tc>
          <w:tcPr>
            <w:tcW w:w="3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8A607E">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sz w:val="18"/>
                <w:szCs w:val="18"/>
                <w:u w:val="none"/>
                <w:lang w:val="en-US" w:eastAsia="zh-CN"/>
              </w:rPr>
              <w:t>9</w:t>
            </w:r>
          </w:p>
        </w:tc>
        <w:tc>
          <w:tcPr>
            <w:tcW w:w="639"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4E293792">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p>
        </w:tc>
        <w:tc>
          <w:tcPr>
            <w:tcW w:w="8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26BBBF">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征集采纳社会公众意见情况</w:t>
            </w:r>
          </w:p>
        </w:tc>
        <w:tc>
          <w:tcPr>
            <w:tcW w:w="1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774966">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重大决策草案公布后征集到的社会公众意见情况、采纳与否情况及理由等</w:t>
            </w:r>
          </w:p>
        </w:tc>
        <w:tc>
          <w:tcPr>
            <w:tcW w:w="2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68511F">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1.《中华人民共和国政府信息公开条例》(国务院令第711号）；</w:t>
            </w:r>
          </w:p>
          <w:p w14:paraId="00EF7101">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200" w:lineRule="exact"/>
              <w:ind w:left="0" w:leftChars="0" w:firstLine="0" w:firstLineChars="0"/>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2.中央办公厅、国务院办公厅《关于全面推进政务公开工作的意见》。</w:t>
            </w:r>
          </w:p>
        </w:tc>
        <w:tc>
          <w:tcPr>
            <w:tcW w:w="1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815283">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征求意见时对外公布的时限内公开</w:t>
            </w:r>
          </w:p>
        </w:tc>
        <w:tc>
          <w:tcPr>
            <w:tcW w:w="13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F8BD30">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区应急管理局，乡镇人民政府（街道办事处）</w:t>
            </w:r>
          </w:p>
        </w:tc>
        <w:tc>
          <w:tcPr>
            <w:tcW w:w="2941"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046FF807">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sz w:val="18"/>
                <w:szCs w:val="18"/>
                <w:u w:val="none"/>
              </w:rPr>
            </w:pP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FB2A23">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B3C634">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C4DBC3">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9332CB">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39C8BB">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5D7355">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14:paraId="1382E43B">
        <w:tblPrEx>
          <w:tblCellMar>
            <w:top w:w="0" w:type="dxa"/>
            <w:left w:w="0" w:type="dxa"/>
            <w:bottom w:w="0" w:type="dxa"/>
            <w:right w:w="0" w:type="dxa"/>
          </w:tblCellMar>
        </w:tblPrEx>
        <w:trPr>
          <w:trHeight w:val="1346" w:hRule="atLeast"/>
          <w:jc w:val="center"/>
        </w:trPr>
        <w:tc>
          <w:tcPr>
            <w:tcW w:w="3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D9C0DF">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lang w:val="en-US" w:eastAsia="zh-CN"/>
              </w:rPr>
            </w:pPr>
            <w:r>
              <w:rPr>
                <w:rFonts w:hint="default" w:ascii="Times New Roman" w:hAnsi="Times New Roman" w:eastAsia="方正仿宋_GBK" w:cs="Times New Roman"/>
                <w:b w:val="0"/>
                <w:bCs w:val="0"/>
                <w:i w:val="0"/>
                <w:color w:val="000000"/>
                <w:kern w:val="0"/>
                <w:sz w:val="18"/>
                <w:szCs w:val="18"/>
                <w:u w:val="none"/>
                <w:lang w:val="en-US" w:eastAsia="zh-CN" w:bidi="ar"/>
              </w:rPr>
              <w:t>11</w:t>
            </w:r>
          </w:p>
        </w:tc>
        <w:tc>
          <w:tcPr>
            <w:tcW w:w="6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2C4D29">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依法</w:t>
            </w:r>
          </w:p>
          <w:p w14:paraId="21D44DB1">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行政</w:t>
            </w:r>
          </w:p>
        </w:tc>
        <w:tc>
          <w:tcPr>
            <w:tcW w:w="8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BCD223">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行政处罚</w:t>
            </w:r>
          </w:p>
        </w:tc>
        <w:tc>
          <w:tcPr>
            <w:tcW w:w="1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848B18">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办理行政处罚的依据、条件、程序以及本级行政机关认为具有一定社会影响的行政处罚决定</w:t>
            </w:r>
          </w:p>
        </w:tc>
        <w:tc>
          <w:tcPr>
            <w:tcW w:w="2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9202AE">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1.《中华人民共和国政府信息公开条例》(国务院令第711号）；</w:t>
            </w:r>
          </w:p>
          <w:p w14:paraId="13795D67">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2.《中共中央 国务院关于推进安全生产领域改革发展的意见》。</w:t>
            </w:r>
          </w:p>
        </w:tc>
        <w:tc>
          <w:tcPr>
            <w:tcW w:w="1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45184C">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信息形成或变更之日起20个工作日内</w:t>
            </w:r>
          </w:p>
        </w:tc>
        <w:tc>
          <w:tcPr>
            <w:tcW w:w="13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465C36">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区应急管理局，乡镇人民政府（街道办事处）</w:t>
            </w:r>
          </w:p>
        </w:tc>
        <w:tc>
          <w:tcPr>
            <w:tcW w:w="2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BCDC29">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■政府网站   □政府公报</w:t>
            </w:r>
          </w:p>
          <w:p w14:paraId="600BA8A3">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■两微一端   □发布会</w:t>
            </w:r>
          </w:p>
          <w:p w14:paraId="3D2D0E44">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□广播电视   □纸质媒体</w:t>
            </w:r>
          </w:p>
          <w:p w14:paraId="026CE127">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■公开查阅点 ■政务服务中心</w:t>
            </w:r>
          </w:p>
          <w:p w14:paraId="4BE8145F">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□便民服务站 □入户/现场</w:t>
            </w:r>
          </w:p>
          <w:p w14:paraId="712163A4">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w w:val="90"/>
                <w:kern w:val="0"/>
                <w:sz w:val="18"/>
                <w:szCs w:val="18"/>
                <w:u w:val="none"/>
                <w:lang w:val="en-US" w:eastAsia="zh-CN" w:bidi="ar"/>
              </w:rPr>
            </w:pPr>
            <w:r>
              <w:rPr>
                <w:rFonts w:hint="default" w:ascii="Times New Roman" w:hAnsi="Times New Roman" w:eastAsia="方正仿宋_GBK" w:cs="Times New Roman"/>
                <w:b w:val="0"/>
                <w:bCs w:val="0"/>
                <w:i w:val="0"/>
                <w:color w:val="000000"/>
                <w:w w:val="90"/>
                <w:kern w:val="0"/>
                <w:sz w:val="18"/>
                <w:szCs w:val="18"/>
                <w:u w:val="none"/>
                <w:lang w:val="en-US" w:eastAsia="zh-CN" w:bidi="ar"/>
              </w:rPr>
              <w:t>□社区/企事业单位、村公示栏（电子屏）</w:t>
            </w:r>
          </w:p>
          <w:p w14:paraId="10BA5DE8">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□精准推送   □其他</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CB10F2">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AB50FB">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933B26">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477831">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80E758">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113476">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14:paraId="3960CAE6">
        <w:tblPrEx>
          <w:tblCellMar>
            <w:top w:w="0" w:type="dxa"/>
            <w:left w:w="0" w:type="dxa"/>
            <w:bottom w:w="0" w:type="dxa"/>
            <w:right w:w="0" w:type="dxa"/>
          </w:tblCellMar>
        </w:tblPrEx>
        <w:trPr>
          <w:trHeight w:val="90" w:hRule="atLeast"/>
          <w:jc w:val="center"/>
        </w:trPr>
        <w:tc>
          <w:tcPr>
            <w:tcW w:w="322"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3FFBD8FA">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lang w:val="en-US"/>
              </w:rPr>
            </w:pPr>
            <w:r>
              <w:rPr>
                <w:rFonts w:hint="default" w:ascii="Times New Roman" w:hAnsi="Times New Roman" w:eastAsia="方正仿宋_GBK" w:cs="Times New Roman"/>
                <w:b w:val="0"/>
                <w:bCs w:val="0"/>
                <w:i w:val="0"/>
                <w:color w:val="000000"/>
                <w:sz w:val="18"/>
                <w:szCs w:val="18"/>
                <w:u w:val="none"/>
                <w:lang w:val="en-US" w:eastAsia="zh-CN"/>
              </w:rPr>
              <w:t>13</w:t>
            </w:r>
          </w:p>
        </w:tc>
        <w:tc>
          <w:tcPr>
            <w:tcW w:w="639"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14:paraId="29CC84D4">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行政</w:t>
            </w:r>
          </w:p>
          <w:p w14:paraId="6F9E88F9">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管理</w:t>
            </w:r>
          </w:p>
        </w:tc>
        <w:tc>
          <w:tcPr>
            <w:tcW w:w="86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4BE941A9">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隐患管理</w:t>
            </w:r>
          </w:p>
        </w:tc>
        <w:tc>
          <w:tcPr>
            <w:tcW w:w="1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85CCC7">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重大隐患排查、挂牌督办及其整改情况，安全生产举报电话等</w:t>
            </w:r>
          </w:p>
        </w:tc>
        <w:tc>
          <w:tcPr>
            <w:tcW w:w="2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2EB2F5">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1.《安全生产法》；</w:t>
            </w:r>
          </w:p>
          <w:p w14:paraId="07E86CBA">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2.《中华人民共和国政府信息公开条例》(国务院令第711号）；</w:t>
            </w:r>
          </w:p>
          <w:p w14:paraId="59EC17CF">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3.《中共中央 国务院关于推进安全生产领域改革发展的意见》。</w:t>
            </w:r>
          </w:p>
        </w:tc>
        <w:tc>
          <w:tcPr>
            <w:tcW w:w="1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A49F1D">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w w:val="90"/>
                <w:kern w:val="0"/>
                <w:sz w:val="18"/>
                <w:szCs w:val="18"/>
                <w:u w:val="none"/>
                <w:lang w:val="en-US" w:eastAsia="zh-CN" w:bidi="ar"/>
              </w:rPr>
              <w:t>按进展情况及时公开</w:t>
            </w:r>
          </w:p>
        </w:tc>
        <w:tc>
          <w:tcPr>
            <w:tcW w:w="13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DD9304">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区应急管理局，乡镇人民政府（街道办事处）</w:t>
            </w:r>
          </w:p>
        </w:tc>
        <w:tc>
          <w:tcPr>
            <w:tcW w:w="2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0B4F78">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■政府网站   □政府公报</w:t>
            </w:r>
          </w:p>
          <w:p w14:paraId="05CD8CF0">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■两微一端   □发布会</w:t>
            </w:r>
          </w:p>
          <w:p w14:paraId="03722775">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□广播电视   □纸质媒体</w:t>
            </w:r>
          </w:p>
          <w:p w14:paraId="053F9224">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■公开查阅点 ■政务服务中心</w:t>
            </w:r>
          </w:p>
          <w:p w14:paraId="0DD8FB82">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□便民服务站 □入户/现场</w:t>
            </w:r>
          </w:p>
          <w:p w14:paraId="7FB61F3F">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w w:val="9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 xml:space="preserve"> </w:t>
            </w:r>
            <w:r>
              <w:rPr>
                <w:rFonts w:hint="default" w:ascii="Times New Roman" w:hAnsi="Times New Roman" w:eastAsia="方正仿宋_GBK" w:cs="Times New Roman"/>
                <w:b w:val="0"/>
                <w:bCs w:val="0"/>
                <w:i w:val="0"/>
                <w:color w:val="000000"/>
                <w:kern w:val="0"/>
                <w:sz w:val="18"/>
                <w:szCs w:val="18"/>
                <w:u w:val="none"/>
                <w:lang w:val="en-US" w:eastAsia="zh-CN" w:bidi="ar"/>
              </w:rPr>
              <w:sym w:font="Wingdings 2" w:char="0052"/>
            </w:r>
            <w:r>
              <w:rPr>
                <w:rFonts w:hint="default" w:ascii="Times New Roman" w:hAnsi="Times New Roman" w:eastAsia="方正仿宋_GBK" w:cs="Times New Roman"/>
                <w:b w:val="0"/>
                <w:bCs w:val="0"/>
                <w:i w:val="0"/>
                <w:color w:val="000000"/>
                <w:w w:val="90"/>
                <w:kern w:val="0"/>
                <w:sz w:val="18"/>
                <w:szCs w:val="18"/>
                <w:u w:val="none"/>
                <w:lang w:val="en-US" w:eastAsia="zh-CN" w:bidi="ar"/>
              </w:rPr>
              <w:t>社区/企事业单位、村公示栏（电子屏）</w:t>
            </w:r>
          </w:p>
          <w:p w14:paraId="6AB8FA7C">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□精准推送   □其他</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2C7884">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269F9E">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B04136">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1C3585">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A40952">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11F116">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14:paraId="121FBF4B">
        <w:tblPrEx>
          <w:tblCellMar>
            <w:top w:w="0" w:type="dxa"/>
            <w:left w:w="0" w:type="dxa"/>
            <w:bottom w:w="0" w:type="dxa"/>
            <w:right w:w="0" w:type="dxa"/>
          </w:tblCellMar>
        </w:tblPrEx>
        <w:trPr>
          <w:trHeight w:val="1479" w:hRule="atLeast"/>
          <w:jc w:val="center"/>
        </w:trPr>
        <w:tc>
          <w:tcPr>
            <w:tcW w:w="322"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060FF351">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lang w:val="en-US"/>
              </w:rPr>
            </w:pPr>
            <w:r>
              <w:rPr>
                <w:rFonts w:hint="default" w:ascii="Times New Roman" w:hAnsi="Times New Roman" w:eastAsia="方正仿宋_GBK" w:cs="Times New Roman"/>
                <w:b w:val="0"/>
                <w:bCs w:val="0"/>
                <w:i w:val="0"/>
                <w:color w:val="000000"/>
                <w:kern w:val="0"/>
                <w:sz w:val="18"/>
                <w:szCs w:val="18"/>
                <w:u w:val="none"/>
                <w:lang w:val="en-US" w:eastAsia="zh-CN" w:bidi="ar"/>
              </w:rPr>
              <w:t>14</w:t>
            </w:r>
          </w:p>
        </w:tc>
        <w:tc>
          <w:tcPr>
            <w:tcW w:w="639" w:type="dxa"/>
            <w:vMerge w:val="continue"/>
            <w:tcBorders>
              <w:left w:val="single" w:color="auto" w:sz="4" w:space="0"/>
              <w:right w:val="single" w:color="auto" w:sz="4" w:space="0"/>
            </w:tcBorders>
            <w:noWrap w:val="0"/>
            <w:tcMar>
              <w:top w:w="15" w:type="dxa"/>
              <w:left w:w="15" w:type="dxa"/>
              <w:right w:w="15" w:type="dxa"/>
            </w:tcMar>
            <w:vAlign w:val="center"/>
          </w:tcPr>
          <w:p w14:paraId="512DDA9C">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86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77C84D35">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应急管理</w:t>
            </w:r>
          </w:p>
        </w:tc>
        <w:tc>
          <w:tcPr>
            <w:tcW w:w="1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BA3808">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承担处置主责、非敏感的应急信息，包括事故灾害类预警信息、事故信息、事故后采取的应急处置措施和应对结果等</w:t>
            </w:r>
          </w:p>
        </w:tc>
        <w:tc>
          <w:tcPr>
            <w:tcW w:w="2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EF7F11">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1.《中华人民共和国政府信息公开条例》(国务院令第711号）；</w:t>
            </w:r>
          </w:p>
          <w:p w14:paraId="400B8D0B">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2.《中华人民共和国突发事件应对法》；</w:t>
            </w:r>
          </w:p>
          <w:p w14:paraId="52AC0167">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3.中央办公厅、国务院办公厅《关于全面加强政务公开工作的意见》。</w:t>
            </w:r>
          </w:p>
        </w:tc>
        <w:tc>
          <w:tcPr>
            <w:tcW w:w="1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7EEF5B">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w w:val="90"/>
                <w:kern w:val="0"/>
                <w:sz w:val="18"/>
                <w:szCs w:val="18"/>
                <w:u w:val="none"/>
                <w:lang w:val="en-US" w:eastAsia="zh-CN" w:bidi="ar"/>
              </w:rPr>
              <w:t>按进展情况及时公开</w:t>
            </w:r>
          </w:p>
        </w:tc>
        <w:tc>
          <w:tcPr>
            <w:tcW w:w="13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C91558">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区应急管理局，乡镇人民政府（街道办事处）</w:t>
            </w:r>
          </w:p>
        </w:tc>
        <w:tc>
          <w:tcPr>
            <w:tcW w:w="2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DA17A3">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■政府网站   □政府公报</w:t>
            </w:r>
          </w:p>
          <w:p w14:paraId="6E6F092D">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■两微一端   □发布会</w:t>
            </w:r>
          </w:p>
          <w:p w14:paraId="03ED6828">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□广播电视   □纸质媒体</w:t>
            </w:r>
          </w:p>
          <w:p w14:paraId="56FAFE1E">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■公开查阅点 ■政务服务中心</w:t>
            </w:r>
          </w:p>
          <w:p w14:paraId="2C934DA6">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 xml:space="preserve"> □便民服务站 □入户/现场</w:t>
            </w:r>
          </w:p>
          <w:p w14:paraId="50A2932D">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w w:val="9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 xml:space="preserve"> □</w:t>
            </w:r>
            <w:r>
              <w:rPr>
                <w:rFonts w:hint="default" w:ascii="Times New Roman" w:hAnsi="Times New Roman" w:eastAsia="方正仿宋_GBK" w:cs="Times New Roman"/>
                <w:b w:val="0"/>
                <w:bCs w:val="0"/>
                <w:i w:val="0"/>
                <w:color w:val="000000"/>
                <w:w w:val="90"/>
                <w:kern w:val="0"/>
                <w:sz w:val="18"/>
                <w:szCs w:val="18"/>
                <w:u w:val="none"/>
                <w:lang w:val="en-US" w:eastAsia="zh-CN" w:bidi="ar"/>
              </w:rPr>
              <w:t>社区/企事业单位、村公示栏（电子屏）</w:t>
            </w:r>
          </w:p>
          <w:p w14:paraId="0215490F">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□精准推送   □其他</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E5C665">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83BE3A">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7109AF">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895229">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EC0EA9">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9DD9DD">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14:paraId="39142EF3">
        <w:tblPrEx>
          <w:tblCellMar>
            <w:top w:w="0" w:type="dxa"/>
            <w:left w:w="0" w:type="dxa"/>
            <w:bottom w:w="0" w:type="dxa"/>
            <w:right w:w="0" w:type="dxa"/>
          </w:tblCellMar>
        </w:tblPrEx>
        <w:trPr>
          <w:trHeight w:val="1756" w:hRule="atLeast"/>
          <w:jc w:val="center"/>
        </w:trPr>
        <w:tc>
          <w:tcPr>
            <w:tcW w:w="3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4996D0">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lang w:val="en-US"/>
              </w:rPr>
            </w:pPr>
            <w:r>
              <w:rPr>
                <w:rFonts w:hint="default" w:ascii="Times New Roman" w:hAnsi="Times New Roman" w:eastAsia="方正仿宋_GBK" w:cs="Times New Roman"/>
                <w:b w:val="0"/>
                <w:bCs w:val="0"/>
                <w:i w:val="0"/>
                <w:color w:val="000000"/>
                <w:kern w:val="0"/>
                <w:sz w:val="18"/>
                <w:szCs w:val="18"/>
                <w:u w:val="none"/>
                <w:lang w:val="en-US" w:eastAsia="zh-CN" w:bidi="ar"/>
              </w:rPr>
              <w:t>17</w:t>
            </w:r>
          </w:p>
        </w:tc>
        <w:tc>
          <w:tcPr>
            <w:tcW w:w="639" w:type="dxa"/>
            <w:vMerge w:val="continue"/>
            <w:tcBorders>
              <w:left w:val="single" w:color="auto" w:sz="4" w:space="0"/>
              <w:right w:val="single" w:color="auto" w:sz="4" w:space="0"/>
            </w:tcBorders>
            <w:noWrap w:val="0"/>
            <w:tcMar>
              <w:top w:w="15" w:type="dxa"/>
              <w:left w:w="15" w:type="dxa"/>
              <w:right w:w="15" w:type="dxa"/>
            </w:tcMar>
            <w:vAlign w:val="center"/>
          </w:tcPr>
          <w:p w14:paraId="4E68E2F1">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8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DDCCB3">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动态信息</w:t>
            </w:r>
          </w:p>
        </w:tc>
        <w:tc>
          <w:tcPr>
            <w:tcW w:w="1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BB9875">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 xml:space="preserve">1.业务工作动态；           </w:t>
            </w:r>
            <w:r>
              <w:rPr>
                <w:rFonts w:hint="default" w:ascii="Times New Roman" w:hAnsi="Times New Roman" w:eastAsia="方正仿宋_GBK" w:cs="Times New Roman"/>
                <w:b w:val="0"/>
                <w:bCs w:val="0"/>
                <w:i w:val="0"/>
                <w:color w:val="000000"/>
                <w:w w:val="90"/>
                <w:kern w:val="0"/>
                <w:sz w:val="18"/>
                <w:szCs w:val="18"/>
                <w:u w:val="none"/>
                <w:lang w:val="en-US" w:eastAsia="zh-CN" w:bidi="ar"/>
              </w:rPr>
              <w:t>2.安全生产执法检查动态。</w:t>
            </w:r>
          </w:p>
        </w:tc>
        <w:tc>
          <w:tcPr>
            <w:tcW w:w="2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8A58F4">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1.《中华人民共和国政府信息公开条例》(国务院令第711号）；</w:t>
            </w:r>
          </w:p>
          <w:p w14:paraId="0DF5847D">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2.《中共中央 国务院关于推进安全生产领域改革发展的意见》。</w:t>
            </w:r>
          </w:p>
        </w:tc>
        <w:tc>
          <w:tcPr>
            <w:tcW w:w="1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27CA67">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w w:val="90"/>
                <w:kern w:val="0"/>
                <w:sz w:val="18"/>
                <w:szCs w:val="18"/>
                <w:u w:val="none"/>
                <w:lang w:val="en-US" w:eastAsia="zh-CN" w:bidi="ar"/>
              </w:rPr>
              <w:t>按进展情况及时公开</w:t>
            </w:r>
          </w:p>
        </w:tc>
        <w:tc>
          <w:tcPr>
            <w:tcW w:w="13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1BFA94">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区应急管理局，乡镇人民政府（街道办事处）</w:t>
            </w:r>
          </w:p>
        </w:tc>
        <w:tc>
          <w:tcPr>
            <w:tcW w:w="2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8CFFA4">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■政府网站   □政府公报</w:t>
            </w:r>
          </w:p>
          <w:p w14:paraId="70D0759D">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■两微一端   □发布会</w:t>
            </w:r>
          </w:p>
          <w:p w14:paraId="74F8E4CE">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□广播电视   □纸质媒体</w:t>
            </w:r>
          </w:p>
          <w:p w14:paraId="5947F749">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■公开查阅点 □政务服务中心</w:t>
            </w:r>
          </w:p>
          <w:p w14:paraId="3B2150CF">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□便民服务站 □入户/现场</w:t>
            </w:r>
          </w:p>
          <w:p w14:paraId="41BBDAC4">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w w:val="90"/>
                <w:kern w:val="0"/>
                <w:sz w:val="18"/>
                <w:szCs w:val="18"/>
                <w:u w:val="none"/>
                <w:lang w:val="en-US" w:eastAsia="zh-CN" w:bidi="ar"/>
              </w:rPr>
            </w:pPr>
            <w:r>
              <w:rPr>
                <w:rFonts w:hint="default" w:ascii="Times New Roman" w:hAnsi="Times New Roman" w:eastAsia="方正仿宋_GBK" w:cs="Times New Roman"/>
                <w:b w:val="0"/>
                <w:bCs w:val="0"/>
                <w:i w:val="0"/>
                <w:color w:val="000000"/>
                <w:w w:val="90"/>
                <w:kern w:val="0"/>
                <w:sz w:val="18"/>
                <w:szCs w:val="18"/>
                <w:u w:val="none"/>
                <w:lang w:val="en-US" w:eastAsia="zh-CN" w:bidi="ar"/>
              </w:rPr>
              <w:t>□社区/企事业单位、村公示栏（电子屏）</w:t>
            </w:r>
          </w:p>
          <w:p w14:paraId="7FA98633">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□精准推送   ■其他</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49CB03">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4E1066">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EE7110">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360C51">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F245C8">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F5E992">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14:paraId="553C74A5">
        <w:tblPrEx>
          <w:tblCellMar>
            <w:top w:w="0" w:type="dxa"/>
            <w:left w:w="0" w:type="dxa"/>
            <w:bottom w:w="0" w:type="dxa"/>
            <w:right w:w="0" w:type="dxa"/>
          </w:tblCellMar>
        </w:tblPrEx>
        <w:trPr>
          <w:trHeight w:val="1579" w:hRule="atLeast"/>
          <w:jc w:val="center"/>
        </w:trPr>
        <w:tc>
          <w:tcPr>
            <w:tcW w:w="3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82E800">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lang w:val="en-US"/>
              </w:rPr>
            </w:pPr>
            <w:r>
              <w:rPr>
                <w:rFonts w:hint="default" w:ascii="Times New Roman" w:hAnsi="Times New Roman" w:eastAsia="方正仿宋_GBK" w:cs="Times New Roman"/>
                <w:b w:val="0"/>
                <w:bCs w:val="0"/>
                <w:i w:val="0"/>
                <w:color w:val="000000"/>
                <w:sz w:val="18"/>
                <w:szCs w:val="18"/>
                <w:u w:val="none"/>
                <w:lang w:val="en-US" w:eastAsia="zh-CN"/>
              </w:rPr>
              <w:t>18</w:t>
            </w:r>
          </w:p>
        </w:tc>
        <w:tc>
          <w:tcPr>
            <w:tcW w:w="639"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14:paraId="04783B6A">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p>
        </w:tc>
        <w:tc>
          <w:tcPr>
            <w:tcW w:w="8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1F817A">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安全生产预警提示信息</w:t>
            </w:r>
          </w:p>
        </w:tc>
        <w:tc>
          <w:tcPr>
            <w:tcW w:w="1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367C9C">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1.气象及灾害预警信息；              2.不同时段、不同领域安全生产提示信息。</w:t>
            </w:r>
          </w:p>
        </w:tc>
        <w:tc>
          <w:tcPr>
            <w:tcW w:w="2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D26312">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1.《中华人民共和国政府信息公开条例》(国务院令第711号）；</w:t>
            </w:r>
          </w:p>
          <w:p w14:paraId="75F6C938">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2.《中共中央 国务院关于推进安全生产领域改革发展的意见》。</w:t>
            </w:r>
          </w:p>
        </w:tc>
        <w:tc>
          <w:tcPr>
            <w:tcW w:w="1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AF624E">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w w:val="90"/>
                <w:kern w:val="0"/>
                <w:sz w:val="18"/>
                <w:szCs w:val="18"/>
                <w:u w:val="none"/>
                <w:lang w:val="en-US" w:eastAsia="zh-CN" w:bidi="ar"/>
              </w:rPr>
              <w:t>信息形成后及时公开</w:t>
            </w:r>
          </w:p>
        </w:tc>
        <w:tc>
          <w:tcPr>
            <w:tcW w:w="13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A5B998">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区应急管理局，乡镇人民政府（街道办事处）</w:t>
            </w:r>
          </w:p>
        </w:tc>
        <w:tc>
          <w:tcPr>
            <w:tcW w:w="2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2CCB55">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■政府网站   □政府公报</w:t>
            </w:r>
          </w:p>
          <w:p w14:paraId="11EA297B">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■两微一端   □发布会</w:t>
            </w:r>
          </w:p>
          <w:p w14:paraId="7F540BE9">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□广播电视   □纸质媒体</w:t>
            </w:r>
          </w:p>
          <w:p w14:paraId="49451037">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□公开查阅点 □政务服务中心</w:t>
            </w:r>
          </w:p>
          <w:p w14:paraId="67F8EC17">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■便民服务站 ■入户/现场</w:t>
            </w:r>
          </w:p>
          <w:p w14:paraId="2BC2582E">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w w:val="90"/>
                <w:kern w:val="0"/>
                <w:sz w:val="18"/>
                <w:szCs w:val="18"/>
                <w:u w:val="none"/>
                <w:lang w:val="en-US" w:eastAsia="zh-CN" w:bidi="ar"/>
              </w:rPr>
            </w:pPr>
            <w:r>
              <w:rPr>
                <w:rFonts w:hint="default" w:ascii="Times New Roman" w:hAnsi="Times New Roman" w:eastAsia="方正仿宋_GBK" w:cs="Times New Roman"/>
                <w:b w:val="0"/>
                <w:bCs w:val="0"/>
                <w:i w:val="0"/>
                <w:color w:val="000000"/>
                <w:w w:val="90"/>
                <w:kern w:val="0"/>
                <w:sz w:val="18"/>
                <w:szCs w:val="18"/>
                <w:u w:val="none"/>
                <w:lang w:val="en-US" w:eastAsia="zh-CN" w:bidi="ar"/>
              </w:rPr>
              <w:t>■社区/企事业单位、村公示栏（电子屏）</w:t>
            </w:r>
          </w:p>
          <w:p w14:paraId="20FCF9E6">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■精准推送   ■其他</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EFBC7B">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A93446">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5349B4">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BDB585">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E1370C">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D912EF">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14:paraId="57E5BA8A">
        <w:tblPrEx>
          <w:tblCellMar>
            <w:top w:w="0" w:type="dxa"/>
            <w:left w:w="0" w:type="dxa"/>
            <w:bottom w:w="0" w:type="dxa"/>
            <w:right w:w="0" w:type="dxa"/>
          </w:tblCellMar>
        </w:tblPrEx>
        <w:trPr>
          <w:trHeight w:val="1637" w:hRule="atLeast"/>
          <w:jc w:val="center"/>
        </w:trPr>
        <w:tc>
          <w:tcPr>
            <w:tcW w:w="322"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73A26EDF">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lang w:val="en-US" w:eastAsia="zh-CN"/>
              </w:rPr>
            </w:pPr>
            <w:r>
              <w:rPr>
                <w:rFonts w:hint="default" w:ascii="Times New Roman" w:hAnsi="Times New Roman" w:eastAsia="方正仿宋_GBK" w:cs="Times New Roman"/>
                <w:b w:val="0"/>
                <w:bCs w:val="0"/>
                <w:i w:val="0"/>
                <w:color w:val="000000"/>
                <w:sz w:val="18"/>
                <w:szCs w:val="18"/>
                <w:u w:val="none"/>
                <w:lang w:val="en-US" w:eastAsia="zh-CN"/>
              </w:rPr>
              <w:t>19</w:t>
            </w:r>
          </w:p>
        </w:tc>
        <w:tc>
          <w:tcPr>
            <w:tcW w:w="63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A61C100">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公共</w:t>
            </w:r>
          </w:p>
          <w:p w14:paraId="0636B1B8">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服务</w:t>
            </w:r>
          </w:p>
        </w:tc>
        <w:tc>
          <w:tcPr>
            <w:tcW w:w="86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3D4346EE">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w w:val="90"/>
                <w:kern w:val="0"/>
                <w:sz w:val="18"/>
                <w:szCs w:val="18"/>
                <w:u w:val="none"/>
                <w:lang w:val="en-US" w:eastAsia="zh-CN" w:bidi="ar"/>
              </w:rPr>
              <w:t>政务公开目录</w:t>
            </w:r>
          </w:p>
        </w:tc>
        <w:tc>
          <w:tcPr>
            <w:tcW w:w="1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EADF7E">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政务公开事项的索引、名称、内容概述、生成日期等</w:t>
            </w:r>
          </w:p>
        </w:tc>
        <w:tc>
          <w:tcPr>
            <w:tcW w:w="2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A6A600">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1.《中华人民共和国政府信息公开条例》(国务院令第711号）；</w:t>
            </w:r>
          </w:p>
          <w:p w14:paraId="58FD262B">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2.《中共中央 国务院关于推进安全生产领域改革发展的意见》。</w:t>
            </w:r>
          </w:p>
        </w:tc>
        <w:tc>
          <w:tcPr>
            <w:tcW w:w="1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37FB94">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w w:val="90"/>
                <w:kern w:val="0"/>
                <w:sz w:val="18"/>
                <w:szCs w:val="18"/>
                <w:u w:val="none"/>
                <w:lang w:val="en-US" w:eastAsia="zh-CN" w:bidi="ar"/>
              </w:rPr>
              <w:t>按进展情况及时公开</w:t>
            </w:r>
          </w:p>
        </w:tc>
        <w:tc>
          <w:tcPr>
            <w:tcW w:w="13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36347B">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区应急管理局，乡镇人民政府（街道办事处）</w:t>
            </w:r>
          </w:p>
        </w:tc>
        <w:tc>
          <w:tcPr>
            <w:tcW w:w="2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BA1D4D">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■政府网站   □政府公报</w:t>
            </w:r>
          </w:p>
          <w:p w14:paraId="7128FBD6">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□两微一端   □发布会</w:t>
            </w:r>
          </w:p>
          <w:p w14:paraId="50240264">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□广播电视   □纸质媒体</w:t>
            </w:r>
          </w:p>
          <w:p w14:paraId="5A7B606A">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■公开查阅点 ■政务服务中心</w:t>
            </w:r>
          </w:p>
          <w:p w14:paraId="3CB251D3">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□便民服务站 □入户/现场</w:t>
            </w:r>
          </w:p>
          <w:p w14:paraId="5C7FA408">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w w:val="90"/>
                <w:kern w:val="0"/>
                <w:sz w:val="18"/>
                <w:szCs w:val="18"/>
                <w:u w:val="none"/>
                <w:lang w:val="en-US" w:eastAsia="zh-CN" w:bidi="ar"/>
              </w:rPr>
            </w:pPr>
            <w:r>
              <w:rPr>
                <w:rFonts w:hint="default" w:ascii="Times New Roman" w:hAnsi="Times New Roman" w:eastAsia="方正仿宋_GBK" w:cs="Times New Roman"/>
                <w:b w:val="0"/>
                <w:bCs w:val="0"/>
                <w:i w:val="0"/>
                <w:color w:val="000000"/>
                <w:w w:val="90"/>
                <w:kern w:val="0"/>
                <w:sz w:val="18"/>
                <w:szCs w:val="18"/>
                <w:u w:val="none"/>
                <w:lang w:val="en-US" w:eastAsia="zh-CN" w:bidi="ar"/>
              </w:rPr>
              <w:t>□社区/企事业单位、村公示栏（电子屏）</w:t>
            </w:r>
          </w:p>
          <w:p w14:paraId="69CF06F1">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□精准推送   □其他</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0E4E72">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1D0714">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11FEAD">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BC6DF2">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5F0FBB">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B7B601">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14:paraId="4AEB4F37">
        <w:tblPrEx>
          <w:tblCellMar>
            <w:top w:w="0" w:type="dxa"/>
            <w:left w:w="0" w:type="dxa"/>
            <w:bottom w:w="0" w:type="dxa"/>
            <w:right w:w="0" w:type="dxa"/>
          </w:tblCellMar>
        </w:tblPrEx>
        <w:trPr>
          <w:trHeight w:val="1601" w:hRule="atLeast"/>
          <w:jc w:val="center"/>
        </w:trPr>
        <w:tc>
          <w:tcPr>
            <w:tcW w:w="3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D90354">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lang w:val="en-US"/>
              </w:rPr>
            </w:pPr>
            <w:r>
              <w:rPr>
                <w:rFonts w:hint="default" w:ascii="Times New Roman" w:hAnsi="Times New Roman" w:eastAsia="方正仿宋_GBK" w:cs="Times New Roman"/>
                <w:b w:val="0"/>
                <w:bCs w:val="0"/>
                <w:i w:val="0"/>
                <w:color w:val="000000"/>
                <w:sz w:val="18"/>
                <w:szCs w:val="18"/>
                <w:u w:val="none"/>
                <w:lang w:val="en-US" w:eastAsia="zh-CN"/>
              </w:rPr>
              <w:t>20</w:t>
            </w:r>
          </w:p>
        </w:tc>
        <w:tc>
          <w:tcPr>
            <w:tcW w:w="639" w:type="dxa"/>
            <w:vMerge w:val="restart"/>
            <w:tcBorders>
              <w:top w:val="single" w:color="auto" w:sz="4" w:space="0"/>
              <w:left w:val="single" w:color="000000" w:sz="4" w:space="0"/>
              <w:right w:val="single" w:color="000000" w:sz="4" w:space="0"/>
            </w:tcBorders>
            <w:noWrap w:val="0"/>
            <w:tcMar>
              <w:top w:w="15" w:type="dxa"/>
              <w:left w:w="15" w:type="dxa"/>
              <w:right w:w="15" w:type="dxa"/>
            </w:tcMar>
            <w:vAlign w:val="center"/>
          </w:tcPr>
          <w:p w14:paraId="3ED8401A">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公共</w:t>
            </w:r>
          </w:p>
          <w:p w14:paraId="328B2E4C">
            <w:pPr>
              <w:keepNext w:val="0"/>
              <w:keepLines w:val="0"/>
              <w:pageBreakBefore w:val="0"/>
              <w:widowControl/>
              <w:shd w:val="clear" w:color="auto" w:fill="auto"/>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服务</w:t>
            </w:r>
          </w:p>
        </w:tc>
        <w:tc>
          <w:tcPr>
            <w:tcW w:w="8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8AEE3E">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w w:val="90"/>
                <w:kern w:val="0"/>
                <w:sz w:val="18"/>
                <w:szCs w:val="18"/>
                <w:u w:val="none"/>
                <w:lang w:val="en-US" w:eastAsia="zh-CN" w:bidi="ar"/>
              </w:rPr>
              <w:t>政务公开标准</w:t>
            </w:r>
          </w:p>
        </w:tc>
        <w:tc>
          <w:tcPr>
            <w:tcW w:w="1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4A4EDF">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政府信息公开指南等流程性信息</w:t>
            </w:r>
          </w:p>
        </w:tc>
        <w:tc>
          <w:tcPr>
            <w:tcW w:w="2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E10899">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《中华人民共和国政府信息公开条例》(国务院令第711号）</w:t>
            </w:r>
          </w:p>
        </w:tc>
        <w:tc>
          <w:tcPr>
            <w:tcW w:w="1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04EC0B">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w w:val="90"/>
                <w:kern w:val="0"/>
                <w:sz w:val="18"/>
                <w:szCs w:val="18"/>
                <w:u w:val="none"/>
                <w:lang w:val="en-US" w:eastAsia="zh-CN" w:bidi="ar"/>
              </w:rPr>
              <w:t>按进展情况及时公开</w:t>
            </w:r>
          </w:p>
        </w:tc>
        <w:tc>
          <w:tcPr>
            <w:tcW w:w="13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EED6E6">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区应急管理局，乡镇人民政府（街道办事处）</w:t>
            </w:r>
          </w:p>
        </w:tc>
        <w:tc>
          <w:tcPr>
            <w:tcW w:w="2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F93FD1">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■政府网站   □政府公报</w:t>
            </w:r>
          </w:p>
          <w:p w14:paraId="7953139A">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□两微一端   □发布会</w:t>
            </w:r>
          </w:p>
          <w:p w14:paraId="348B7DFC">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□广播电视   □纸质媒体</w:t>
            </w:r>
          </w:p>
          <w:p w14:paraId="6BA5D1E4">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■公开查阅点 ■政务服务中心</w:t>
            </w:r>
          </w:p>
          <w:p w14:paraId="35BD41F0">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□便民服务站 □入户/现场</w:t>
            </w:r>
          </w:p>
          <w:p w14:paraId="72AB97FB">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w w:val="90"/>
                <w:kern w:val="0"/>
                <w:sz w:val="18"/>
                <w:szCs w:val="18"/>
                <w:u w:val="none"/>
                <w:lang w:val="en-US" w:eastAsia="zh-CN" w:bidi="ar"/>
              </w:rPr>
            </w:pPr>
            <w:r>
              <w:rPr>
                <w:rFonts w:hint="default" w:ascii="Times New Roman" w:hAnsi="Times New Roman" w:eastAsia="方正仿宋_GBK" w:cs="Times New Roman"/>
                <w:b w:val="0"/>
                <w:bCs w:val="0"/>
                <w:i w:val="0"/>
                <w:color w:val="000000"/>
                <w:w w:val="90"/>
                <w:kern w:val="0"/>
                <w:sz w:val="18"/>
                <w:szCs w:val="18"/>
                <w:u w:val="none"/>
                <w:lang w:val="en-US" w:eastAsia="zh-CN" w:bidi="ar"/>
              </w:rPr>
              <w:t>□社区/企事业单位、村公示栏（电子屏）</w:t>
            </w:r>
          </w:p>
          <w:p w14:paraId="62B8739F">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□精准推送   □其他</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9571C4">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2653CA">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5A08E3">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7F732C">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FEE095">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9875BC">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14:paraId="3625D9D1">
        <w:tblPrEx>
          <w:tblCellMar>
            <w:top w:w="0" w:type="dxa"/>
            <w:left w:w="0" w:type="dxa"/>
            <w:bottom w:w="0" w:type="dxa"/>
            <w:right w:w="0" w:type="dxa"/>
          </w:tblCellMar>
        </w:tblPrEx>
        <w:trPr>
          <w:trHeight w:val="1828" w:hRule="atLeast"/>
          <w:jc w:val="center"/>
        </w:trPr>
        <w:tc>
          <w:tcPr>
            <w:tcW w:w="3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FCD062">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lang w:val="en-US" w:eastAsia="zh-CN"/>
              </w:rPr>
            </w:pPr>
            <w:r>
              <w:rPr>
                <w:rFonts w:hint="default" w:ascii="Times New Roman" w:hAnsi="Times New Roman" w:eastAsia="方正仿宋_GBK" w:cs="Times New Roman"/>
                <w:b w:val="0"/>
                <w:bCs w:val="0"/>
                <w:i w:val="0"/>
                <w:color w:val="000000"/>
                <w:kern w:val="0"/>
                <w:sz w:val="18"/>
                <w:szCs w:val="18"/>
                <w:u w:val="none"/>
                <w:lang w:val="en-US" w:eastAsia="zh-CN" w:bidi="ar"/>
              </w:rPr>
              <w:t>21</w:t>
            </w:r>
          </w:p>
        </w:tc>
        <w:tc>
          <w:tcPr>
            <w:tcW w:w="639" w:type="dxa"/>
            <w:vMerge w:val="continue"/>
            <w:tcBorders>
              <w:left w:val="single" w:color="000000" w:sz="4" w:space="0"/>
              <w:right w:val="single" w:color="000000" w:sz="4" w:space="0"/>
            </w:tcBorders>
            <w:noWrap w:val="0"/>
            <w:tcMar>
              <w:top w:w="15" w:type="dxa"/>
              <w:left w:w="15" w:type="dxa"/>
              <w:right w:w="15" w:type="dxa"/>
            </w:tcMar>
            <w:vAlign w:val="center"/>
          </w:tcPr>
          <w:p w14:paraId="56250101">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 w:val="0"/>
                <w:bCs w:val="0"/>
                <w:i w:val="0"/>
                <w:color w:val="000000"/>
                <w:sz w:val="18"/>
                <w:szCs w:val="18"/>
                <w:u w:val="none"/>
              </w:rPr>
            </w:pPr>
          </w:p>
        </w:tc>
        <w:tc>
          <w:tcPr>
            <w:tcW w:w="8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23422E">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权力清单及责任清单</w:t>
            </w:r>
          </w:p>
        </w:tc>
        <w:tc>
          <w:tcPr>
            <w:tcW w:w="1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CE15AF">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同级政府审批通过的行政执法主体信息和行政许可、行政处罚、行政强制、行政检查、行政确认、行政奖励及其他行政职权等行政执法职权职责清单</w:t>
            </w:r>
          </w:p>
        </w:tc>
        <w:tc>
          <w:tcPr>
            <w:tcW w:w="2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904394">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1.《中华人民共和国政府信息公开条例》(国务院令第711号）；</w:t>
            </w:r>
          </w:p>
          <w:p w14:paraId="22B296F8">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2.《中共中央 国务院关于推进安全生产领域改革发展的意见》。</w:t>
            </w:r>
          </w:p>
        </w:tc>
        <w:tc>
          <w:tcPr>
            <w:tcW w:w="1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221FC5">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信息形成或者变更20个工作日内，如有更新，及时公开</w:t>
            </w:r>
          </w:p>
        </w:tc>
        <w:tc>
          <w:tcPr>
            <w:tcW w:w="13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5D809F">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区应急管理局，乡镇人民政府（街道办事处）</w:t>
            </w:r>
          </w:p>
        </w:tc>
        <w:tc>
          <w:tcPr>
            <w:tcW w:w="2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24CD0B">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■政府网站   □政府公报</w:t>
            </w:r>
          </w:p>
          <w:p w14:paraId="303A80AB">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□两微一端   □发布会</w:t>
            </w:r>
          </w:p>
          <w:p w14:paraId="1A15BB5C">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□广播电视   □纸质媒体</w:t>
            </w:r>
          </w:p>
          <w:p w14:paraId="469C4851">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■公开查阅点 ■政务服务中心</w:t>
            </w:r>
          </w:p>
          <w:p w14:paraId="36FEA5DC">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□便民服务站 □入户/现场</w:t>
            </w:r>
          </w:p>
          <w:p w14:paraId="3C93C218">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□社区/企事业单位、村公示栏（电子屏）</w:t>
            </w:r>
          </w:p>
          <w:p w14:paraId="5609321D">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□精准推送   □其他</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424731">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8BF314">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349205">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70B841">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6AEA22">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86C9C7">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14:paraId="150EDD15">
        <w:tblPrEx>
          <w:tblCellMar>
            <w:top w:w="0" w:type="dxa"/>
            <w:left w:w="0" w:type="dxa"/>
            <w:bottom w:w="0" w:type="dxa"/>
            <w:right w:w="0" w:type="dxa"/>
          </w:tblCellMar>
        </w:tblPrEx>
        <w:trPr>
          <w:trHeight w:val="1646" w:hRule="atLeast"/>
          <w:jc w:val="center"/>
        </w:trPr>
        <w:tc>
          <w:tcPr>
            <w:tcW w:w="3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DFF0D2">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lang w:val="en-US" w:eastAsia="zh-CN"/>
              </w:rPr>
            </w:pPr>
            <w:r>
              <w:rPr>
                <w:rFonts w:hint="default" w:ascii="Times New Roman" w:hAnsi="Times New Roman" w:eastAsia="方正仿宋_GBK" w:cs="Times New Roman"/>
                <w:b w:val="0"/>
                <w:bCs w:val="0"/>
                <w:i w:val="0"/>
                <w:color w:val="000000"/>
                <w:kern w:val="0"/>
                <w:sz w:val="18"/>
                <w:szCs w:val="18"/>
                <w:u w:val="none"/>
                <w:lang w:val="en-US" w:eastAsia="zh-CN" w:bidi="ar"/>
              </w:rPr>
              <w:t>22</w:t>
            </w:r>
          </w:p>
        </w:tc>
        <w:tc>
          <w:tcPr>
            <w:tcW w:w="639" w:type="dxa"/>
            <w:vMerge w:val="continue"/>
            <w:tcBorders>
              <w:left w:val="single" w:color="000000" w:sz="4" w:space="0"/>
              <w:right w:val="single" w:color="000000" w:sz="4" w:space="0"/>
            </w:tcBorders>
            <w:noWrap w:val="0"/>
            <w:tcMar>
              <w:top w:w="15" w:type="dxa"/>
              <w:left w:w="15" w:type="dxa"/>
              <w:right w:w="15" w:type="dxa"/>
            </w:tcMar>
            <w:vAlign w:val="center"/>
          </w:tcPr>
          <w:p w14:paraId="125A3FFF">
            <w:pPr>
              <w:keepNext w:val="0"/>
              <w:keepLines w:val="0"/>
              <w:pageBreakBefore w:val="0"/>
              <w:widowControl/>
              <w:shd w:val="clear" w:color="auto" w:fill="auto"/>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b w:val="0"/>
                <w:bCs w:val="0"/>
                <w:i w:val="0"/>
                <w:color w:val="000000"/>
                <w:sz w:val="18"/>
                <w:szCs w:val="18"/>
                <w:u w:val="none"/>
              </w:rPr>
            </w:pPr>
          </w:p>
        </w:tc>
        <w:tc>
          <w:tcPr>
            <w:tcW w:w="8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EE00C5">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主要业务办事指南</w:t>
            </w:r>
          </w:p>
        </w:tc>
        <w:tc>
          <w:tcPr>
            <w:tcW w:w="1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4EDD7D">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主要业务工作的办事依据、程序、时限，办事时间、地点、部门、联系方式及相关办理结果</w:t>
            </w:r>
          </w:p>
        </w:tc>
        <w:tc>
          <w:tcPr>
            <w:tcW w:w="2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14A97F">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1.《中华人民共和国政府信息公开条例》(国务院令第711号）；</w:t>
            </w:r>
          </w:p>
          <w:p w14:paraId="1CBEFB13">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2.《中共中央 国务院关于推进安全生产领域改革发展的意见》。</w:t>
            </w:r>
          </w:p>
        </w:tc>
        <w:tc>
          <w:tcPr>
            <w:tcW w:w="1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44EAD8">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信息形成或者变更之日起20个工作日内</w:t>
            </w:r>
          </w:p>
        </w:tc>
        <w:tc>
          <w:tcPr>
            <w:tcW w:w="13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2F003A">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区应急管理局，乡镇人民政府（街道办事处）</w:t>
            </w:r>
          </w:p>
        </w:tc>
        <w:tc>
          <w:tcPr>
            <w:tcW w:w="2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18CB57">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■政府网站   □政府公报</w:t>
            </w:r>
          </w:p>
          <w:p w14:paraId="5D92574E">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□两微一端   □发布会</w:t>
            </w:r>
          </w:p>
          <w:p w14:paraId="7722828D">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□广播电视   □纸质媒体</w:t>
            </w:r>
          </w:p>
          <w:p w14:paraId="168EBE38">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■公开查阅点 ■政务服务中心</w:t>
            </w:r>
          </w:p>
          <w:p w14:paraId="2073E167">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□便民服务站 □入户/现场</w:t>
            </w:r>
          </w:p>
          <w:p w14:paraId="5119AA0D">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w w:val="90"/>
                <w:kern w:val="0"/>
                <w:sz w:val="18"/>
                <w:szCs w:val="18"/>
                <w:u w:val="none"/>
                <w:lang w:val="en-US" w:eastAsia="zh-CN" w:bidi="ar"/>
              </w:rPr>
            </w:pPr>
            <w:r>
              <w:rPr>
                <w:rFonts w:hint="default" w:ascii="Times New Roman" w:hAnsi="Times New Roman" w:eastAsia="方正仿宋_GBK" w:cs="Times New Roman"/>
                <w:b w:val="0"/>
                <w:bCs w:val="0"/>
                <w:i w:val="0"/>
                <w:color w:val="000000"/>
                <w:w w:val="90"/>
                <w:kern w:val="0"/>
                <w:sz w:val="18"/>
                <w:szCs w:val="18"/>
                <w:u w:val="none"/>
                <w:lang w:val="en-US" w:eastAsia="zh-CN" w:bidi="ar"/>
              </w:rPr>
              <w:t>□社区/企事业单位、村公示栏（电子屏）</w:t>
            </w:r>
          </w:p>
          <w:p w14:paraId="2863A761">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□精准推送   □其他</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A10D93">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75D9F7">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E9C0E4">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AB080C">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832385">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693F38">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14:paraId="24EDFD22">
        <w:tblPrEx>
          <w:tblCellMar>
            <w:top w:w="0" w:type="dxa"/>
            <w:left w:w="0" w:type="dxa"/>
            <w:bottom w:w="0" w:type="dxa"/>
            <w:right w:w="0" w:type="dxa"/>
          </w:tblCellMar>
        </w:tblPrEx>
        <w:trPr>
          <w:trHeight w:val="1627" w:hRule="atLeast"/>
          <w:jc w:val="center"/>
        </w:trPr>
        <w:tc>
          <w:tcPr>
            <w:tcW w:w="3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5596C4">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lang w:val="en-US" w:eastAsia="zh-CN"/>
              </w:rPr>
            </w:pPr>
            <w:r>
              <w:rPr>
                <w:rFonts w:hint="default" w:ascii="Times New Roman" w:hAnsi="Times New Roman" w:eastAsia="方正仿宋_GBK" w:cs="Times New Roman"/>
                <w:b w:val="0"/>
                <w:bCs w:val="0"/>
                <w:i w:val="0"/>
                <w:color w:val="000000"/>
                <w:kern w:val="0"/>
                <w:sz w:val="18"/>
                <w:szCs w:val="18"/>
                <w:u w:val="none"/>
                <w:lang w:val="en-US" w:eastAsia="zh-CN" w:bidi="ar"/>
              </w:rPr>
              <w:t>23</w:t>
            </w:r>
          </w:p>
        </w:tc>
        <w:tc>
          <w:tcPr>
            <w:tcW w:w="639"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14:paraId="6A184844">
            <w:pPr>
              <w:keepNext w:val="0"/>
              <w:keepLines w:val="0"/>
              <w:pageBreakBefore w:val="0"/>
              <w:widowControl/>
              <w:shd w:val="clear" w:color="auto" w:fill="auto"/>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b w:val="0"/>
                <w:bCs w:val="0"/>
                <w:i w:val="0"/>
                <w:color w:val="000000"/>
                <w:sz w:val="18"/>
                <w:szCs w:val="18"/>
                <w:u w:val="none"/>
              </w:rPr>
            </w:pPr>
          </w:p>
        </w:tc>
        <w:tc>
          <w:tcPr>
            <w:tcW w:w="8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03FC49">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年度报告</w:t>
            </w:r>
          </w:p>
        </w:tc>
        <w:tc>
          <w:tcPr>
            <w:tcW w:w="1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EE0A44">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政府信息公开年度报告及相关统计报表</w:t>
            </w:r>
          </w:p>
        </w:tc>
        <w:tc>
          <w:tcPr>
            <w:tcW w:w="2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DA5ED9">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《中华人民共和国政府信息公开条例》(国务院令第711号）</w:t>
            </w:r>
          </w:p>
        </w:tc>
        <w:tc>
          <w:tcPr>
            <w:tcW w:w="1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CF1935">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每年1月31日前</w:t>
            </w:r>
          </w:p>
        </w:tc>
        <w:tc>
          <w:tcPr>
            <w:tcW w:w="13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EAFDD8">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区应急管理局，乡镇人民政府（街道办事处）</w:t>
            </w:r>
          </w:p>
        </w:tc>
        <w:tc>
          <w:tcPr>
            <w:tcW w:w="2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14376C">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■政府网站   □政府公报</w:t>
            </w:r>
          </w:p>
          <w:p w14:paraId="06AF5464">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□两微一端   □发布会</w:t>
            </w:r>
          </w:p>
          <w:p w14:paraId="1AA1D377">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□广播电视   □纸质媒体</w:t>
            </w:r>
          </w:p>
          <w:p w14:paraId="707421B5">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■公开查阅点 ■政务服务中心</w:t>
            </w:r>
          </w:p>
          <w:p w14:paraId="38D3E0A3">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□便民服务站 □入户/现场</w:t>
            </w:r>
          </w:p>
          <w:p w14:paraId="214F2EAD">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w w:val="90"/>
                <w:kern w:val="0"/>
                <w:sz w:val="18"/>
                <w:szCs w:val="18"/>
                <w:u w:val="none"/>
                <w:lang w:val="en-US" w:eastAsia="zh-CN" w:bidi="ar"/>
              </w:rPr>
            </w:pPr>
            <w:r>
              <w:rPr>
                <w:rFonts w:hint="default" w:ascii="Times New Roman" w:hAnsi="Times New Roman" w:eastAsia="方正仿宋_GBK" w:cs="Times New Roman"/>
                <w:b w:val="0"/>
                <w:bCs w:val="0"/>
                <w:i w:val="0"/>
                <w:color w:val="000000"/>
                <w:w w:val="90"/>
                <w:kern w:val="0"/>
                <w:sz w:val="18"/>
                <w:szCs w:val="18"/>
                <w:u w:val="none"/>
                <w:lang w:val="en-US" w:eastAsia="zh-CN" w:bidi="ar"/>
              </w:rPr>
              <w:t>□社区/企事业单位、村公示栏（电子屏）</w:t>
            </w:r>
          </w:p>
          <w:p w14:paraId="58684E02">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□精准推送   □其他</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87383C">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910C1D">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3179A9">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1CC12F">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B02F14">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97C149">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14:paraId="6E67913E">
        <w:tblPrEx>
          <w:tblCellMar>
            <w:top w:w="0" w:type="dxa"/>
            <w:left w:w="0" w:type="dxa"/>
            <w:bottom w:w="0" w:type="dxa"/>
            <w:right w:w="0" w:type="dxa"/>
          </w:tblCellMar>
        </w:tblPrEx>
        <w:trPr>
          <w:trHeight w:val="1668" w:hRule="atLeast"/>
          <w:jc w:val="center"/>
        </w:trPr>
        <w:tc>
          <w:tcPr>
            <w:tcW w:w="322"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1B0BD06A">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lang w:val="en-US"/>
              </w:rPr>
            </w:pPr>
            <w:r>
              <w:rPr>
                <w:rFonts w:hint="default" w:ascii="Times New Roman" w:hAnsi="Times New Roman" w:eastAsia="方正仿宋_GBK" w:cs="Times New Roman"/>
                <w:b w:val="0"/>
                <w:bCs w:val="0"/>
                <w:i w:val="0"/>
                <w:color w:val="000000"/>
                <w:kern w:val="0"/>
                <w:sz w:val="18"/>
                <w:szCs w:val="18"/>
                <w:u w:val="none"/>
                <w:lang w:val="en-US" w:eastAsia="zh-CN" w:bidi="ar"/>
              </w:rPr>
              <w:t>24</w:t>
            </w:r>
          </w:p>
        </w:tc>
        <w:tc>
          <w:tcPr>
            <w:tcW w:w="63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4B820FB">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重点领域信息公开</w:t>
            </w:r>
          </w:p>
        </w:tc>
        <w:tc>
          <w:tcPr>
            <w:tcW w:w="86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17A4E9E9">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w w:val="90"/>
                <w:kern w:val="0"/>
                <w:sz w:val="18"/>
                <w:szCs w:val="18"/>
                <w:u w:val="none"/>
                <w:lang w:val="en-US" w:eastAsia="zh-CN" w:bidi="ar"/>
              </w:rPr>
              <w:t>财政资金信息</w:t>
            </w:r>
          </w:p>
        </w:tc>
        <w:tc>
          <w:tcPr>
            <w:tcW w:w="1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F4C91A">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1.预算、决算；                       2.“三公”经费；                     3.安全生产专项资金使用等财政资金信息。</w:t>
            </w:r>
          </w:p>
        </w:tc>
        <w:tc>
          <w:tcPr>
            <w:tcW w:w="2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628880">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1.《中华人民共和国政府信息公开条例》(国务院令第711号）；</w:t>
            </w:r>
          </w:p>
          <w:p w14:paraId="35AC73D2">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2.《国务院关于深化预算管理制度改革的决定》；               3.《国务院办公厅关于进一步推进预算公开工作意见的通知》；</w:t>
            </w:r>
          </w:p>
        </w:tc>
        <w:tc>
          <w:tcPr>
            <w:tcW w:w="1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85313C">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w w:val="90"/>
                <w:kern w:val="0"/>
                <w:sz w:val="18"/>
                <w:szCs w:val="18"/>
                <w:u w:val="none"/>
                <w:lang w:val="en-US" w:eastAsia="zh-CN" w:bidi="ar"/>
              </w:rPr>
              <w:t>按中央要求时限公开</w:t>
            </w:r>
          </w:p>
        </w:tc>
        <w:tc>
          <w:tcPr>
            <w:tcW w:w="13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BA0E57">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区应急管理局，乡镇人民政府（街道办事处）</w:t>
            </w:r>
          </w:p>
        </w:tc>
        <w:tc>
          <w:tcPr>
            <w:tcW w:w="2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DF7D0E">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■政府网站   □政府公报</w:t>
            </w:r>
          </w:p>
          <w:p w14:paraId="1135F836">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□两微一端   □发布会</w:t>
            </w:r>
          </w:p>
          <w:p w14:paraId="0B53CA70">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□广播电视   □纸质媒体</w:t>
            </w:r>
          </w:p>
          <w:p w14:paraId="663C2A01">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■公开查阅点 ■政务服务中心</w:t>
            </w:r>
          </w:p>
          <w:p w14:paraId="4D984525">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□便民服务站 □入户/现场</w:t>
            </w:r>
          </w:p>
          <w:p w14:paraId="1FE33B92">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w w:val="90"/>
                <w:kern w:val="0"/>
                <w:sz w:val="18"/>
                <w:szCs w:val="18"/>
                <w:u w:val="none"/>
                <w:lang w:val="en-US" w:eastAsia="zh-CN" w:bidi="ar"/>
              </w:rPr>
            </w:pPr>
            <w:r>
              <w:rPr>
                <w:rFonts w:hint="default" w:ascii="Times New Roman" w:hAnsi="Times New Roman" w:eastAsia="方正仿宋_GBK" w:cs="Times New Roman"/>
                <w:b w:val="0"/>
                <w:bCs w:val="0"/>
                <w:i w:val="0"/>
                <w:color w:val="000000"/>
                <w:w w:val="90"/>
                <w:kern w:val="0"/>
                <w:sz w:val="18"/>
                <w:szCs w:val="18"/>
                <w:u w:val="none"/>
                <w:lang w:val="en-US" w:eastAsia="zh-CN" w:bidi="ar"/>
              </w:rPr>
              <w:t>□社区/企事业单位、村公示栏（电子屏）</w:t>
            </w:r>
          </w:p>
          <w:p w14:paraId="7932314B">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□精准推送   □其他</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082A3C">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3E65E4">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2460AD">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69CB59">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E8F9BC">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7DD841">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14:paraId="11ABD358">
        <w:tblPrEx>
          <w:tblCellMar>
            <w:top w:w="0" w:type="dxa"/>
            <w:left w:w="0" w:type="dxa"/>
            <w:bottom w:w="0" w:type="dxa"/>
            <w:right w:w="0" w:type="dxa"/>
          </w:tblCellMar>
        </w:tblPrEx>
        <w:trPr>
          <w:trHeight w:val="1583" w:hRule="atLeast"/>
          <w:jc w:val="center"/>
        </w:trPr>
        <w:tc>
          <w:tcPr>
            <w:tcW w:w="322"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2401C96C">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lang w:val="en-US"/>
              </w:rPr>
            </w:pPr>
            <w:r>
              <w:rPr>
                <w:rFonts w:hint="default" w:ascii="Times New Roman" w:hAnsi="Times New Roman" w:eastAsia="方正仿宋_GBK" w:cs="Times New Roman"/>
                <w:b w:val="0"/>
                <w:bCs w:val="0"/>
                <w:i w:val="0"/>
                <w:color w:val="000000"/>
                <w:kern w:val="0"/>
                <w:sz w:val="18"/>
                <w:szCs w:val="18"/>
                <w:u w:val="none"/>
                <w:lang w:val="en-US" w:eastAsia="zh-CN" w:bidi="ar"/>
              </w:rPr>
              <w:t>25</w:t>
            </w:r>
          </w:p>
        </w:tc>
        <w:tc>
          <w:tcPr>
            <w:tcW w:w="6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E332EA1">
            <w:pPr>
              <w:keepNext w:val="0"/>
              <w:keepLines w:val="0"/>
              <w:pageBreakBefore w:val="0"/>
              <w:shd w:val="clear" w:color="auto" w:fill="auto"/>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重点领域信息公开</w:t>
            </w:r>
          </w:p>
        </w:tc>
        <w:tc>
          <w:tcPr>
            <w:tcW w:w="86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719B4EAD">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w w:val="90"/>
                <w:kern w:val="0"/>
                <w:sz w:val="18"/>
                <w:szCs w:val="18"/>
                <w:u w:val="none"/>
                <w:lang w:val="en-US" w:eastAsia="zh-CN" w:bidi="ar"/>
              </w:rPr>
              <w:t>政府采购信息</w:t>
            </w:r>
          </w:p>
        </w:tc>
        <w:tc>
          <w:tcPr>
            <w:tcW w:w="1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78A696">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本单位采购实施情况相关信息</w:t>
            </w:r>
          </w:p>
        </w:tc>
        <w:tc>
          <w:tcPr>
            <w:tcW w:w="2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657C6E">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1.《中华人民共和国政府信息公开条例》(国务院令第711号）；</w:t>
            </w:r>
          </w:p>
          <w:p w14:paraId="7C8E0431">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2.《国务院关于深化预算管理制度改革的决定》(国发〔2014〕45号)；</w:t>
            </w:r>
          </w:p>
          <w:p w14:paraId="1B33AE02">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3.中办、国办印发《关于进一步推进预算公开工作的意见》的通知。</w:t>
            </w:r>
          </w:p>
        </w:tc>
        <w:tc>
          <w:tcPr>
            <w:tcW w:w="1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B2E8C0">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w w:val="90"/>
                <w:kern w:val="0"/>
                <w:sz w:val="18"/>
                <w:szCs w:val="18"/>
                <w:u w:val="none"/>
                <w:lang w:val="en-US" w:eastAsia="zh-CN" w:bidi="ar"/>
              </w:rPr>
              <w:t>按进展情况及时公开</w:t>
            </w:r>
          </w:p>
        </w:tc>
        <w:tc>
          <w:tcPr>
            <w:tcW w:w="13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1EC766">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区应急管理局，乡镇人民政府（街道办事处）</w:t>
            </w:r>
          </w:p>
        </w:tc>
        <w:tc>
          <w:tcPr>
            <w:tcW w:w="2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9F57CB">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■政府网站   □政府公报</w:t>
            </w:r>
          </w:p>
          <w:p w14:paraId="6FA5BE4E">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□两微一端   □发布会</w:t>
            </w:r>
          </w:p>
          <w:p w14:paraId="367B26A4">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□广播电视   □纸质媒体</w:t>
            </w:r>
          </w:p>
          <w:p w14:paraId="702B53EE">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■公开查阅点 ■政务服务中心</w:t>
            </w:r>
          </w:p>
          <w:p w14:paraId="4C2F4DB9">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□便民服务站 □入户/现场</w:t>
            </w:r>
          </w:p>
          <w:p w14:paraId="0EADB124">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w w:val="90"/>
                <w:kern w:val="0"/>
                <w:sz w:val="18"/>
                <w:szCs w:val="18"/>
                <w:u w:val="none"/>
                <w:lang w:val="en-US" w:eastAsia="zh-CN" w:bidi="ar"/>
              </w:rPr>
            </w:pPr>
            <w:r>
              <w:rPr>
                <w:rFonts w:hint="default" w:ascii="Times New Roman" w:hAnsi="Times New Roman" w:eastAsia="方正仿宋_GBK" w:cs="Times New Roman"/>
                <w:b w:val="0"/>
                <w:bCs w:val="0"/>
                <w:i w:val="0"/>
                <w:color w:val="000000"/>
                <w:w w:val="90"/>
                <w:kern w:val="0"/>
                <w:sz w:val="18"/>
                <w:szCs w:val="18"/>
                <w:u w:val="none"/>
                <w:lang w:val="en-US" w:eastAsia="zh-CN" w:bidi="ar"/>
              </w:rPr>
              <w:t>□社区/企事业单位、村公示栏（电子屏）</w:t>
            </w:r>
          </w:p>
          <w:p w14:paraId="4574A961">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□精准推送   □其他</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4D76D3">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A21985">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928D10">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3B1C72">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98689F">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D6D4EB">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14:paraId="25A6EB68">
        <w:tblPrEx>
          <w:tblCellMar>
            <w:top w:w="0" w:type="dxa"/>
            <w:left w:w="0" w:type="dxa"/>
            <w:bottom w:w="0" w:type="dxa"/>
            <w:right w:w="0" w:type="dxa"/>
          </w:tblCellMar>
        </w:tblPrEx>
        <w:trPr>
          <w:trHeight w:val="1622" w:hRule="atLeast"/>
          <w:jc w:val="center"/>
        </w:trPr>
        <w:tc>
          <w:tcPr>
            <w:tcW w:w="3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6C19C3">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lang w:val="en-US"/>
              </w:rPr>
            </w:pPr>
            <w:r>
              <w:rPr>
                <w:rFonts w:hint="default" w:ascii="Times New Roman" w:hAnsi="Times New Roman" w:eastAsia="方正仿宋_GBK" w:cs="Times New Roman"/>
                <w:b w:val="0"/>
                <w:bCs w:val="0"/>
                <w:i w:val="0"/>
                <w:color w:val="000000"/>
                <w:kern w:val="0"/>
                <w:sz w:val="18"/>
                <w:szCs w:val="18"/>
                <w:u w:val="none"/>
                <w:lang w:val="en-US" w:eastAsia="zh-CN" w:bidi="ar"/>
              </w:rPr>
              <w:t>26</w:t>
            </w:r>
          </w:p>
        </w:tc>
        <w:tc>
          <w:tcPr>
            <w:tcW w:w="63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F806371">
            <w:pPr>
              <w:keepNext w:val="0"/>
              <w:keepLines w:val="0"/>
              <w:pageBreakBefore w:val="0"/>
              <w:shd w:val="clear" w:color="auto" w:fill="auto"/>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b w:val="0"/>
                <w:bCs w:val="0"/>
                <w:i w:val="0"/>
                <w:color w:val="000000"/>
                <w:sz w:val="18"/>
                <w:szCs w:val="18"/>
                <w:u w:val="none"/>
              </w:rPr>
            </w:pPr>
          </w:p>
        </w:tc>
        <w:tc>
          <w:tcPr>
            <w:tcW w:w="8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A0B3FE">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办事纪律和监督管理</w:t>
            </w:r>
          </w:p>
        </w:tc>
        <w:tc>
          <w:tcPr>
            <w:tcW w:w="1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135F8B">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本单位的办事纪律,受理投诉、举报、信访的途径等内容</w:t>
            </w:r>
          </w:p>
        </w:tc>
        <w:tc>
          <w:tcPr>
            <w:tcW w:w="2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69D3AA">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1.《中华人民共和国政府信息公开条例》(国务院令第711号）；</w:t>
            </w:r>
          </w:p>
          <w:p w14:paraId="2290EA75">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2.《中共中央 国务院关于推进安全生产领域改革发展的意见》。</w:t>
            </w:r>
          </w:p>
        </w:tc>
        <w:tc>
          <w:tcPr>
            <w:tcW w:w="1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077100">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w w:val="90"/>
                <w:kern w:val="0"/>
                <w:sz w:val="18"/>
                <w:szCs w:val="18"/>
                <w:u w:val="none"/>
                <w:lang w:val="en-US" w:eastAsia="zh-CN" w:bidi="ar"/>
              </w:rPr>
              <w:t>按进展情况及时公开</w:t>
            </w:r>
          </w:p>
        </w:tc>
        <w:tc>
          <w:tcPr>
            <w:tcW w:w="13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AE4269">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区应急管理局，乡镇人民政府（街道办事处）</w:t>
            </w:r>
          </w:p>
        </w:tc>
        <w:tc>
          <w:tcPr>
            <w:tcW w:w="2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C19A8B">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■政府网站   □政府公报</w:t>
            </w:r>
          </w:p>
          <w:p w14:paraId="4FD0F3F8">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□两微一端   □发布会</w:t>
            </w:r>
          </w:p>
          <w:p w14:paraId="4CECBFF5">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□广播电视   □纸质媒体</w:t>
            </w:r>
          </w:p>
          <w:p w14:paraId="23B1C54D">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■公开查阅点 ■政务服务中心</w:t>
            </w:r>
          </w:p>
          <w:p w14:paraId="0FE08936">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□便民服务站 □入户/现场</w:t>
            </w:r>
          </w:p>
          <w:p w14:paraId="75F9C647">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w w:val="90"/>
                <w:kern w:val="0"/>
                <w:sz w:val="18"/>
                <w:szCs w:val="18"/>
                <w:u w:val="none"/>
                <w:lang w:val="en-US" w:eastAsia="zh-CN" w:bidi="ar"/>
              </w:rPr>
            </w:pPr>
            <w:r>
              <w:rPr>
                <w:rFonts w:hint="default" w:ascii="Times New Roman" w:hAnsi="Times New Roman" w:eastAsia="方正仿宋_GBK" w:cs="Times New Roman"/>
                <w:b w:val="0"/>
                <w:bCs w:val="0"/>
                <w:i w:val="0"/>
                <w:color w:val="000000"/>
                <w:w w:val="90"/>
                <w:kern w:val="0"/>
                <w:sz w:val="18"/>
                <w:szCs w:val="18"/>
                <w:u w:val="none"/>
                <w:lang w:val="en-US" w:eastAsia="zh-CN" w:bidi="ar"/>
              </w:rPr>
              <w:t>□社区/企事业单位、村公示栏（电子屏）</w:t>
            </w:r>
          </w:p>
          <w:p w14:paraId="1E863E84">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□精准推送   □其他</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9091E1">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B30D50">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D50F12">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447599">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BCB294">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655F29">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14:paraId="2C1341FA">
        <w:tblPrEx>
          <w:tblCellMar>
            <w:top w:w="0" w:type="dxa"/>
            <w:left w:w="0" w:type="dxa"/>
            <w:bottom w:w="0" w:type="dxa"/>
            <w:right w:w="0" w:type="dxa"/>
          </w:tblCellMar>
        </w:tblPrEx>
        <w:trPr>
          <w:trHeight w:val="1637" w:hRule="atLeast"/>
          <w:jc w:val="center"/>
        </w:trPr>
        <w:tc>
          <w:tcPr>
            <w:tcW w:w="3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9DB617">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lang w:val="en-US"/>
              </w:rPr>
            </w:pPr>
            <w:r>
              <w:rPr>
                <w:rFonts w:hint="default" w:ascii="Times New Roman" w:hAnsi="Times New Roman" w:eastAsia="方正仿宋_GBK" w:cs="Times New Roman"/>
                <w:b w:val="0"/>
                <w:bCs w:val="0"/>
                <w:i w:val="0"/>
                <w:color w:val="000000"/>
                <w:kern w:val="0"/>
                <w:sz w:val="18"/>
                <w:szCs w:val="18"/>
                <w:u w:val="none"/>
                <w:lang w:val="en-US" w:eastAsia="zh-CN" w:bidi="ar"/>
              </w:rPr>
              <w:t>28</w:t>
            </w:r>
          </w:p>
        </w:tc>
        <w:tc>
          <w:tcPr>
            <w:tcW w:w="63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42E8F54">
            <w:pPr>
              <w:keepNext w:val="0"/>
              <w:keepLines w:val="0"/>
              <w:pageBreakBefore w:val="0"/>
              <w:shd w:val="clear" w:color="auto" w:fill="auto"/>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b w:val="0"/>
                <w:bCs w:val="0"/>
                <w:i w:val="0"/>
                <w:color w:val="000000"/>
                <w:sz w:val="18"/>
                <w:szCs w:val="18"/>
                <w:u w:val="none"/>
              </w:rPr>
            </w:pPr>
          </w:p>
        </w:tc>
        <w:tc>
          <w:tcPr>
            <w:tcW w:w="8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5A241B">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检查和巡查发现安全监管监察问题</w:t>
            </w:r>
          </w:p>
        </w:tc>
        <w:tc>
          <w:tcPr>
            <w:tcW w:w="1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D1252F">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检查和巡查发现的、并要求向社会公开的问题及整改落实情况</w:t>
            </w:r>
          </w:p>
        </w:tc>
        <w:tc>
          <w:tcPr>
            <w:tcW w:w="2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17EAC0">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1.《中华人民共和国政府信息公开条例》(国务院令第711号）；</w:t>
            </w:r>
          </w:p>
          <w:p w14:paraId="765BB7BA">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2.《中共中央 国务院关于推进安全生产领域改革发展的意见》。</w:t>
            </w:r>
          </w:p>
        </w:tc>
        <w:tc>
          <w:tcPr>
            <w:tcW w:w="1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81A780">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w w:val="90"/>
                <w:kern w:val="0"/>
                <w:sz w:val="18"/>
                <w:szCs w:val="18"/>
                <w:u w:val="none"/>
                <w:lang w:val="en-US" w:eastAsia="zh-CN" w:bidi="ar"/>
              </w:rPr>
              <w:t>按进展情况及时公开</w:t>
            </w:r>
          </w:p>
        </w:tc>
        <w:tc>
          <w:tcPr>
            <w:tcW w:w="13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F0E265">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区应急管理局，乡镇人民政府（街道办事处）</w:t>
            </w:r>
          </w:p>
        </w:tc>
        <w:tc>
          <w:tcPr>
            <w:tcW w:w="2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0E57AD">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■政府网站   □政府公报</w:t>
            </w:r>
          </w:p>
          <w:p w14:paraId="01261F86">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□两微一端   □发布会</w:t>
            </w:r>
          </w:p>
          <w:p w14:paraId="59682FE2">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□广播电视   □纸质媒体</w:t>
            </w:r>
          </w:p>
          <w:p w14:paraId="51094DCD">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■公开查阅点 ■政务服务中心</w:t>
            </w:r>
          </w:p>
          <w:p w14:paraId="57B5CCDD">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□便民服务站 □入户/现场</w:t>
            </w:r>
          </w:p>
          <w:p w14:paraId="0A063549">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w w:val="90"/>
                <w:kern w:val="0"/>
                <w:sz w:val="18"/>
                <w:szCs w:val="18"/>
                <w:u w:val="none"/>
                <w:lang w:val="en-US" w:eastAsia="zh-CN" w:bidi="ar"/>
              </w:rPr>
            </w:pPr>
            <w:r>
              <w:rPr>
                <w:rFonts w:hint="default" w:ascii="Times New Roman" w:hAnsi="Times New Roman" w:eastAsia="方正仿宋_GBK" w:cs="Times New Roman"/>
                <w:b w:val="0"/>
                <w:bCs w:val="0"/>
                <w:i w:val="0"/>
                <w:color w:val="000000"/>
                <w:w w:val="90"/>
                <w:kern w:val="0"/>
                <w:sz w:val="18"/>
                <w:szCs w:val="18"/>
                <w:u w:val="none"/>
                <w:lang w:val="en-US" w:eastAsia="zh-CN" w:bidi="ar"/>
              </w:rPr>
              <w:t>□社区/企事业单位、村公示栏（电子屏）</w:t>
            </w:r>
          </w:p>
          <w:p w14:paraId="3E91E296">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□精准推送   □其他</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5681DD">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68F88C">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1D0F56">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634016">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47AD48">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AF3A1A">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bl>
    <w:p w14:paraId="5EE0D740">
      <w:pPr>
        <w:rPr>
          <w:rFonts w:hint="default" w:ascii="Times New Roman" w:hAnsi="Times New Roman" w:eastAsia="宋体" w:cs="Times New Roman"/>
          <w:lang w:val="en-US" w:eastAsia="zh-CN"/>
        </w:rPr>
      </w:pPr>
    </w:p>
    <w:p w14:paraId="0A35373B">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br w:type="page"/>
      </w:r>
    </w:p>
    <w:p w14:paraId="4E900267">
      <w:pPr>
        <w:pStyle w:val="4"/>
        <w:keepNext/>
        <w:keepLines/>
        <w:pageBreakBefore w:val="0"/>
        <w:widowControl w:val="0"/>
        <w:kinsoku/>
        <w:wordWrap/>
        <w:overflowPunct/>
        <w:topLinePunct w:val="0"/>
        <w:autoSpaceDE/>
        <w:autoSpaceDN/>
        <w:bidi w:val="0"/>
        <w:adjustRightInd/>
        <w:snapToGrid/>
        <w:spacing w:before="10" w:after="10" w:line="240" w:lineRule="auto"/>
        <w:jc w:val="left"/>
        <w:textAlignment w:val="auto"/>
        <w:rPr>
          <w:rFonts w:hint="default" w:ascii="Times New Roman" w:hAnsi="Times New Roman" w:eastAsia="宋体" w:cs="Times New Roman"/>
          <w:lang w:val="en-US" w:eastAsia="zh-CN"/>
        </w:rPr>
      </w:pPr>
      <w:bookmarkStart w:id="34" w:name="_Toc25895_WPSOffice_Level1"/>
      <w:bookmarkStart w:id="35" w:name="_Toc24724726"/>
      <w:r>
        <w:rPr>
          <w:rFonts w:hint="eastAsia" w:ascii="Times New Roman" w:hAnsi="Times New Roman" w:eastAsia="方正小标宋_GBK" w:cs="Times New Roman"/>
          <w:b w:val="0"/>
          <w:bCs w:val="0"/>
          <w:sz w:val="30"/>
          <w:lang w:eastAsia="zh-CN"/>
        </w:rPr>
        <w:t>十六、</w:t>
      </w:r>
      <w:r>
        <w:rPr>
          <w:rFonts w:hint="default" w:ascii="Times New Roman" w:hAnsi="Times New Roman" w:eastAsia="方正小标宋_GBK" w:cs="Times New Roman"/>
          <w:b w:val="0"/>
          <w:bCs w:val="0"/>
          <w:sz w:val="30"/>
        </w:rPr>
        <w:t>救灾领域基层政务公开标准目录</w:t>
      </w:r>
      <w:bookmarkEnd w:id="34"/>
      <w:bookmarkEnd w:id="35"/>
    </w:p>
    <w:tbl>
      <w:tblPr>
        <w:tblStyle w:val="9"/>
        <w:tblW w:w="15121" w:type="dxa"/>
        <w:jc w:val="center"/>
        <w:tblLayout w:type="fixed"/>
        <w:tblCellMar>
          <w:top w:w="0" w:type="dxa"/>
          <w:left w:w="0" w:type="dxa"/>
          <w:bottom w:w="0" w:type="dxa"/>
          <w:right w:w="0" w:type="dxa"/>
        </w:tblCellMar>
      </w:tblPr>
      <w:tblGrid>
        <w:gridCol w:w="353"/>
        <w:gridCol w:w="533"/>
        <w:gridCol w:w="683"/>
        <w:gridCol w:w="2299"/>
        <w:gridCol w:w="2071"/>
        <w:gridCol w:w="1543"/>
        <w:gridCol w:w="1654"/>
        <w:gridCol w:w="3032"/>
        <w:gridCol w:w="486"/>
        <w:gridCol w:w="485"/>
        <w:gridCol w:w="457"/>
        <w:gridCol w:w="629"/>
        <w:gridCol w:w="457"/>
        <w:gridCol w:w="439"/>
      </w:tblGrid>
      <w:tr w14:paraId="6D78052F">
        <w:tblPrEx>
          <w:tblCellMar>
            <w:top w:w="0" w:type="dxa"/>
            <w:left w:w="0" w:type="dxa"/>
            <w:bottom w:w="0" w:type="dxa"/>
            <w:right w:w="0" w:type="dxa"/>
          </w:tblCellMar>
        </w:tblPrEx>
        <w:trPr>
          <w:trHeight w:val="300" w:hRule="atLeast"/>
          <w:tblHeader/>
          <w:jc w:val="center"/>
        </w:trPr>
        <w:tc>
          <w:tcPr>
            <w:tcW w:w="35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4328EB">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kern w:val="0"/>
                <w:sz w:val="18"/>
                <w:szCs w:val="18"/>
                <w:u w:val="none"/>
                <w:lang w:val="en-US" w:eastAsia="zh-CN" w:bidi="ar"/>
              </w:rPr>
            </w:pPr>
            <w:r>
              <w:rPr>
                <w:rFonts w:hint="default" w:ascii="Times New Roman" w:hAnsi="Times New Roman" w:eastAsia="方正黑体_GBK" w:cs="Times New Roman"/>
                <w:b w:val="0"/>
                <w:bCs w:val="0"/>
                <w:i w:val="0"/>
                <w:color w:val="000000"/>
                <w:kern w:val="0"/>
                <w:sz w:val="18"/>
                <w:szCs w:val="18"/>
                <w:u w:val="none"/>
                <w:lang w:val="en-US" w:eastAsia="zh-CN" w:bidi="ar"/>
              </w:rPr>
              <w:t>序号</w:t>
            </w:r>
          </w:p>
        </w:tc>
        <w:tc>
          <w:tcPr>
            <w:tcW w:w="12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3D77C8">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kern w:val="0"/>
                <w:sz w:val="18"/>
                <w:szCs w:val="18"/>
                <w:u w:val="none"/>
                <w:lang w:val="en-US" w:eastAsia="zh-CN" w:bidi="ar"/>
              </w:rPr>
            </w:pPr>
            <w:r>
              <w:rPr>
                <w:rFonts w:hint="default" w:ascii="Times New Roman" w:hAnsi="Times New Roman" w:eastAsia="方正黑体_GBK" w:cs="Times New Roman"/>
                <w:b w:val="0"/>
                <w:bCs w:val="0"/>
                <w:i w:val="0"/>
                <w:color w:val="000000"/>
                <w:kern w:val="0"/>
                <w:sz w:val="18"/>
                <w:szCs w:val="18"/>
                <w:u w:val="none"/>
                <w:lang w:val="en-US" w:eastAsia="zh-CN" w:bidi="ar"/>
              </w:rPr>
              <w:t>公开事项</w:t>
            </w:r>
          </w:p>
        </w:tc>
        <w:tc>
          <w:tcPr>
            <w:tcW w:w="229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9F1C2F">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kern w:val="0"/>
                <w:sz w:val="18"/>
                <w:szCs w:val="18"/>
                <w:u w:val="none"/>
                <w:lang w:val="en-US" w:eastAsia="zh-CN" w:bidi="ar"/>
              </w:rPr>
            </w:pPr>
            <w:r>
              <w:rPr>
                <w:rFonts w:hint="default" w:ascii="Times New Roman" w:hAnsi="Times New Roman" w:eastAsia="方正黑体_GBK" w:cs="Times New Roman"/>
                <w:b w:val="0"/>
                <w:bCs w:val="0"/>
                <w:i w:val="0"/>
                <w:color w:val="000000"/>
                <w:kern w:val="0"/>
                <w:sz w:val="18"/>
                <w:szCs w:val="18"/>
                <w:u w:val="none"/>
                <w:lang w:val="en-US" w:eastAsia="zh-CN" w:bidi="ar"/>
              </w:rPr>
              <w:t>公开内容</w:t>
            </w:r>
          </w:p>
        </w:tc>
        <w:tc>
          <w:tcPr>
            <w:tcW w:w="207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D61A41">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kern w:val="0"/>
                <w:sz w:val="18"/>
                <w:szCs w:val="18"/>
                <w:u w:val="none"/>
                <w:lang w:val="en-US" w:eastAsia="zh-CN" w:bidi="ar"/>
              </w:rPr>
            </w:pPr>
            <w:r>
              <w:rPr>
                <w:rFonts w:hint="default" w:ascii="Times New Roman" w:hAnsi="Times New Roman" w:eastAsia="方正黑体_GBK" w:cs="Times New Roman"/>
                <w:b w:val="0"/>
                <w:bCs w:val="0"/>
                <w:i w:val="0"/>
                <w:color w:val="000000"/>
                <w:kern w:val="0"/>
                <w:sz w:val="18"/>
                <w:szCs w:val="18"/>
                <w:u w:val="none"/>
                <w:lang w:val="en-US" w:eastAsia="zh-CN" w:bidi="ar"/>
              </w:rPr>
              <w:t>公开依据</w:t>
            </w:r>
          </w:p>
        </w:tc>
        <w:tc>
          <w:tcPr>
            <w:tcW w:w="154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CF7636">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kern w:val="0"/>
                <w:sz w:val="18"/>
                <w:szCs w:val="18"/>
                <w:u w:val="none"/>
                <w:lang w:val="en-US" w:eastAsia="zh-CN" w:bidi="ar"/>
              </w:rPr>
            </w:pPr>
            <w:r>
              <w:rPr>
                <w:rFonts w:hint="default" w:ascii="Times New Roman" w:hAnsi="Times New Roman" w:eastAsia="方正黑体_GBK" w:cs="Times New Roman"/>
                <w:b w:val="0"/>
                <w:bCs w:val="0"/>
                <w:i w:val="0"/>
                <w:color w:val="000000"/>
                <w:kern w:val="0"/>
                <w:sz w:val="18"/>
                <w:szCs w:val="18"/>
                <w:u w:val="none"/>
                <w:lang w:val="en-US" w:eastAsia="zh-CN" w:bidi="ar"/>
              </w:rPr>
              <w:t>公开时限</w:t>
            </w:r>
          </w:p>
        </w:tc>
        <w:tc>
          <w:tcPr>
            <w:tcW w:w="165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5DCF62">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kern w:val="0"/>
                <w:sz w:val="18"/>
                <w:szCs w:val="18"/>
                <w:u w:val="none"/>
                <w:lang w:val="en-US" w:eastAsia="zh-CN" w:bidi="ar"/>
              </w:rPr>
            </w:pPr>
            <w:r>
              <w:rPr>
                <w:rFonts w:hint="default" w:ascii="Times New Roman" w:hAnsi="Times New Roman" w:eastAsia="方正黑体_GBK" w:cs="Times New Roman"/>
                <w:b w:val="0"/>
                <w:bCs w:val="0"/>
                <w:i w:val="0"/>
                <w:color w:val="000000"/>
                <w:kern w:val="0"/>
                <w:sz w:val="18"/>
                <w:szCs w:val="18"/>
                <w:u w:val="none"/>
                <w:lang w:val="en-US" w:eastAsia="zh-CN" w:bidi="ar"/>
              </w:rPr>
              <w:t>公开主体</w:t>
            </w:r>
          </w:p>
        </w:tc>
        <w:tc>
          <w:tcPr>
            <w:tcW w:w="303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58952E">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kern w:val="0"/>
                <w:sz w:val="18"/>
                <w:szCs w:val="18"/>
                <w:u w:val="none"/>
                <w:lang w:val="en-US" w:eastAsia="zh-CN" w:bidi="ar"/>
              </w:rPr>
            </w:pPr>
            <w:r>
              <w:rPr>
                <w:rFonts w:hint="default" w:ascii="Times New Roman" w:hAnsi="Times New Roman" w:eastAsia="方正黑体_GBK" w:cs="Times New Roman"/>
                <w:b w:val="0"/>
                <w:bCs w:val="0"/>
                <w:i w:val="0"/>
                <w:color w:val="000000"/>
                <w:kern w:val="0"/>
                <w:sz w:val="18"/>
                <w:szCs w:val="18"/>
                <w:u w:val="none"/>
                <w:lang w:val="en-US" w:eastAsia="zh-CN" w:bidi="ar"/>
              </w:rPr>
              <w:t>公开渠道和载体</w:t>
            </w:r>
          </w:p>
        </w:tc>
        <w:tc>
          <w:tcPr>
            <w:tcW w:w="97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BE8448">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kern w:val="0"/>
                <w:sz w:val="18"/>
                <w:szCs w:val="18"/>
                <w:u w:val="none"/>
                <w:lang w:val="en-US" w:eastAsia="zh-CN" w:bidi="ar"/>
              </w:rPr>
            </w:pPr>
            <w:r>
              <w:rPr>
                <w:rFonts w:hint="default" w:ascii="Times New Roman" w:hAnsi="Times New Roman" w:eastAsia="方正黑体_GBK" w:cs="Times New Roman"/>
                <w:b w:val="0"/>
                <w:bCs w:val="0"/>
                <w:i w:val="0"/>
                <w:color w:val="000000"/>
                <w:kern w:val="0"/>
                <w:sz w:val="18"/>
                <w:szCs w:val="18"/>
                <w:u w:val="none"/>
                <w:lang w:val="en-US" w:eastAsia="zh-CN" w:bidi="ar"/>
              </w:rPr>
              <w:t>公开对象</w:t>
            </w:r>
          </w:p>
        </w:tc>
        <w:tc>
          <w:tcPr>
            <w:tcW w:w="10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4B9194">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kern w:val="0"/>
                <w:sz w:val="18"/>
                <w:szCs w:val="18"/>
                <w:u w:val="none"/>
                <w:lang w:val="en-US" w:eastAsia="zh-CN" w:bidi="ar"/>
              </w:rPr>
            </w:pPr>
            <w:r>
              <w:rPr>
                <w:rFonts w:hint="default" w:ascii="Times New Roman" w:hAnsi="Times New Roman" w:eastAsia="方正黑体_GBK" w:cs="Times New Roman"/>
                <w:b w:val="0"/>
                <w:bCs w:val="0"/>
                <w:i w:val="0"/>
                <w:color w:val="000000"/>
                <w:kern w:val="0"/>
                <w:sz w:val="18"/>
                <w:szCs w:val="18"/>
                <w:u w:val="none"/>
                <w:lang w:val="en-US" w:eastAsia="zh-CN" w:bidi="ar"/>
              </w:rPr>
              <w:t>公开方式</w:t>
            </w:r>
          </w:p>
        </w:tc>
        <w:tc>
          <w:tcPr>
            <w:tcW w:w="896" w:type="dxa"/>
            <w:gridSpan w:val="2"/>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0A503A3D">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黑体_GBK" w:cs="Times New Roman"/>
                <w:b w:val="0"/>
                <w:bCs w:val="0"/>
                <w:i w:val="0"/>
                <w:color w:val="000000"/>
                <w:kern w:val="0"/>
                <w:sz w:val="18"/>
                <w:szCs w:val="18"/>
                <w:u w:val="none"/>
                <w:lang w:val="en-US" w:eastAsia="zh-CN" w:bidi="ar"/>
              </w:rPr>
            </w:pPr>
            <w:r>
              <w:rPr>
                <w:rFonts w:hint="default" w:ascii="Times New Roman" w:hAnsi="Times New Roman" w:eastAsia="方正黑体_GBK" w:cs="Times New Roman"/>
                <w:b w:val="0"/>
                <w:bCs w:val="0"/>
                <w:i w:val="0"/>
                <w:color w:val="000000"/>
                <w:kern w:val="0"/>
                <w:sz w:val="18"/>
                <w:szCs w:val="18"/>
                <w:u w:val="none"/>
                <w:lang w:val="en-US" w:eastAsia="zh-CN" w:bidi="ar"/>
              </w:rPr>
              <w:t>公开层级</w:t>
            </w:r>
          </w:p>
        </w:tc>
      </w:tr>
      <w:tr w14:paraId="4BBEF51F">
        <w:tblPrEx>
          <w:tblCellMar>
            <w:top w:w="0" w:type="dxa"/>
            <w:left w:w="0" w:type="dxa"/>
            <w:bottom w:w="0" w:type="dxa"/>
            <w:right w:w="0" w:type="dxa"/>
          </w:tblCellMar>
        </w:tblPrEx>
        <w:trPr>
          <w:trHeight w:val="562" w:hRule="atLeast"/>
          <w:tblHeader/>
          <w:jc w:val="center"/>
        </w:trPr>
        <w:tc>
          <w:tcPr>
            <w:tcW w:w="3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638851">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kern w:val="0"/>
                <w:sz w:val="18"/>
                <w:szCs w:val="18"/>
                <w:u w:val="none"/>
                <w:lang w:val="en-US" w:eastAsia="zh-CN" w:bidi="ar"/>
              </w:rPr>
            </w:pPr>
          </w:p>
        </w:tc>
        <w:tc>
          <w:tcPr>
            <w:tcW w:w="5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395816">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kern w:val="0"/>
                <w:sz w:val="18"/>
                <w:szCs w:val="18"/>
                <w:u w:val="none"/>
                <w:lang w:val="en-US" w:eastAsia="zh-CN" w:bidi="ar"/>
              </w:rPr>
            </w:pPr>
            <w:r>
              <w:rPr>
                <w:rFonts w:hint="default" w:ascii="Times New Roman" w:hAnsi="Times New Roman" w:eastAsia="方正黑体_GBK" w:cs="Times New Roman"/>
                <w:b w:val="0"/>
                <w:bCs w:val="0"/>
                <w:i w:val="0"/>
                <w:color w:val="000000"/>
                <w:kern w:val="0"/>
                <w:sz w:val="18"/>
                <w:szCs w:val="18"/>
                <w:u w:val="none"/>
                <w:lang w:val="en-US" w:eastAsia="zh-CN" w:bidi="ar"/>
              </w:rPr>
              <w:t>一级事项</w:t>
            </w: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E872C4">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kern w:val="0"/>
                <w:sz w:val="18"/>
                <w:szCs w:val="18"/>
                <w:u w:val="none"/>
                <w:lang w:val="en-US" w:eastAsia="zh-CN" w:bidi="ar"/>
              </w:rPr>
            </w:pPr>
            <w:r>
              <w:rPr>
                <w:rFonts w:hint="default" w:ascii="Times New Roman" w:hAnsi="Times New Roman" w:eastAsia="方正黑体_GBK" w:cs="Times New Roman"/>
                <w:b w:val="0"/>
                <w:bCs w:val="0"/>
                <w:i w:val="0"/>
                <w:color w:val="000000"/>
                <w:kern w:val="0"/>
                <w:sz w:val="18"/>
                <w:szCs w:val="18"/>
                <w:u w:val="none"/>
                <w:lang w:val="en-US" w:eastAsia="zh-CN" w:bidi="ar"/>
              </w:rPr>
              <w:t>二级</w:t>
            </w:r>
          </w:p>
          <w:p w14:paraId="5A07D51A">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kern w:val="0"/>
                <w:sz w:val="18"/>
                <w:szCs w:val="18"/>
                <w:u w:val="none"/>
                <w:lang w:val="en-US" w:eastAsia="zh-CN" w:bidi="ar"/>
              </w:rPr>
            </w:pPr>
            <w:r>
              <w:rPr>
                <w:rFonts w:hint="default" w:ascii="Times New Roman" w:hAnsi="Times New Roman" w:eastAsia="方正黑体_GBK" w:cs="Times New Roman"/>
                <w:b w:val="0"/>
                <w:bCs w:val="0"/>
                <w:i w:val="0"/>
                <w:color w:val="000000"/>
                <w:kern w:val="0"/>
                <w:sz w:val="18"/>
                <w:szCs w:val="18"/>
                <w:u w:val="none"/>
                <w:lang w:val="en-US" w:eastAsia="zh-CN" w:bidi="ar"/>
              </w:rPr>
              <w:t>事项</w:t>
            </w:r>
          </w:p>
        </w:tc>
        <w:tc>
          <w:tcPr>
            <w:tcW w:w="22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05B944">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kern w:val="0"/>
                <w:sz w:val="18"/>
                <w:szCs w:val="18"/>
                <w:u w:val="none"/>
                <w:lang w:val="en-US" w:eastAsia="zh-CN" w:bidi="ar"/>
              </w:rPr>
            </w:pPr>
          </w:p>
        </w:tc>
        <w:tc>
          <w:tcPr>
            <w:tcW w:w="207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1F58CF">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kern w:val="0"/>
                <w:sz w:val="18"/>
                <w:szCs w:val="18"/>
                <w:u w:val="none"/>
                <w:lang w:val="en-US" w:eastAsia="zh-CN" w:bidi="ar"/>
              </w:rPr>
            </w:pPr>
          </w:p>
        </w:tc>
        <w:tc>
          <w:tcPr>
            <w:tcW w:w="154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6F6ADC">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kern w:val="0"/>
                <w:sz w:val="18"/>
                <w:szCs w:val="18"/>
                <w:u w:val="none"/>
                <w:lang w:val="en-US" w:eastAsia="zh-CN" w:bidi="ar"/>
              </w:rPr>
            </w:pPr>
          </w:p>
        </w:tc>
        <w:tc>
          <w:tcPr>
            <w:tcW w:w="16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CEA9BD">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kern w:val="0"/>
                <w:sz w:val="18"/>
                <w:szCs w:val="18"/>
                <w:u w:val="none"/>
                <w:lang w:val="en-US" w:eastAsia="zh-CN" w:bidi="ar"/>
              </w:rPr>
            </w:pPr>
          </w:p>
        </w:tc>
        <w:tc>
          <w:tcPr>
            <w:tcW w:w="303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1FF011">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kern w:val="0"/>
                <w:sz w:val="18"/>
                <w:szCs w:val="18"/>
                <w:u w:val="none"/>
                <w:lang w:val="en-US" w:eastAsia="zh-CN" w:bidi="ar"/>
              </w:rPr>
            </w:pP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DDBB38">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kern w:val="0"/>
                <w:sz w:val="18"/>
                <w:szCs w:val="18"/>
                <w:u w:val="none"/>
                <w:lang w:val="en-US" w:eastAsia="zh-CN" w:bidi="ar"/>
              </w:rPr>
            </w:pPr>
            <w:r>
              <w:rPr>
                <w:rFonts w:hint="default" w:ascii="Times New Roman" w:hAnsi="Times New Roman" w:eastAsia="方正黑体_GBK" w:cs="Times New Roman"/>
                <w:b w:val="0"/>
                <w:bCs w:val="0"/>
                <w:i w:val="0"/>
                <w:color w:val="000000"/>
                <w:kern w:val="0"/>
                <w:sz w:val="18"/>
                <w:szCs w:val="18"/>
                <w:u w:val="none"/>
                <w:lang w:val="en-US" w:eastAsia="zh-CN" w:bidi="ar"/>
              </w:rPr>
              <w:t>全社会</w:t>
            </w:r>
          </w:p>
        </w:tc>
        <w:tc>
          <w:tcPr>
            <w:tcW w:w="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B8E65B">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kern w:val="0"/>
                <w:sz w:val="18"/>
                <w:szCs w:val="18"/>
                <w:u w:val="none"/>
                <w:lang w:val="en-US" w:eastAsia="zh-CN" w:bidi="ar"/>
              </w:rPr>
            </w:pPr>
            <w:r>
              <w:rPr>
                <w:rFonts w:hint="default" w:ascii="Times New Roman" w:hAnsi="Times New Roman" w:eastAsia="方正黑体_GBK" w:cs="Times New Roman"/>
                <w:b w:val="0"/>
                <w:bCs w:val="0"/>
                <w:i w:val="0"/>
                <w:color w:val="000000"/>
                <w:kern w:val="0"/>
                <w:sz w:val="18"/>
                <w:szCs w:val="18"/>
                <w:u w:val="none"/>
                <w:lang w:val="en-US" w:eastAsia="zh-CN" w:bidi="ar"/>
              </w:rPr>
              <w:t>特定群体</w:t>
            </w: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837C18">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kern w:val="0"/>
                <w:sz w:val="18"/>
                <w:szCs w:val="18"/>
                <w:u w:val="none"/>
                <w:lang w:val="en-US" w:eastAsia="zh-CN" w:bidi="ar"/>
              </w:rPr>
            </w:pPr>
            <w:r>
              <w:rPr>
                <w:rFonts w:hint="default" w:ascii="Times New Roman" w:hAnsi="Times New Roman" w:eastAsia="方正黑体_GBK" w:cs="Times New Roman"/>
                <w:b w:val="0"/>
                <w:bCs w:val="0"/>
                <w:i w:val="0"/>
                <w:color w:val="000000"/>
                <w:kern w:val="0"/>
                <w:sz w:val="18"/>
                <w:szCs w:val="18"/>
                <w:u w:val="none"/>
                <w:lang w:val="en-US" w:eastAsia="zh-CN" w:bidi="ar"/>
              </w:rPr>
              <w:t>主动公开</w:t>
            </w:r>
          </w:p>
        </w:tc>
        <w:tc>
          <w:tcPr>
            <w:tcW w:w="6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39D81B">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kern w:val="0"/>
                <w:sz w:val="18"/>
                <w:szCs w:val="18"/>
                <w:u w:val="none"/>
                <w:lang w:val="en-US" w:eastAsia="zh-CN" w:bidi="ar"/>
              </w:rPr>
            </w:pPr>
            <w:r>
              <w:rPr>
                <w:rFonts w:hint="default" w:ascii="Times New Roman" w:hAnsi="Times New Roman" w:eastAsia="方正黑体_GBK" w:cs="Times New Roman"/>
                <w:b w:val="0"/>
                <w:bCs w:val="0"/>
                <w:i w:val="0"/>
                <w:color w:val="000000"/>
                <w:w w:val="90"/>
                <w:kern w:val="0"/>
                <w:sz w:val="18"/>
                <w:szCs w:val="18"/>
                <w:u w:val="none"/>
                <w:lang w:val="en-US" w:eastAsia="zh-CN" w:bidi="ar"/>
              </w:rPr>
              <w:t>依申请公开</w:t>
            </w: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854789">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kern w:val="0"/>
                <w:sz w:val="18"/>
                <w:szCs w:val="18"/>
                <w:u w:val="none"/>
                <w:lang w:val="en-US" w:eastAsia="zh-CN" w:bidi="ar"/>
              </w:rPr>
            </w:pPr>
            <w:r>
              <w:rPr>
                <w:rFonts w:hint="default" w:ascii="Times New Roman" w:hAnsi="Times New Roman" w:eastAsia="方正黑体_GBK" w:cs="Times New Roman"/>
                <w:b w:val="0"/>
                <w:bCs w:val="0"/>
                <w:i w:val="0"/>
                <w:color w:val="000000"/>
                <w:kern w:val="0"/>
                <w:sz w:val="18"/>
                <w:szCs w:val="18"/>
                <w:u w:val="none"/>
                <w:lang w:val="en-US" w:eastAsia="zh-CN" w:bidi="ar"/>
              </w:rPr>
              <w:t>区级</w:t>
            </w:r>
          </w:p>
        </w:tc>
        <w:tc>
          <w:tcPr>
            <w:tcW w:w="439"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5C1CD8E4">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kern w:val="0"/>
                <w:sz w:val="18"/>
                <w:szCs w:val="18"/>
                <w:u w:val="none"/>
                <w:lang w:val="en-US" w:eastAsia="zh-CN" w:bidi="ar"/>
              </w:rPr>
            </w:pPr>
            <w:r>
              <w:rPr>
                <w:rFonts w:hint="default" w:ascii="Times New Roman" w:hAnsi="Times New Roman" w:eastAsia="方正黑体_GBK" w:cs="Times New Roman"/>
                <w:b w:val="0"/>
                <w:bCs w:val="0"/>
                <w:i w:val="0"/>
                <w:color w:val="000000"/>
                <w:kern w:val="0"/>
                <w:sz w:val="18"/>
                <w:szCs w:val="18"/>
                <w:u w:val="none"/>
                <w:lang w:val="en-US" w:eastAsia="zh-CN" w:bidi="ar"/>
              </w:rPr>
              <w:t>乡镇级</w:t>
            </w:r>
          </w:p>
        </w:tc>
      </w:tr>
      <w:tr w14:paraId="4AB6288E">
        <w:tblPrEx>
          <w:tblCellMar>
            <w:top w:w="0" w:type="dxa"/>
            <w:left w:w="0" w:type="dxa"/>
            <w:bottom w:w="0" w:type="dxa"/>
            <w:right w:w="0" w:type="dxa"/>
          </w:tblCellMar>
        </w:tblPrEx>
        <w:trPr>
          <w:trHeight w:val="1537" w:hRule="atLeast"/>
          <w:jc w:val="center"/>
        </w:trPr>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2DF923">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w:t>
            </w:r>
          </w:p>
        </w:tc>
        <w:tc>
          <w:tcPr>
            <w:tcW w:w="533"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17433B66">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政策文件</w:t>
            </w: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1C43C1">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规范性文件</w:t>
            </w:r>
          </w:p>
        </w:tc>
        <w:tc>
          <w:tcPr>
            <w:tcW w:w="22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995660">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规范性文件</w:t>
            </w:r>
          </w:p>
        </w:tc>
        <w:tc>
          <w:tcPr>
            <w:tcW w:w="2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6B37B9">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《中华人民共和国政府信息公开条例》(国务院令第711号）</w:t>
            </w:r>
          </w:p>
        </w:tc>
        <w:tc>
          <w:tcPr>
            <w:tcW w:w="15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D602CD">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信息形成或变更之日起20个工作日内</w:t>
            </w:r>
          </w:p>
        </w:tc>
        <w:tc>
          <w:tcPr>
            <w:tcW w:w="1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CBB931">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区应急管理局，乡镇人民政府（街道办事处）</w:t>
            </w:r>
          </w:p>
        </w:tc>
        <w:tc>
          <w:tcPr>
            <w:tcW w:w="3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47D7EA">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■政府网站   □政府公报</w:t>
            </w:r>
          </w:p>
          <w:p w14:paraId="3D13E030">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■两微一端   □发布会</w:t>
            </w:r>
          </w:p>
          <w:p w14:paraId="70A33606">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□广播电视   □纸质媒体</w:t>
            </w:r>
          </w:p>
          <w:p w14:paraId="6EA705BB">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■公开查阅点 ■政务服务中心</w:t>
            </w:r>
          </w:p>
          <w:p w14:paraId="0F2A7A2D">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□便民服务站 □入户/现场</w:t>
            </w:r>
          </w:p>
          <w:p w14:paraId="36461882">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w w:val="90"/>
                <w:kern w:val="0"/>
                <w:sz w:val="18"/>
                <w:szCs w:val="18"/>
                <w:u w:val="none"/>
                <w:lang w:val="en-US" w:eastAsia="zh-CN" w:bidi="ar"/>
              </w:rPr>
            </w:pPr>
            <w:r>
              <w:rPr>
                <w:rFonts w:hint="default" w:ascii="Times New Roman" w:hAnsi="Times New Roman" w:eastAsia="方正仿宋_GBK" w:cs="Times New Roman"/>
                <w:b w:val="0"/>
                <w:bCs w:val="0"/>
                <w:i w:val="0"/>
                <w:color w:val="000000"/>
                <w:w w:val="90"/>
                <w:kern w:val="0"/>
                <w:sz w:val="18"/>
                <w:szCs w:val="18"/>
                <w:u w:val="none"/>
                <w:lang w:val="en-US" w:eastAsia="zh-CN" w:bidi="ar"/>
              </w:rPr>
              <w:t>□社区/企事业单位、村公示栏（电子屏）</w:t>
            </w:r>
          </w:p>
          <w:p w14:paraId="17F100E3">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□精准推送   □其他</w:t>
            </w: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1DDE03">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9A352C">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5FA10A">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C8D279">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47F681">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2E66D0">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14:paraId="2B50641E">
        <w:tblPrEx>
          <w:tblCellMar>
            <w:top w:w="0" w:type="dxa"/>
            <w:left w:w="0" w:type="dxa"/>
            <w:bottom w:w="0" w:type="dxa"/>
            <w:right w:w="0" w:type="dxa"/>
          </w:tblCellMar>
        </w:tblPrEx>
        <w:trPr>
          <w:trHeight w:val="1588" w:hRule="atLeast"/>
          <w:jc w:val="center"/>
        </w:trPr>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2A0761">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2</w:t>
            </w:r>
          </w:p>
        </w:tc>
        <w:tc>
          <w:tcPr>
            <w:tcW w:w="533" w:type="dxa"/>
            <w:vMerge w:val="continue"/>
            <w:tcBorders>
              <w:left w:val="single" w:color="000000" w:sz="4" w:space="0"/>
              <w:right w:val="single" w:color="000000" w:sz="4" w:space="0"/>
            </w:tcBorders>
            <w:noWrap w:val="0"/>
            <w:tcMar>
              <w:top w:w="15" w:type="dxa"/>
              <w:left w:w="15" w:type="dxa"/>
              <w:right w:w="15" w:type="dxa"/>
            </w:tcMar>
            <w:vAlign w:val="center"/>
          </w:tcPr>
          <w:p w14:paraId="22C3D050">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99FF11">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其他政策文件</w:t>
            </w:r>
          </w:p>
        </w:tc>
        <w:tc>
          <w:tcPr>
            <w:tcW w:w="22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B72060">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其他可以公开的与救灾有关的政策文件，包括改革方案、发展规划、专项规划、工作计划等</w:t>
            </w:r>
          </w:p>
        </w:tc>
        <w:tc>
          <w:tcPr>
            <w:tcW w:w="2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D44433">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《中华人民共和国政府信息公开条例》(国务院令第711号）</w:t>
            </w:r>
          </w:p>
        </w:tc>
        <w:tc>
          <w:tcPr>
            <w:tcW w:w="15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939F99">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信息形成或变更之日起20个工作日内</w:t>
            </w:r>
          </w:p>
        </w:tc>
        <w:tc>
          <w:tcPr>
            <w:tcW w:w="1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234C24">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区应急管理局，乡镇人民政府（街道办事处）</w:t>
            </w:r>
          </w:p>
        </w:tc>
        <w:tc>
          <w:tcPr>
            <w:tcW w:w="3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43505D">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■政府网站   □政府公报</w:t>
            </w:r>
          </w:p>
          <w:p w14:paraId="0D833F4C">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■两微一端   □发布会</w:t>
            </w:r>
          </w:p>
          <w:p w14:paraId="79C2FAD5">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□广播电视   □纸质媒体</w:t>
            </w:r>
          </w:p>
          <w:p w14:paraId="3B7CC60D">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■公开查阅点 ■政务服务中心</w:t>
            </w:r>
          </w:p>
          <w:p w14:paraId="4C9860F4">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□便民服务站 □入户/现场</w:t>
            </w:r>
          </w:p>
          <w:p w14:paraId="6E95C940">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w w:val="9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r>
              <w:rPr>
                <w:rFonts w:hint="default" w:ascii="Times New Roman" w:hAnsi="Times New Roman" w:eastAsia="方正仿宋_GBK" w:cs="Times New Roman"/>
                <w:b w:val="0"/>
                <w:bCs w:val="0"/>
                <w:i w:val="0"/>
                <w:color w:val="000000"/>
                <w:w w:val="90"/>
                <w:kern w:val="0"/>
                <w:sz w:val="18"/>
                <w:szCs w:val="18"/>
                <w:u w:val="none"/>
                <w:lang w:val="en-US" w:eastAsia="zh-CN" w:bidi="ar"/>
              </w:rPr>
              <w:t>社区/企事业单位、村公示栏（电子屏）</w:t>
            </w:r>
          </w:p>
          <w:p w14:paraId="24C9F6DC">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□精准推送   □其他</w:t>
            </w: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E2740B">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231473">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781D6B">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B13809">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73CDF9">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FB9BF6">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14:paraId="03828DBC">
        <w:tblPrEx>
          <w:tblCellMar>
            <w:top w:w="0" w:type="dxa"/>
            <w:left w:w="0" w:type="dxa"/>
            <w:bottom w:w="0" w:type="dxa"/>
            <w:right w:w="0" w:type="dxa"/>
          </w:tblCellMar>
        </w:tblPrEx>
        <w:trPr>
          <w:trHeight w:val="1507" w:hRule="atLeast"/>
          <w:jc w:val="center"/>
        </w:trPr>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01A8D2">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3</w:t>
            </w:r>
          </w:p>
        </w:tc>
        <w:tc>
          <w:tcPr>
            <w:tcW w:w="533" w:type="dxa"/>
            <w:vMerge w:val="continue"/>
            <w:tcBorders>
              <w:left w:val="single" w:color="000000" w:sz="4" w:space="0"/>
              <w:right w:val="single" w:color="000000" w:sz="4" w:space="0"/>
            </w:tcBorders>
            <w:noWrap w:val="0"/>
            <w:tcMar>
              <w:top w:w="15" w:type="dxa"/>
              <w:left w:w="15" w:type="dxa"/>
              <w:right w:w="15" w:type="dxa"/>
            </w:tcMar>
            <w:vAlign w:val="center"/>
          </w:tcPr>
          <w:p w14:paraId="3592E59E">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678FCE">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部门和地方规章</w:t>
            </w:r>
          </w:p>
        </w:tc>
        <w:tc>
          <w:tcPr>
            <w:tcW w:w="22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E02CC4">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与救灾有关的部门和地方规章、规范性文件</w:t>
            </w:r>
          </w:p>
        </w:tc>
        <w:tc>
          <w:tcPr>
            <w:tcW w:w="2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CCC29A">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《中华人民共和国政府信息公开条例》(国务院令第711号）</w:t>
            </w:r>
          </w:p>
        </w:tc>
        <w:tc>
          <w:tcPr>
            <w:tcW w:w="15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E88FC4">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信息形成或变更之日起20个工作日内</w:t>
            </w:r>
          </w:p>
        </w:tc>
        <w:tc>
          <w:tcPr>
            <w:tcW w:w="1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F6B0D0">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区应急管理部门，乡镇人民政府（街道办事处）</w:t>
            </w:r>
          </w:p>
        </w:tc>
        <w:tc>
          <w:tcPr>
            <w:tcW w:w="3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7E3B2C">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■政府网站   □政府公报</w:t>
            </w:r>
          </w:p>
          <w:p w14:paraId="67BC66EB">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■两微一端   □发布会</w:t>
            </w:r>
          </w:p>
          <w:p w14:paraId="4FD80188">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□广播电视   □纸质媒体</w:t>
            </w:r>
          </w:p>
          <w:p w14:paraId="29035071">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■公开查阅点 ■政务服务中心</w:t>
            </w:r>
          </w:p>
          <w:p w14:paraId="7DEE186E">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□便民服务站 □入户/现场</w:t>
            </w:r>
          </w:p>
          <w:p w14:paraId="5FEFBE03">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w w:val="9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r>
              <w:rPr>
                <w:rFonts w:hint="default" w:ascii="Times New Roman" w:hAnsi="Times New Roman" w:eastAsia="方正仿宋_GBK" w:cs="Times New Roman"/>
                <w:b w:val="0"/>
                <w:bCs w:val="0"/>
                <w:i w:val="0"/>
                <w:color w:val="000000"/>
                <w:w w:val="90"/>
                <w:kern w:val="0"/>
                <w:sz w:val="18"/>
                <w:szCs w:val="18"/>
                <w:u w:val="none"/>
                <w:lang w:val="en-US" w:eastAsia="zh-CN" w:bidi="ar"/>
              </w:rPr>
              <w:t>社区/企事业单位、村公示栏（电子屏）</w:t>
            </w:r>
          </w:p>
          <w:p w14:paraId="5CEB1835">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□精准推送   □其他</w:t>
            </w: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4F94F1">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712E7C">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A8B4D5">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C8DE1D">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90911B">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19161B">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14:paraId="1A2C3549">
        <w:tblPrEx>
          <w:tblCellMar>
            <w:top w:w="0" w:type="dxa"/>
            <w:left w:w="0" w:type="dxa"/>
            <w:bottom w:w="0" w:type="dxa"/>
            <w:right w:w="0" w:type="dxa"/>
          </w:tblCellMar>
        </w:tblPrEx>
        <w:trPr>
          <w:trHeight w:val="1503" w:hRule="atLeast"/>
          <w:jc w:val="center"/>
        </w:trPr>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0571EB">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4</w:t>
            </w:r>
          </w:p>
        </w:tc>
        <w:tc>
          <w:tcPr>
            <w:tcW w:w="533" w:type="dxa"/>
            <w:vMerge w:val="continue"/>
            <w:tcBorders>
              <w:left w:val="single" w:color="000000" w:sz="4" w:space="0"/>
              <w:right w:val="single" w:color="000000" w:sz="4" w:space="0"/>
            </w:tcBorders>
            <w:noWrap w:val="0"/>
            <w:tcMar>
              <w:top w:w="15" w:type="dxa"/>
              <w:left w:w="15" w:type="dxa"/>
              <w:right w:w="15" w:type="dxa"/>
            </w:tcMar>
            <w:vAlign w:val="center"/>
          </w:tcPr>
          <w:p w14:paraId="1CFD1637">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1A34CF">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标准</w:t>
            </w:r>
          </w:p>
        </w:tc>
        <w:tc>
          <w:tcPr>
            <w:tcW w:w="22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46E2D3">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救灾领域有关的国家标准、行业标准、地方标准等</w:t>
            </w:r>
          </w:p>
        </w:tc>
        <w:tc>
          <w:tcPr>
            <w:tcW w:w="2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F2F071">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《中华人民共和国政府信息公开条例》(国务院令第711号）</w:t>
            </w:r>
          </w:p>
        </w:tc>
        <w:tc>
          <w:tcPr>
            <w:tcW w:w="15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9191CC">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信息形成或变更之日起20个工作日内</w:t>
            </w:r>
          </w:p>
        </w:tc>
        <w:tc>
          <w:tcPr>
            <w:tcW w:w="1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F7CF6F">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区应急管理部门，乡镇人民政府（街道办事处）</w:t>
            </w:r>
          </w:p>
        </w:tc>
        <w:tc>
          <w:tcPr>
            <w:tcW w:w="3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67C1F4">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■政府网站   □政府公报</w:t>
            </w:r>
          </w:p>
          <w:p w14:paraId="54EF22C1">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■两微一端   □发布会</w:t>
            </w:r>
          </w:p>
          <w:p w14:paraId="1BFBB372">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□广播电视   □纸质媒体</w:t>
            </w:r>
          </w:p>
          <w:p w14:paraId="3D3F88D5">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■公开查阅点 ■政务服务中心</w:t>
            </w:r>
          </w:p>
          <w:p w14:paraId="2441C84C">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□便民服务站 □入户/现场</w:t>
            </w:r>
          </w:p>
          <w:p w14:paraId="2F0B8A3A">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w w:val="90"/>
                <w:kern w:val="0"/>
                <w:sz w:val="18"/>
                <w:szCs w:val="18"/>
                <w:u w:val="none"/>
                <w:lang w:val="en-US" w:eastAsia="zh-CN" w:bidi="ar"/>
              </w:rPr>
            </w:pPr>
            <w:r>
              <w:rPr>
                <w:rFonts w:hint="default" w:ascii="Times New Roman" w:hAnsi="Times New Roman" w:eastAsia="方正仿宋_GBK" w:cs="Times New Roman"/>
                <w:b w:val="0"/>
                <w:bCs w:val="0"/>
                <w:i w:val="0"/>
                <w:color w:val="000000"/>
                <w:w w:val="90"/>
                <w:kern w:val="0"/>
                <w:sz w:val="18"/>
                <w:szCs w:val="18"/>
                <w:u w:val="none"/>
                <w:lang w:val="en-US" w:eastAsia="zh-CN" w:bidi="ar"/>
              </w:rPr>
              <w:t>□社区/企事业单位、村公示栏（电子屏）</w:t>
            </w:r>
          </w:p>
          <w:p w14:paraId="6E6847CE">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□精准推送   □其他</w:t>
            </w: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06C5CE">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80544D">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BFA7A0">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DCF7CE">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604407">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621F99">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14:paraId="34F0FC97">
        <w:tblPrEx>
          <w:tblCellMar>
            <w:top w:w="0" w:type="dxa"/>
            <w:left w:w="0" w:type="dxa"/>
            <w:bottom w:w="0" w:type="dxa"/>
            <w:right w:w="0" w:type="dxa"/>
          </w:tblCellMar>
        </w:tblPrEx>
        <w:trPr>
          <w:trHeight w:val="1524" w:hRule="atLeast"/>
          <w:jc w:val="center"/>
        </w:trPr>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E818D1">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5</w:t>
            </w:r>
          </w:p>
        </w:tc>
        <w:tc>
          <w:tcPr>
            <w:tcW w:w="533"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15103B17">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96607E">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法律法规</w:t>
            </w:r>
          </w:p>
        </w:tc>
        <w:tc>
          <w:tcPr>
            <w:tcW w:w="22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29FC05">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与救灾有关的法律、法规</w:t>
            </w:r>
          </w:p>
        </w:tc>
        <w:tc>
          <w:tcPr>
            <w:tcW w:w="2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7855AF">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《中华人民共和国政府信息公开条例》(国务院令第711号）</w:t>
            </w:r>
          </w:p>
        </w:tc>
        <w:tc>
          <w:tcPr>
            <w:tcW w:w="15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4F5728">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信息形成或变更之日起20个工作日内</w:t>
            </w:r>
          </w:p>
        </w:tc>
        <w:tc>
          <w:tcPr>
            <w:tcW w:w="1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795B79">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市、区县人民政府应急管理部门，乡镇人民政府（街道办事处）</w:t>
            </w:r>
          </w:p>
        </w:tc>
        <w:tc>
          <w:tcPr>
            <w:tcW w:w="3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2D056A">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■政府网站   □政府公报</w:t>
            </w:r>
          </w:p>
          <w:p w14:paraId="78BC1520">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■两微一端   □发布会</w:t>
            </w:r>
          </w:p>
          <w:p w14:paraId="1C9C90F1">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□广播电视   □纸质媒体</w:t>
            </w:r>
          </w:p>
          <w:p w14:paraId="6DA633FB">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■公开查阅点 ■政务服务中心</w:t>
            </w:r>
          </w:p>
          <w:p w14:paraId="76F99736">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□便民服务站 □入户/现场</w:t>
            </w:r>
          </w:p>
          <w:p w14:paraId="629F26C7">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w w:val="90"/>
                <w:kern w:val="0"/>
                <w:sz w:val="18"/>
                <w:szCs w:val="18"/>
                <w:u w:val="none"/>
                <w:lang w:val="en-US" w:eastAsia="zh-CN" w:bidi="ar"/>
              </w:rPr>
            </w:pPr>
            <w:r>
              <w:rPr>
                <w:rFonts w:hint="default" w:ascii="Times New Roman" w:hAnsi="Times New Roman" w:eastAsia="方正仿宋_GBK" w:cs="Times New Roman"/>
                <w:b w:val="0"/>
                <w:bCs w:val="0"/>
                <w:i w:val="0"/>
                <w:color w:val="000000"/>
                <w:w w:val="90"/>
                <w:kern w:val="0"/>
                <w:sz w:val="18"/>
                <w:szCs w:val="18"/>
                <w:u w:val="none"/>
                <w:lang w:val="en-US" w:eastAsia="zh-CN" w:bidi="ar"/>
              </w:rPr>
              <w:t>□社区/企事业单位、村公示栏（电子屏）</w:t>
            </w:r>
          </w:p>
          <w:p w14:paraId="0F78D2DC">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□精准推送   □其他</w:t>
            </w: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4CF4E6">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3307A5">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DCEBF5">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B52157">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7AA86A">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842239">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14:paraId="652BB912">
        <w:tblPrEx>
          <w:tblCellMar>
            <w:top w:w="0" w:type="dxa"/>
            <w:left w:w="0" w:type="dxa"/>
            <w:bottom w:w="0" w:type="dxa"/>
            <w:right w:w="0" w:type="dxa"/>
          </w:tblCellMar>
        </w:tblPrEx>
        <w:trPr>
          <w:trHeight w:val="1473" w:hRule="atLeast"/>
          <w:jc w:val="center"/>
        </w:trPr>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047B6C">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6</w:t>
            </w:r>
          </w:p>
        </w:tc>
        <w:tc>
          <w:tcPr>
            <w:tcW w:w="533"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454BD77C">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政策文件</w:t>
            </w: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59DE72">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重大决策草案</w:t>
            </w:r>
          </w:p>
        </w:tc>
        <w:tc>
          <w:tcPr>
            <w:tcW w:w="22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939D5F">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涉及管理相对人切身利益、需社会广泛知晓的重要改革方案等重大决策，决策前向社会公开决策草案、决策依据</w:t>
            </w:r>
          </w:p>
        </w:tc>
        <w:tc>
          <w:tcPr>
            <w:tcW w:w="2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4A7E02">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1.《中华人民共和国政府信息公开条例》(国务院令第711号）；          2.中央办公厅、国务院办公厅《关于全面推进政务公开工作的意见》。</w:t>
            </w:r>
          </w:p>
        </w:tc>
        <w:tc>
          <w:tcPr>
            <w:tcW w:w="15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035E48">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按进展情况及时公开</w:t>
            </w:r>
          </w:p>
        </w:tc>
        <w:tc>
          <w:tcPr>
            <w:tcW w:w="1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7C4EC9">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区应急管理局，乡镇人民政府（街道办事处）</w:t>
            </w:r>
          </w:p>
        </w:tc>
        <w:tc>
          <w:tcPr>
            <w:tcW w:w="3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1AC9D8">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■政府网站   □政府公报</w:t>
            </w:r>
          </w:p>
          <w:p w14:paraId="51BE1ADE">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■两微一端   □发布会</w:t>
            </w:r>
          </w:p>
          <w:p w14:paraId="61C0E96D">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□广播电视   □纸质媒体</w:t>
            </w:r>
          </w:p>
          <w:p w14:paraId="48FD2E9C">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■公开查阅点 ■政务服务中心</w:t>
            </w:r>
          </w:p>
          <w:p w14:paraId="40F5F6C6">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□便民服务站 □入户/现场</w:t>
            </w:r>
          </w:p>
          <w:p w14:paraId="51C4AB39">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w w:val="90"/>
                <w:kern w:val="0"/>
                <w:sz w:val="18"/>
                <w:szCs w:val="18"/>
                <w:u w:val="none"/>
                <w:lang w:val="en-US" w:eastAsia="zh-CN" w:bidi="ar"/>
              </w:rPr>
            </w:pPr>
            <w:r>
              <w:rPr>
                <w:rFonts w:hint="default" w:ascii="Times New Roman" w:hAnsi="Times New Roman" w:eastAsia="方正仿宋_GBK" w:cs="Times New Roman"/>
                <w:b w:val="0"/>
                <w:bCs w:val="0"/>
                <w:i w:val="0"/>
                <w:color w:val="000000"/>
                <w:w w:val="90"/>
                <w:kern w:val="0"/>
                <w:sz w:val="18"/>
                <w:szCs w:val="18"/>
                <w:u w:val="none"/>
                <w:lang w:val="en-US" w:eastAsia="zh-CN" w:bidi="ar"/>
              </w:rPr>
              <w:t>□社区/企事业单位、村公示栏（电子屏）</w:t>
            </w:r>
          </w:p>
          <w:p w14:paraId="689BF3ED">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□精准推送   □其他</w:t>
            </w: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A707EC">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8F751B">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80E1E8">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57B14D">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6C9752">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593950">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14:paraId="2825E936">
        <w:tblPrEx>
          <w:tblCellMar>
            <w:top w:w="0" w:type="dxa"/>
            <w:left w:w="0" w:type="dxa"/>
            <w:bottom w:w="0" w:type="dxa"/>
            <w:right w:w="0" w:type="dxa"/>
          </w:tblCellMar>
        </w:tblPrEx>
        <w:trPr>
          <w:trHeight w:val="2175" w:hRule="atLeast"/>
          <w:jc w:val="center"/>
        </w:trPr>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3028B9">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7</w:t>
            </w:r>
          </w:p>
        </w:tc>
        <w:tc>
          <w:tcPr>
            <w:tcW w:w="533" w:type="dxa"/>
            <w:vMerge w:val="continue"/>
            <w:tcBorders>
              <w:left w:val="single" w:color="000000" w:sz="4" w:space="0"/>
              <w:right w:val="single" w:color="000000" w:sz="4" w:space="0"/>
            </w:tcBorders>
            <w:noWrap w:val="0"/>
            <w:tcMar>
              <w:top w:w="15" w:type="dxa"/>
              <w:left w:w="15" w:type="dxa"/>
              <w:right w:w="15" w:type="dxa"/>
            </w:tcMar>
            <w:vAlign w:val="center"/>
          </w:tcPr>
          <w:p w14:paraId="3E011634">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FE3ABD">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重大政策解读及回应</w:t>
            </w:r>
          </w:p>
        </w:tc>
        <w:tc>
          <w:tcPr>
            <w:tcW w:w="22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B2DC9E">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1.有关重大政策的解读及回应；                       2.相关热点问题的解读及回应。</w:t>
            </w:r>
          </w:p>
        </w:tc>
        <w:tc>
          <w:tcPr>
            <w:tcW w:w="2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0E63DF">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1《中华人民共和国政府信息公开条例》(国务院令第711号）；            2.中央办公厅、国务院办公厅《关于全面推进政务公开工作的意见》；          3.《国务院办公厅关于在政务公开工作中进一步做好政务舆情回应的通知》（国办发〔2016〕61号）。</w:t>
            </w:r>
          </w:p>
        </w:tc>
        <w:tc>
          <w:tcPr>
            <w:tcW w:w="15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1068CE">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重大决策作出后及时公开</w:t>
            </w:r>
          </w:p>
        </w:tc>
        <w:tc>
          <w:tcPr>
            <w:tcW w:w="1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DEF5A5">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市、区县人民政府应急管理部门，乡镇人民政府（街道办事处）</w:t>
            </w:r>
          </w:p>
        </w:tc>
        <w:tc>
          <w:tcPr>
            <w:tcW w:w="3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0B3F54">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■政府网站   □政府公报</w:t>
            </w:r>
          </w:p>
          <w:p w14:paraId="2E01B1FE">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■两微一端   □发布会</w:t>
            </w:r>
          </w:p>
          <w:p w14:paraId="2F502E52">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□广播电视   □纸质媒体</w:t>
            </w:r>
          </w:p>
          <w:p w14:paraId="44E87D5D">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■公开查阅点 ■政务服务中心</w:t>
            </w:r>
          </w:p>
          <w:p w14:paraId="67E9ECE7">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□便民服务站 □入户/现场</w:t>
            </w:r>
          </w:p>
          <w:p w14:paraId="3438C6FC">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w w:val="90"/>
                <w:kern w:val="0"/>
                <w:sz w:val="18"/>
                <w:szCs w:val="18"/>
                <w:u w:val="none"/>
                <w:lang w:val="en-US" w:eastAsia="zh-CN" w:bidi="ar"/>
              </w:rPr>
            </w:pPr>
            <w:r>
              <w:rPr>
                <w:rFonts w:hint="default" w:ascii="Times New Roman" w:hAnsi="Times New Roman" w:eastAsia="方正仿宋_GBK" w:cs="Times New Roman"/>
                <w:b w:val="0"/>
                <w:bCs w:val="0"/>
                <w:i w:val="0"/>
                <w:color w:val="000000"/>
                <w:w w:val="90"/>
                <w:kern w:val="0"/>
                <w:sz w:val="18"/>
                <w:szCs w:val="18"/>
                <w:u w:val="none"/>
                <w:lang w:val="en-US" w:eastAsia="zh-CN" w:bidi="ar"/>
              </w:rPr>
              <w:t>□社区/企事业单位、村公示栏（电子屏）</w:t>
            </w:r>
          </w:p>
          <w:p w14:paraId="3CFBD83A">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□精准推送   □其他</w:t>
            </w: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19B230">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2FD7A0">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D5BB78">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0B5422">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F6F33B">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EC7A6A">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14:paraId="21422DCA">
        <w:tblPrEx>
          <w:tblCellMar>
            <w:top w:w="0" w:type="dxa"/>
            <w:left w:w="0" w:type="dxa"/>
            <w:bottom w:w="0" w:type="dxa"/>
            <w:right w:w="0" w:type="dxa"/>
          </w:tblCellMar>
        </w:tblPrEx>
        <w:trPr>
          <w:trHeight w:val="1482" w:hRule="atLeast"/>
          <w:jc w:val="center"/>
        </w:trPr>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A165A3">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8</w:t>
            </w:r>
          </w:p>
        </w:tc>
        <w:tc>
          <w:tcPr>
            <w:tcW w:w="533" w:type="dxa"/>
            <w:vMerge w:val="continue"/>
            <w:tcBorders>
              <w:left w:val="single" w:color="000000" w:sz="4" w:space="0"/>
              <w:right w:val="single" w:color="000000" w:sz="4" w:space="0"/>
            </w:tcBorders>
            <w:noWrap w:val="0"/>
            <w:tcMar>
              <w:top w:w="15" w:type="dxa"/>
              <w:left w:w="15" w:type="dxa"/>
              <w:right w:w="15" w:type="dxa"/>
            </w:tcMar>
            <w:vAlign w:val="center"/>
          </w:tcPr>
          <w:p w14:paraId="186A42AA">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055770">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重要会议</w:t>
            </w:r>
          </w:p>
        </w:tc>
        <w:tc>
          <w:tcPr>
            <w:tcW w:w="22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829DE2">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以会议讨论作出重要改革方案等重大决策时，经党组研究认为有必要公开讨论决策过程的会议</w:t>
            </w:r>
          </w:p>
        </w:tc>
        <w:tc>
          <w:tcPr>
            <w:tcW w:w="2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918815">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1.《中华人民共和国政府信息公开条例》(国务院令第711号）；          2.中央办公厅、国务院办公厅《关于全面推进政务公开工作的意见》。</w:t>
            </w:r>
          </w:p>
        </w:tc>
        <w:tc>
          <w:tcPr>
            <w:tcW w:w="15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DFBA31">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提前一周发通知邀请</w:t>
            </w:r>
          </w:p>
        </w:tc>
        <w:tc>
          <w:tcPr>
            <w:tcW w:w="1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66A043">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区应急管理局，乡镇人民政府（街道办事处）</w:t>
            </w:r>
          </w:p>
        </w:tc>
        <w:tc>
          <w:tcPr>
            <w:tcW w:w="3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2F7AB1">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■政府网站   □政府公报</w:t>
            </w:r>
          </w:p>
          <w:p w14:paraId="04ADE483">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■两微一端   □发布会</w:t>
            </w:r>
          </w:p>
          <w:p w14:paraId="3BC9891E">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□广播电视   □纸质媒体</w:t>
            </w:r>
          </w:p>
          <w:p w14:paraId="5313E29A">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■公开查阅点 □政务服务中心</w:t>
            </w:r>
          </w:p>
          <w:p w14:paraId="41FA0AF8">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□便民服务站 □入户/现场</w:t>
            </w:r>
          </w:p>
          <w:p w14:paraId="50C66733">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w w:val="90"/>
                <w:kern w:val="0"/>
                <w:sz w:val="18"/>
                <w:szCs w:val="18"/>
                <w:u w:val="none"/>
                <w:lang w:val="en-US" w:eastAsia="zh-CN" w:bidi="ar"/>
              </w:rPr>
            </w:pPr>
            <w:r>
              <w:rPr>
                <w:rFonts w:hint="default" w:ascii="Times New Roman" w:hAnsi="Times New Roman" w:eastAsia="方正仿宋_GBK" w:cs="Times New Roman"/>
                <w:b w:val="0"/>
                <w:bCs w:val="0"/>
                <w:i w:val="0"/>
                <w:color w:val="000000"/>
                <w:w w:val="90"/>
                <w:kern w:val="0"/>
                <w:sz w:val="18"/>
                <w:szCs w:val="18"/>
                <w:u w:val="none"/>
                <w:lang w:val="en-US" w:eastAsia="zh-CN" w:bidi="ar"/>
              </w:rPr>
              <w:t>□社区/企事业单位、村公示栏（电子屏）</w:t>
            </w:r>
          </w:p>
          <w:p w14:paraId="44187E5A">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□精准推送   □其他</w:t>
            </w: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F28D94">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26DA5D">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09523A">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EDE347">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0E48C3">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1F2BEE">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14:paraId="287B8664">
        <w:tblPrEx>
          <w:tblCellMar>
            <w:top w:w="0" w:type="dxa"/>
            <w:left w:w="0" w:type="dxa"/>
            <w:bottom w:w="0" w:type="dxa"/>
            <w:right w:w="0" w:type="dxa"/>
          </w:tblCellMar>
        </w:tblPrEx>
        <w:trPr>
          <w:trHeight w:val="1610" w:hRule="atLeast"/>
          <w:jc w:val="center"/>
        </w:trPr>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A62B4E">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9</w:t>
            </w:r>
          </w:p>
        </w:tc>
        <w:tc>
          <w:tcPr>
            <w:tcW w:w="533"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14:paraId="34722477">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64232D">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征集采纳社会公众意见情况</w:t>
            </w:r>
          </w:p>
        </w:tc>
        <w:tc>
          <w:tcPr>
            <w:tcW w:w="22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8CCCD7">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重大决策草案公布后征集到的社会公众意见情况、采纳与否情况及理由等</w:t>
            </w:r>
          </w:p>
        </w:tc>
        <w:tc>
          <w:tcPr>
            <w:tcW w:w="2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C899AC">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1.《中华人民共和国政府信息公开条例》(国务院令第711号）；</w:t>
            </w:r>
          </w:p>
          <w:p w14:paraId="0FFA818F">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2.中央办公厅、国务院办公厅《关于全面推进政务公开工作的意见》。</w:t>
            </w:r>
          </w:p>
        </w:tc>
        <w:tc>
          <w:tcPr>
            <w:tcW w:w="15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D1D38C">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征求意见时对外公布的时限内公开</w:t>
            </w:r>
          </w:p>
        </w:tc>
        <w:tc>
          <w:tcPr>
            <w:tcW w:w="1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4DA8BC">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区应急管理局，乡镇人民政府（街道办事处）</w:t>
            </w:r>
          </w:p>
        </w:tc>
        <w:tc>
          <w:tcPr>
            <w:tcW w:w="3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755DDE">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■政府网站   □政府公报</w:t>
            </w:r>
          </w:p>
          <w:p w14:paraId="4FD8B806">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■两微一端   □发布会</w:t>
            </w:r>
          </w:p>
          <w:p w14:paraId="51C1724F">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□广播电视   □纸质媒体</w:t>
            </w:r>
          </w:p>
          <w:p w14:paraId="33D56CA9">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■公开查阅点 □政务服务中心</w:t>
            </w:r>
          </w:p>
          <w:p w14:paraId="0BBADFF3">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□便民服务站 □入户/现场</w:t>
            </w:r>
          </w:p>
          <w:p w14:paraId="1459D6D7">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w w:val="90"/>
                <w:kern w:val="0"/>
                <w:sz w:val="18"/>
                <w:szCs w:val="18"/>
                <w:u w:val="none"/>
                <w:lang w:val="en-US" w:eastAsia="zh-CN" w:bidi="ar"/>
              </w:rPr>
            </w:pPr>
            <w:r>
              <w:rPr>
                <w:rFonts w:hint="default" w:ascii="Times New Roman" w:hAnsi="Times New Roman" w:eastAsia="方正仿宋_GBK" w:cs="Times New Roman"/>
                <w:b w:val="0"/>
                <w:bCs w:val="0"/>
                <w:i w:val="0"/>
                <w:color w:val="000000"/>
                <w:w w:val="90"/>
                <w:kern w:val="0"/>
                <w:sz w:val="18"/>
                <w:szCs w:val="18"/>
                <w:u w:val="none"/>
                <w:lang w:val="en-US" w:eastAsia="zh-CN" w:bidi="ar"/>
              </w:rPr>
              <w:t>□社区/企事业单位、村公示栏（电子屏）</w:t>
            </w:r>
          </w:p>
          <w:p w14:paraId="485D44CF">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□精准推送   □其他</w:t>
            </w: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2D0CD2">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8782E7">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7D4890">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97E9C2">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B8CA6F">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52EEFC">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14:paraId="41503AFF">
        <w:tblPrEx>
          <w:tblCellMar>
            <w:top w:w="0" w:type="dxa"/>
            <w:left w:w="0" w:type="dxa"/>
            <w:bottom w:w="0" w:type="dxa"/>
            <w:right w:w="0" w:type="dxa"/>
          </w:tblCellMar>
        </w:tblPrEx>
        <w:trPr>
          <w:trHeight w:val="1605" w:hRule="atLeast"/>
          <w:jc w:val="center"/>
        </w:trPr>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DE6ECE">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10</w:t>
            </w:r>
          </w:p>
        </w:tc>
        <w:tc>
          <w:tcPr>
            <w:tcW w:w="533"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DD6881">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备灾管理</w:t>
            </w: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BC74F9">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综合减灾示范社区</w:t>
            </w:r>
          </w:p>
        </w:tc>
        <w:tc>
          <w:tcPr>
            <w:tcW w:w="22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91D980">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综合减灾示范社区分布情况（其具体位置、创建时间、创建级别等）</w:t>
            </w:r>
          </w:p>
        </w:tc>
        <w:tc>
          <w:tcPr>
            <w:tcW w:w="2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7E2354">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1.《中华人民共和国政府信息公开条例》(国务院令第711号）；</w:t>
            </w:r>
          </w:p>
          <w:p w14:paraId="11E55E9F">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200" w:lineRule="exact"/>
              <w:ind w:left="0" w:leftChars="0" w:firstLine="0" w:firstLineChars="0"/>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2.《社会救助暂行办法》（2014）；           3.《国家综合防灾减灾规（2016-2020年）》。</w:t>
            </w:r>
          </w:p>
        </w:tc>
        <w:tc>
          <w:tcPr>
            <w:tcW w:w="15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DFC1B9">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信息形成或变更之日起20个工作日内</w:t>
            </w:r>
          </w:p>
        </w:tc>
        <w:tc>
          <w:tcPr>
            <w:tcW w:w="1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571B6C">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区应急管理局，乡镇人民政府（街道办事处）</w:t>
            </w:r>
          </w:p>
        </w:tc>
        <w:tc>
          <w:tcPr>
            <w:tcW w:w="3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335160">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■政府网站   □政府公报</w:t>
            </w:r>
          </w:p>
          <w:p w14:paraId="1CFD1C8E">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 xml:space="preserve">■两微一端   </w:t>
            </w:r>
            <w:r>
              <w:rPr>
                <w:rFonts w:hint="default" w:ascii="Times New Roman" w:hAnsi="Times New Roman" w:eastAsia="方正仿宋_GBK" w:cs="Times New Roman"/>
                <w:b w:val="0"/>
                <w:bCs w:val="0"/>
                <w:i w:val="0"/>
                <w:color w:val="000000"/>
                <w:kern w:val="0"/>
                <w:sz w:val="18"/>
                <w:szCs w:val="18"/>
                <w:u w:val="none"/>
                <w:lang w:val="en-US" w:eastAsia="zh-CN" w:bidi="ar"/>
              </w:rPr>
              <w:sym w:font="Wingdings 2" w:char="0052"/>
            </w:r>
            <w:r>
              <w:rPr>
                <w:rFonts w:hint="default" w:ascii="Times New Roman" w:hAnsi="Times New Roman" w:eastAsia="方正仿宋_GBK" w:cs="Times New Roman"/>
                <w:b w:val="0"/>
                <w:bCs w:val="0"/>
                <w:i w:val="0"/>
                <w:color w:val="000000"/>
                <w:kern w:val="0"/>
                <w:sz w:val="18"/>
                <w:szCs w:val="18"/>
                <w:u w:val="none"/>
                <w:lang w:val="en-US" w:eastAsia="zh-CN" w:bidi="ar"/>
              </w:rPr>
              <w:t>发布会</w:t>
            </w:r>
          </w:p>
          <w:p w14:paraId="4A03AAE9">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■广播电视   □纸质媒体</w:t>
            </w:r>
          </w:p>
          <w:p w14:paraId="38BDB7D3">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■公开查阅点 □政务服务中心</w:t>
            </w:r>
          </w:p>
          <w:p w14:paraId="2CB1328E">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□便民服务站 □入户/现场</w:t>
            </w:r>
          </w:p>
          <w:p w14:paraId="7BFD8791">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w w:val="90"/>
                <w:kern w:val="0"/>
                <w:sz w:val="18"/>
                <w:szCs w:val="18"/>
                <w:u w:val="none"/>
                <w:lang w:val="en-US" w:eastAsia="zh-CN" w:bidi="ar"/>
              </w:rPr>
            </w:pPr>
            <w:r>
              <w:rPr>
                <w:rFonts w:hint="default" w:ascii="Times New Roman" w:hAnsi="Times New Roman" w:eastAsia="方正仿宋_GBK" w:cs="Times New Roman"/>
                <w:b w:val="0"/>
                <w:bCs w:val="0"/>
                <w:i w:val="0"/>
                <w:color w:val="000000"/>
                <w:w w:val="90"/>
                <w:kern w:val="0"/>
                <w:sz w:val="18"/>
                <w:szCs w:val="18"/>
                <w:u w:val="none"/>
                <w:lang w:val="en-US" w:eastAsia="zh-CN" w:bidi="ar"/>
              </w:rPr>
              <w:t>□社区/企事业单位、村公示栏（电子屏）</w:t>
            </w:r>
          </w:p>
          <w:p w14:paraId="3EC78007">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□精准推送   □其他</w:t>
            </w: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C5424A">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D5C5BF">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C97595">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1F60AC">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C7238F">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C60516">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14:paraId="3FD66925">
        <w:tblPrEx>
          <w:tblCellMar>
            <w:top w:w="0" w:type="dxa"/>
            <w:left w:w="0" w:type="dxa"/>
            <w:bottom w:w="0" w:type="dxa"/>
            <w:right w:w="0" w:type="dxa"/>
          </w:tblCellMar>
        </w:tblPrEx>
        <w:trPr>
          <w:trHeight w:val="1707" w:hRule="atLeast"/>
          <w:jc w:val="center"/>
        </w:trPr>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54ABC0">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11</w:t>
            </w:r>
          </w:p>
        </w:tc>
        <w:tc>
          <w:tcPr>
            <w:tcW w:w="533"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04752BB4">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备灾管理</w:t>
            </w: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BF6F70">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灾害信息员队伍</w:t>
            </w:r>
          </w:p>
        </w:tc>
        <w:tc>
          <w:tcPr>
            <w:tcW w:w="22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0B70DC">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县乡两级灾害信息员工作职责和办公电话</w:t>
            </w:r>
          </w:p>
        </w:tc>
        <w:tc>
          <w:tcPr>
            <w:tcW w:w="2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A06D0F">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1.《中华人民共和国政府信息公开条例》(国务院令第711号）；          2.《社会救助暂行办法》（2014）；           3.《国家综合防灾减灾规划（2016-2020年）》。</w:t>
            </w:r>
          </w:p>
        </w:tc>
        <w:tc>
          <w:tcPr>
            <w:tcW w:w="15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FEDE71">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信息形成或变更之日起20个工作日内</w:t>
            </w:r>
          </w:p>
        </w:tc>
        <w:tc>
          <w:tcPr>
            <w:tcW w:w="1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7B7061">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区应急管理局，乡镇人民政府（街道办事处）</w:t>
            </w:r>
          </w:p>
        </w:tc>
        <w:tc>
          <w:tcPr>
            <w:tcW w:w="3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AD0628">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■政府网站   □政府公报</w:t>
            </w:r>
          </w:p>
          <w:p w14:paraId="3E5007CC">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■两微一端   □发布会</w:t>
            </w:r>
          </w:p>
          <w:p w14:paraId="17F00BA2">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■广播电视   □纸质媒体</w:t>
            </w:r>
          </w:p>
          <w:p w14:paraId="5813DD79">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■公开查阅点 □政务服务中心</w:t>
            </w:r>
          </w:p>
          <w:p w14:paraId="2907B432">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□便民服务站 □入户/现场</w:t>
            </w:r>
          </w:p>
          <w:p w14:paraId="1D2B50C6">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w w:val="9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r>
              <w:rPr>
                <w:rFonts w:hint="default" w:ascii="Times New Roman" w:hAnsi="Times New Roman" w:eastAsia="方正仿宋_GBK" w:cs="Times New Roman"/>
                <w:b w:val="0"/>
                <w:bCs w:val="0"/>
                <w:i w:val="0"/>
                <w:color w:val="000000"/>
                <w:w w:val="90"/>
                <w:kern w:val="0"/>
                <w:sz w:val="18"/>
                <w:szCs w:val="18"/>
                <w:u w:val="none"/>
                <w:lang w:val="en-US" w:eastAsia="zh-CN" w:bidi="ar"/>
              </w:rPr>
              <w:t>社区/企事业单位、村公示栏（电子屏）</w:t>
            </w:r>
          </w:p>
          <w:p w14:paraId="69B5AE7F">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□精准推送   □其他</w:t>
            </w: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870CCB">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8726D7">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7A6C93">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71E087">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7003AD">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E267CF">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14:paraId="451AA10A">
        <w:tblPrEx>
          <w:tblCellMar>
            <w:top w:w="0" w:type="dxa"/>
            <w:left w:w="0" w:type="dxa"/>
            <w:bottom w:w="0" w:type="dxa"/>
            <w:right w:w="0" w:type="dxa"/>
          </w:tblCellMar>
        </w:tblPrEx>
        <w:trPr>
          <w:trHeight w:val="1763" w:hRule="atLeast"/>
          <w:jc w:val="center"/>
        </w:trPr>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EE18FF">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12</w:t>
            </w:r>
          </w:p>
        </w:tc>
        <w:tc>
          <w:tcPr>
            <w:tcW w:w="533"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4A906A71">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B9BCA0">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预警信息</w:t>
            </w:r>
          </w:p>
        </w:tc>
        <w:tc>
          <w:tcPr>
            <w:tcW w:w="22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D091C6">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气象、地震等单位发布的预警信息</w:t>
            </w:r>
          </w:p>
        </w:tc>
        <w:tc>
          <w:tcPr>
            <w:tcW w:w="2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FDE162">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《中华人民共和国政府信息公开条例》(国务院令第711号）</w:t>
            </w:r>
          </w:p>
        </w:tc>
        <w:tc>
          <w:tcPr>
            <w:tcW w:w="15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0B0668">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信息形成或变更之日起20个工作日内</w:t>
            </w:r>
          </w:p>
        </w:tc>
        <w:tc>
          <w:tcPr>
            <w:tcW w:w="1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A4843A">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区应急管理局，乡镇人民政府（街道办事处）</w:t>
            </w:r>
          </w:p>
        </w:tc>
        <w:tc>
          <w:tcPr>
            <w:tcW w:w="3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395B9D">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■政府网站   □政府公报</w:t>
            </w:r>
          </w:p>
          <w:p w14:paraId="6A72AB7B">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■两微一端   □发布会</w:t>
            </w:r>
          </w:p>
          <w:p w14:paraId="22C086D8">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■广播电视   ■纸质媒体</w:t>
            </w:r>
          </w:p>
          <w:p w14:paraId="527ADC0B">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■公开查阅点 □政务服务中心</w:t>
            </w:r>
          </w:p>
          <w:p w14:paraId="1351E4BA">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□便民服务站 □入户/现场</w:t>
            </w:r>
          </w:p>
          <w:p w14:paraId="2C9AEDC1">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w w:val="9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□社</w:t>
            </w:r>
            <w:r>
              <w:rPr>
                <w:rFonts w:hint="default" w:ascii="Times New Roman" w:hAnsi="Times New Roman" w:eastAsia="方正仿宋_GBK" w:cs="Times New Roman"/>
                <w:b w:val="0"/>
                <w:bCs w:val="0"/>
                <w:i w:val="0"/>
                <w:color w:val="000000"/>
                <w:w w:val="90"/>
                <w:kern w:val="0"/>
                <w:sz w:val="18"/>
                <w:szCs w:val="18"/>
                <w:u w:val="none"/>
                <w:lang w:val="en-US" w:eastAsia="zh-CN" w:bidi="ar"/>
              </w:rPr>
              <w:t>区/企事业单位、村公示栏（电子屏）</w:t>
            </w:r>
          </w:p>
          <w:p w14:paraId="67FECF16">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□精准推送   □其他</w:t>
            </w: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5BC066">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1D149F">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C1B00D">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CA81AD">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76CF6D">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829B6B">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14:paraId="6E01A5F6">
        <w:tblPrEx>
          <w:tblCellMar>
            <w:top w:w="0" w:type="dxa"/>
            <w:left w:w="0" w:type="dxa"/>
            <w:bottom w:w="0" w:type="dxa"/>
            <w:right w:w="0" w:type="dxa"/>
          </w:tblCellMar>
        </w:tblPrEx>
        <w:trPr>
          <w:trHeight w:val="1659" w:hRule="atLeast"/>
          <w:jc w:val="center"/>
        </w:trPr>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665730">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13</w:t>
            </w:r>
          </w:p>
        </w:tc>
        <w:tc>
          <w:tcPr>
            <w:tcW w:w="53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3BA805">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灾后救助</w:t>
            </w: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67FCF3">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灾情核定信息</w:t>
            </w:r>
          </w:p>
        </w:tc>
        <w:tc>
          <w:tcPr>
            <w:tcW w:w="22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7E7063">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本行政区域内因自然灾害造成的损失情况（受灾时间、灾害种类、受灾范围、灾害造成的损失等）</w:t>
            </w:r>
          </w:p>
        </w:tc>
        <w:tc>
          <w:tcPr>
            <w:tcW w:w="2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1E8AA4">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1.《中华人民共和国政府信息公开条例》(国务院令第711号）；          2.《自然灾害救助条例》（国务院令第577号）。</w:t>
            </w:r>
          </w:p>
        </w:tc>
        <w:tc>
          <w:tcPr>
            <w:tcW w:w="15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D1560B">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信息形成或变更之日起20个工作日内</w:t>
            </w:r>
          </w:p>
        </w:tc>
        <w:tc>
          <w:tcPr>
            <w:tcW w:w="1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A94F5D">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区应急管理局，乡镇人民政府（街道办事处）</w:t>
            </w:r>
          </w:p>
        </w:tc>
        <w:tc>
          <w:tcPr>
            <w:tcW w:w="3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89FD49">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■政府网站   □政府公报</w:t>
            </w:r>
          </w:p>
          <w:p w14:paraId="73FD7A02">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■两微一端   □发布会</w:t>
            </w:r>
          </w:p>
          <w:p w14:paraId="22421DF5">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■广播电视   ■纸质媒体</w:t>
            </w:r>
          </w:p>
          <w:p w14:paraId="6ACE5D28">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■公开查阅点 □政务服务中心</w:t>
            </w:r>
          </w:p>
          <w:p w14:paraId="58811084">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□便民服务站 □入户/现场</w:t>
            </w:r>
          </w:p>
          <w:p w14:paraId="7FA985FB">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w w:val="9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r>
              <w:rPr>
                <w:rFonts w:hint="default" w:ascii="Times New Roman" w:hAnsi="Times New Roman" w:eastAsia="方正仿宋_GBK" w:cs="Times New Roman"/>
                <w:b w:val="0"/>
                <w:bCs w:val="0"/>
                <w:i w:val="0"/>
                <w:color w:val="000000"/>
                <w:w w:val="90"/>
                <w:kern w:val="0"/>
                <w:sz w:val="18"/>
                <w:szCs w:val="18"/>
                <w:u w:val="none"/>
                <w:lang w:val="en-US" w:eastAsia="zh-CN" w:bidi="ar"/>
              </w:rPr>
              <w:t>社区/企事业单位、村公示栏（电子屏）</w:t>
            </w:r>
          </w:p>
          <w:p w14:paraId="5C11CEE1">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□精准推送   □其他</w:t>
            </w: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D93BA5">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8CFE17">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54A07C">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41E95D">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4BCB7E">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459729">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14:paraId="2FC28902">
        <w:tblPrEx>
          <w:tblCellMar>
            <w:top w:w="0" w:type="dxa"/>
            <w:left w:w="0" w:type="dxa"/>
            <w:bottom w:w="0" w:type="dxa"/>
            <w:right w:w="0" w:type="dxa"/>
          </w:tblCellMar>
        </w:tblPrEx>
        <w:trPr>
          <w:trHeight w:val="1646" w:hRule="atLeast"/>
          <w:jc w:val="center"/>
        </w:trPr>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A2273E">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14</w:t>
            </w:r>
          </w:p>
        </w:tc>
        <w:tc>
          <w:tcPr>
            <w:tcW w:w="53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6DBB68">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9BE601">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救助审定信息</w:t>
            </w:r>
          </w:p>
        </w:tc>
        <w:tc>
          <w:tcPr>
            <w:tcW w:w="22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5E4573">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自然灾害救助（6类）的救助对象、申报材料、办理程序及时限等</w:t>
            </w:r>
          </w:p>
        </w:tc>
        <w:tc>
          <w:tcPr>
            <w:tcW w:w="2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3A94A2">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1.《中华人民共和国政府信息公开条例》(国务院令第711号）；          2.《自然灾害救助条例》（国务院令第577号）。</w:t>
            </w:r>
          </w:p>
        </w:tc>
        <w:tc>
          <w:tcPr>
            <w:tcW w:w="15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583C14">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信息形成或变更之日起20个工作日内</w:t>
            </w:r>
          </w:p>
        </w:tc>
        <w:tc>
          <w:tcPr>
            <w:tcW w:w="1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23EB3D">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区应急管理局，乡镇人民政府（街道办事处）</w:t>
            </w:r>
          </w:p>
        </w:tc>
        <w:tc>
          <w:tcPr>
            <w:tcW w:w="3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810CAC">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■政府网站   □政府公报</w:t>
            </w:r>
          </w:p>
          <w:p w14:paraId="57B56A1B">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■两微一端   □发布会</w:t>
            </w:r>
          </w:p>
          <w:p w14:paraId="0465E0EC">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■广播电视   ■纸质媒体</w:t>
            </w:r>
          </w:p>
          <w:p w14:paraId="47778C45">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■公开查阅点 □政务服务中心</w:t>
            </w:r>
          </w:p>
          <w:p w14:paraId="1A021B33">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□便民服务站 □入户/现场</w:t>
            </w:r>
          </w:p>
          <w:p w14:paraId="1F128AB8">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w w:val="9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r>
              <w:rPr>
                <w:rFonts w:hint="default" w:ascii="Times New Roman" w:hAnsi="Times New Roman" w:eastAsia="方正仿宋_GBK" w:cs="Times New Roman"/>
                <w:b w:val="0"/>
                <w:bCs w:val="0"/>
                <w:i w:val="0"/>
                <w:color w:val="000000"/>
                <w:w w:val="90"/>
                <w:kern w:val="0"/>
                <w:sz w:val="18"/>
                <w:szCs w:val="18"/>
                <w:u w:val="none"/>
                <w:lang w:val="en-US" w:eastAsia="zh-CN" w:bidi="ar"/>
              </w:rPr>
              <w:t>社区/企事业单位、村公示</w:t>
            </w:r>
            <w:r>
              <w:rPr>
                <w:rFonts w:hint="default" w:ascii="Times New Roman" w:hAnsi="Times New Roman" w:eastAsia="方正仿宋_GBK" w:cs="Times New Roman"/>
                <w:b w:val="0"/>
                <w:bCs w:val="0"/>
                <w:i w:val="0"/>
                <w:color w:val="000000"/>
                <w:kern w:val="0"/>
                <w:sz w:val="18"/>
                <w:szCs w:val="18"/>
                <w:u w:val="none"/>
                <w:lang w:val="en-US" w:eastAsia="zh-CN" w:bidi="ar"/>
              </w:rPr>
              <w:t>栏</w:t>
            </w:r>
            <w:r>
              <w:rPr>
                <w:rFonts w:hint="default" w:ascii="Times New Roman" w:hAnsi="Times New Roman" w:eastAsia="方正仿宋_GBK" w:cs="Times New Roman"/>
                <w:b w:val="0"/>
                <w:bCs w:val="0"/>
                <w:i w:val="0"/>
                <w:color w:val="000000"/>
                <w:w w:val="90"/>
                <w:kern w:val="0"/>
                <w:sz w:val="18"/>
                <w:szCs w:val="18"/>
                <w:u w:val="none"/>
                <w:lang w:val="en-US" w:eastAsia="zh-CN" w:bidi="ar"/>
              </w:rPr>
              <w:t>（电子屏）</w:t>
            </w:r>
          </w:p>
          <w:p w14:paraId="4D6C94D2">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□精准推送   □其他</w:t>
            </w: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8CCBF7">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26C8CE">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982147">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5D862E">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DF45EC">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0DED7F">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14:paraId="5C9CEDB2">
        <w:tblPrEx>
          <w:tblCellMar>
            <w:top w:w="0" w:type="dxa"/>
            <w:left w:w="0" w:type="dxa"/>
            <w:bottom w:w="0" w:type="dxa"/>
            <w:right w:w="0" w:type="dxa"/>
          </w:tblCellMar>
        </w:tblPrEx>
        <w:trPr>
          <w:trHeight w:val="1619" w:hRule="atLeast"/>
          <w:jc w:val="center"/>
        </w:trPr>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9A720C">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15</w:t>
            </w:r>
          </w:p>
        </w:tc>
        <w:tc>
          <w:tcPr>
            <w:tcW w:w="5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421FDE">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灾害救助</w:t>
            </w: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07EEC9">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应急管理部门审批</w:t>
            </w:r>
          </w:p>
        </w:tc>
        <w:tc>
          <w:tcPr>
            <w:tcW w:w="22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0804E6">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救助款物通知及划拨情况</w:t>
            </w:r>
          </w:p>
        </w:tc>
        <w:tc>
          <w:tcPr>
            <w:tcW w:w="2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872598">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1.《中华人民共和国政府信息公开条例》(国务院令第711号）；          2.《自然灾害救助条例》（国务院令第577号）。</w:t>
            </w:r>
          </w:p>
        </w:tc>
        <w:tc>
          <w:tcPr>
            <w:tcW w:w="15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45B700">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信息形成或变更之日起20个工作日内</w:t>
            </w:r>
          </w:p>
        </w:tc>
        <w:tc>
          <w:tcPr>
            <w:tcW w:w="1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C227FF">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区应急管理局，乡镇人民政府（街道办事处）</w:t>
            </w:r>
          </w:p>
        </w:tc>
        <w:tc>
          <w:tcPr>
            <w:tcW w:w="3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58CEDB">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■政府网站   □政府公报</w:t>
            </w:r>
          </w:p>
          <w:p w14:paraId="4E1E2776">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■两微一端   □发布会</w:t>
            </w:r>
          </w:p>
          <w:p w14:paraId="2E46EC8F">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■广播电视   ■纸质媒体</w:t>
            </w:r>
          </w:p>
          <w:p w14:paraId="4C2B1D01">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■公开查阅点 □政务服务中心</w:t>
            </w:r>
          </w:p>
          <w:p w14:paraId="715B909D">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□便民服务站 □入户/现场</w:t>
            </w:r>
          </w:p>
          <w:p w14:paraId="090D1C08">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w w:val="9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r>
              <w:rPr>
                <w:rFonts w:hint="default" w:ascii="Times New Roman" w:hAnsi="Times New Roman" w:eastAsia="方正仿宋_GBK" w:cs="Times New Roman"/>
                <w:b w:val="0"/>
                <w:bCs w:val="0"/>
                <w:i w:val="0"/>
                <w:color w:val="000000"/>
                <w:w w:val="90"/>
                <w:kern w:val="0"/>
                <w:sz w:val="18"/>
                <w:szCs w:val="18"/>
                <w:u w:val="none"/>
                <w:lang w:val="en-US" w:eastAsia="zh-CN" w:bidi="ar"/>
              </w:rPr>
              <w:t>社区/企事业单位、村公示栏（电子屏）</w:t>
            </w:r>
          </w:p>
          <w:p w14:paraId="2A572DEA">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□精准推送   □其他</w:t>
            </w: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2F04B6">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1765C4">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E0823C">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B9EAC9">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649D81">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4AF64C">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14:paraId="55756AD4">
        <w:tblPrEx>
          <w:tblCellMar>
            <w:top w:w="0" w:type="dxa"/>
            <w:left w:w="0" w:type="dxa"/>
            <w:bottom w:w="0" w:type="dxa"/>
            <w:right w:w="0" w:type="dxa"/>
          </w:tblCellMar>
        </w:tblPrEx>
        <w:trPr>
          <w:trHeight w:val="1550" w:hRule="atLeast"/>
          <w:jc w:val="center"/>
        </w:trPr>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044BAF">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16</w:t>
            </w:r>
          </w:p>
        </w:tc>
        <w:tc>
          <w:tcPr>
            <w:tcW w:w="5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A7090D">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灾害救助</w:t>
            </w: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B36B5D">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因灾过渡期生活救助</w:t>
            </w:r>
          </w:p>
        </w:tc>
        <w:tc>
          <w:tcPr>
            <w:tcW w:w="22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963896">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1.因灾过渡期生活救助标准、过渡期生活救助对象评议结果公示（灾民姓名、受灾情况、拟救助金额、监督举报电话）；                                   2.过渡期生活救助对象确定（灾民姓名、受灾情况、救助金额、监督举报电话)。</w:t>
            </w:r>
          </w:p>
        </w:tc>
        <w:tc>
          <w:tcPr>
            <w:tcW w:w="2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F27894">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1.《中华人民共和国政府信息公开条例》(国务院令第711号）；          2.《自然灾害救助条例》（国务院令第577号）。</w:t>
            </w:r>
          </w:p>
        </w:tc>
        <w:tc>
          <w:tcPr>
            <w:tcW w:w="15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D09F60">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信息形成或变更之日起20个工作日内</w:t>
            </w:r>
          </w:p>
        </w:tc>
        <w:tc>
          <w:tcPr>
            <w:tcW w:w="1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273996">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区应急管理局，乡镇人民政府（街道办事处）</w:t>
            </w:r>
          </w:p>
        </w:tc>
        <w:tc>
          <w:tcPr>
            <w:tcW w:w="3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2AA454">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■政府网站   □政府公报</w:t>
            </w:r>
          </w:p>
          <w:p w14:paraId="10FDFBF8">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■两微一端   □发布会</w:t>
            </w:r>
          </w:p>
          <w:p w14:paraId="287D0C09">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■广播电视   ■纸质媒体</w:t>
            </w:r>
          </w:p>
          <w:p w14:paraId="0863187F">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■公开查阅点 □政务服务中心</w:t>
            </w:r>
          </w:p>
          <w:p w14:paraId="7250240D">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□便民服务站 □入户/现场</w:t>
            </w:r>
          </w:p>
          <w:p w14:paraId="61D5ECF1">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w w:val="9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r>
              <w:rPr>
                <w:rFonts w:hint="default" w:ascii="Times New Roman" w:hAnsi="Times New Roman" w:eastAsia="方正仿宋_GBK" w:cs="Times New Roman"/>
                <w:b w:val="0"/>
                <w:bCs w:val="0"/>
                <w:i w:val="0"/>
                <w:color w:val="000000"/>
                <w:w w:val="90"/>
                <w:kern w:val="0"/>
                <w:sz w:val="18"/>
                <w:szCs w:val="18"/>
                <w:u w:val="none"/>
                <w:lang w:val="en-US" w:eastAsia="zh-CN" w:bidi="ar"/>
              </w:rPr>
              <w:t>社区/企事业单位、村公示栏（电子屏）</w:t>
            </w:r>
          </w:p>
          <w:p w14:paraId="77A30698">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□精准推送   □其他</w:t>
            </w: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DAC008">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982999">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C406DD">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CA27B7">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C5B471">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C3D22A">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14:paraId="4613A6D6">
        <w:tblPrEx>
          <w:tblCellMar>
            <w:top w:w="0" w:type="dxa"/>
            <w:left w:w="0" w:type="dxa"/>
            <w:bottom w:w="0" w:type="dxa"/>
            <w:right w:w="0" w:type="dxa"/>
          </w:tblCellMar>
        </w:tblPrEx>
        <w:trPr>
          <w:trHeight w:val="1534" w:hRule="atLeast"/>
          <w:jc w:val="center"/>
        </w:trPr>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D34B57">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17</w:t>
            </w:r>
          </w:p>
        </w:tc>
        <w:tc>
          <w:tcPr>
            <w:tcW w:w="533"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2C181B36">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灾后救助</w:t>
            </w:r>
          </w:p>
        </w:tc>
        <w:tc>
          <w:tcPr>
            <w:tcW w:w="683"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1CDB7C61">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居民住房恢复重建救助</w:t>
            </w:r>
          </w:p>
        </w:tc>
        <w:tc>
          <w:tcPr>
            <w:tcW w:w="22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228E2E">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1.居民住房恢复重建救助标准（居民因灾倒房、损房恢复重建具体救助标准）；                            2.居民住房恢复重建救助对象评议结果公示（公开灾民姓名、受灾情况、拟救助标准、监督举报电话）。</w:t>
            </w:r>
          </w:p>
        </w:tc>
        <w:tc>
          <w:tcPr>
            <w:tcW w:w="2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930611">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1.《中华人民共和国政府信息公开条例》(国务院令第711号）；          2.《自然灾害救助条例》（国务院令第577号）。</w:t>
            </w:r>
          </w:p>
        </w:tc>
        <w:tc>
          <w:tcPr>
            <w:tcW w:w="15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7A478A">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信息形成或变更之日起20个工作日内</w:t>
            </w:r>
          </w:p>
        </w:tc>
        <w:tc>
          <w:tcPr>
            <w:tcW w:w="1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AB216C">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区应急管理局，乡镇人民政府（街道办事处）</w:t>
            </w:r>
          </w:p>
        </w:tc>
        <w:tc>
          <w:tcPr>
            <w:tcW w:w="3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8E86CE">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■政府网站   □政府公报</w:t>
            </w:r>
          </w:p>
          <w:p w14:paraId="106F2D17">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■两微一端   □发布会</w:t>
            </w:r>
          </w:p>
          <w:p w14:paraId="352BCA71">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■广播电视   ■纸质媒体</w:t>
            </w:r>
          </w:p>
          <w:p w14:paraId="14123BBF">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■公开查阅点 □政务服务中心</w:t>
            </w:r>
          </w:p>
          <w:p w14:paraId="2993E9D0">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□便民服务站 □入户/现场</w:t>
            </w:r>
          </w:p>
          <w:p w14:paraId="3A09B6DC">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w w:val="9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r>
              <w:rPr>
                <w:rFonts w:hint="default" w:ascii="Times New Roman" w:hAnsi="Times New Roman" w:eastAsia="方正仿宋_GBK" w:cs="Times New Roman"/>
                <w:b w:val="0"/>
                <w:bCs w:val="0"/>
                <w:i w:val="0"/>
                <w:color w:val="000000"/>
                <w:w w:val="90"/>
                <w:kern w:val="0"/>
                <w:sz w:val="18"/>
                <w:szCs w:val="18"/>
                <w:u w:val="none"/>
                <w:lang w:val="en-US" w:eastAsia="zh-CN" w:bidi="ar"/>
              </w:rPr>
              <w:t>社区/企事业单位、村公示栏（电子屏）</w:t>
            </w:r>
          </w:p>
          <w:p w14:paraId="24363753">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□精准推送   □其他</w:t>
            </w: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DDBF2E">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889E4F">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58657A">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F67F04">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6C85A7">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25D695">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14:paraId="72062B4C">
        <w:tblPrEx>
          <w:tblCellMar>
            <w:top w:w="0" w:type="dxa"/>
            <w:left w:w="0" w:type="dxa"/>
            <w:bottom w:w="0" w:type="dxa"/>
            <w:right w:w="0" w:type="dxa"/>
          </w:tblCellMar>
        </w:tblPrEx>
        <w:trPr>
          <w:trHeight w:val="1515" w:hRule="atLeast"/>
          <w:jc w:val="center"/>
        </w:trPr>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4B05A5">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auto"/>
                <w:kern w:val="0"/>
                <w:sz w:val="18"/>
                <w:szCs w:val="18"/>
                <w:u w:val="none"/>
                <w:lang w:val="en-US" w:eastAsia="zh-CN" w:bidi="ar"/>
              </w:rPr>
              <w:t>18</w:t>
            </w:r>
          </w:p>
        </w:tc>
        <w:tc>
          <w:tcPr>
            <w:tcW w:w="533" w:type="dxa"/>
            <w:vMerge w:val="restart"/>
            <w:tcBorders>
              <w:top w:val="single" w:color="auto" w:sz="4" w:space="0"/>
              <w:left w:val="single" w:color="000000" w:sz="4" w:space="0"/>
              <w:right w:val="single" w:color="000000" w:sz="4" w:space="0"/>
            </w:tcBorders>
            <w:noWrap w:val="0"/>
            <w:tcMar>
              <w:top w:w="15" w:type="dxa"/>
              <w:left w:w="15" w:type="dxa"/>
              <w:right w:w="15" w:type="dxa"/>
            </w:tcMar>
            <w:vAlign w:val="center"/>
          </w:tcPr>
          <w:p w14:paraId="601A2D68">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款物管理</w:t>
            </w:r>
          </w:p>
        </w:tc>
        <w:tc>
          <w:tcPr>
            <w:tcW w:w="683"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F47D4D">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捐赠款物信息</w:t>
            </w:r>
          </w:p>
        </w:tc>
        <w:tc>
          <w:tcPr>
            <w:tcW w:w="22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FC6690">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年度捐赠款物信息以及款物使用情况</w:t>
            </w:r>
          </w:p>
        </w:tc>
        <w:tc>
          <w:tcPr>
            <w:tcW w:w="2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9A2B2B">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《中华人民共和国政府信息公开条例》（国务院令第711号）</w:t>
            </w:r>
          </w:p>
        </w:tc>
        <w:tc>
          <w:tcPr>
            <w:tcW w:w="15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A3264A">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按进展情况及时公开</w:t>
            </w:r>
          </w:p>
        </w:tc>
        <w:tc>
          <w:tcPr>
            <w:tcW w:w="1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93BA4E">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区应急管理局，乡镇人民政府（街道办事处）</w:t>
            </w:r>
          </w:p>
        </w:tc>
        <w:tc>
          <w:tcPr>
            <w:tcW w:w="3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2FCE06">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■政府网站   □政府公报</w:t>
            </w:r>
          </w:p>
          <w:p w14:paraId="1B43CC92">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■两微一端   □发布会</w:t>
            </w:r>
          </w:p>
          <w:p w14:paraId="1C192F67">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■广播电视   ■纸质媒体</w:t>
            </w:r>
          </w:p>
          <w:p w14:paraId="67139B56">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■公开查阅点 □政务服务中心</w:t>
            </w:r>
          </w:p>
          <w:p w14:paraId="73B1984E">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□便民服务站 □入户/现场</w:t>
            </w:r>
          </w:p>
          <w:p w14:paraId="0C8AE7BB">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w w:val="9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r>
              <w:rPr>
                <w:rFonts w:hint="default" w:ascii="Times New Roman" w:hAnsi="Times New Roman" w:eastAsia="方正仿宋_GBK" w:cs="Times New Roman"/>
                <w:b w:val="0"/>
                <w:bCs w:val="0"/>
                <w:i w:val="0"/>
                <w:color w:val="000000"/>
                <w:w w:val="90"/>
                <w:kern w:val="0"/>
                <w:sz w:val="18"/>
                <w:szCs w:val="18"/>
                <w:u w:val="none"/>
                <w:lang w:val="en-US" w:eastAsia="zh-CN" w:bidi="ar"/>
              </w:rPr>
              <w:t>社区/企事业单位、村公示栏（电子屏）</w:t>
            </w:r>
          </w:p>
          <w:p w14:paraId="4EAC52A1">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□精准推送   □其他</w:t>
            </w: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5CCEF9">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B47880">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4AD109">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676F46">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E913E4">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44D290">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14:paraId="5918225F">
        <w:tblPrEx>
          <w:tblCellMar>
            <w:top w:w="0" w:type="dxa"/>
            <w:left w:w="0" w:type="dxa"/>
            <w:bottom w:w="0" w:type="dxa"/>
            <w:right w:w="0" w:type="dxa"/>
          </w:tblCellMar>
        </w:tblPrEx>
        <w:trPr>
          <w:trHeight w:val="1501" w:hRule="atLeast"/>
          <w:jc w:val="center"/>
        </w:trPr>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5EAD05">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19</w:t>
            </w:r>
          </w:p>
        </w:tc>
        <w:tc>
          <w:tcPr>
            <w:tcW w:w="533"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41883377">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16F32D">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年度款物使用情况</w:t>
            </w:r>
          </w:p>
        </w:tc>
        <w:tc>
          <w:tcPr>
            <w:tcW w:w="22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D9F55A">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年度救灾资金和救灾物资等使用情况</w:t>
            </w:r>
          </w:p>
        </w:tc>
        <w:tc>
          <w:tcPr>
            <w:tcW w:w="2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2864AB">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《中华人民共和国政府信息公开条例》（国务院令第711号）</w:t>
            </w:r>
          </w:p>
        </w:tc>
        <w:tc>
          <w:tcPr>
            <w:tcW w:w="15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3A850C">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按进展情况及时公开</w:t>
            </w:r>
          </w:p>
        </w:tc>
        <w:tc>
          <w:tcPr>
            <w:tcW w:w="1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B981D2">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区应急管理局，乡镇人民政府（街道办事处）</w:t>
            </w:r>
          </w:p>
        </w:tc>
        <w:tc>
          <w:tcPr>
            <w:tcW w:w="3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DC4247">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■政府网站   □政府公报</w:t>
            </w:r>
          </w:p>
          <w:p w14:paraId="115C4274">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■两微一端   □发布会</w:t>
            </w:r>
          </w:p>
          <w:p w14:paraId="128AC43E">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■广播电视   ■纸质媒体</w:t>
            </w:r>
          </w:p>
          <w:p w14:paraId="649F9F81">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■公开查阅点 □政务服务中心</w:t>
            </w:r>
          </w:p>
          <w:p w14:paraId="171A071D">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□便民服务站 □入户/现场</w:t>
            </w:r>
          </w:p>
          <w:p w14:paraId="61CEE6FF">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w w:val="9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r>
              <w:rPr>
                <w:rFonts w:hint="default" w:ascii="Times New Roman" w:hAnsi="Times New Roman" w:eastAsia="方正仿宋_GBK" w:cs="Times New Roman"/>
                <w:b w:val="0"/>
                <w:bCs w:val="0"/>
                <w:i w:val="0"/>
                <w:color w:val="000000"/>
                <w:w w:val="90"/>
                <w:kern w:val="0"/>
                <w:sz w:val="18"/>
                <w:szCs w:val="18"/>
                <w:u w:val="none"/>
                <w:lang w:val="en-US" w:eastAsia="zh-CN" w:bidi="ar"/>
              </w:rPr>
              <w:t>社区/企事业单位、村公示栏（电子屏）</w:t>
            </w:r>
          </w:p>
          <w:p w14:paraId="5A9292F4">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□精准推送   □其他</w:t>
            </w: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4DBB76">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48AE8D">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C0F07B">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FA7EB2">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721C45">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829FB1">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14:paraId="756592F6">
        <w:tblPrEx>
          <w:tblCellMar>
            <w:top w:w="0" w:type="dxa"/>
            <w:left w:w="0" w:type="dxa"/>
            <w:bottom w:w="0" w:type="dxa"/>
            <w:right w:w="0" w:type="dxa"/>
          </w:tblCellMar>
        </w:tblPrEx>
        <w:trPr>
          <w:trHeight w:val="1515" w:hRule="atLeast"/>
          <w:jc w:val="center"/>
        </w:trPr>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5E2C2A">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20</w:t>
            </w:r>
          </w:p>
        </w:tc>
        <w:tc>
          <w:tcPr>
            <w:tcW w:w="5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40838D">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工作动态</w:t>
            </w: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F9A3F5">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工作信息</w:t>
            </w:r>
          </w:p>
        </w:tc>
        <w:tc>
          <w:tcPr>
            <w:tcW w:w="22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2E1282">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防灾减灾救灾其他相关动态信息</w:t>
            </w:r>
          </w:p>
        </w:tc>
        <w:tc>
          <w:tcPr>
            <w:tcW w:w="2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2DE458">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《中华人民共和国政府信息公开条例》（国务院令第711号）</w:t>
            </w:r>
          </w:p>
        </w:tc>
        <w:tc>
          <w:tcPr>
            <w:tcW w:w="15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AE53CA">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按进展情况及时公开</w:t>
            </w:r>
          </w:p>
        </w:tc>
        <w:tc>
          <w:tcPr>
            <w:tcW w:w="1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BA0218">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区应急管理局，乡镇人民政府（街道办事处）</w:t>
            </w:r>
          </w:p>
        </w:tc>
        <w:tc>
          <w:tcPr>
            <w:tcW w:w="3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794A71">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■政府网站   □政府公报</w:t>
            </w:r>
          </w:p>
          <w:p w14:paraId="21B49272">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■两微一端   □发布会</w:t>
            </w:r>
          </w:p>
          <w:p w14:paraId="319C2110">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■广播电视   ■纸质媒体</w:t>
            </w:r>
          </w:p>
          <w:p w14:paraId="59D6E9B5">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■公开查阅点 □政务服务中心</w:t>
            </w:r>
          </w:p>
          <w:p w14:paraId="64A54CB9">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□便民服务站 □入户/现场</w:t>
            </w:r>
          </w:p>
          <w:p w14:paraId="42C4E838">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w w:val="9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r>
              <w:rPr>
                <w:rFonts w:hint="default" w:ascii="Times New Roman" w:hAnsi="Times New Roman" w:eastAsia="方正仿宋_GBK" w:cs="Times New Roman"/>
                <w:b w:val="0"/>
                <w:bCs w:val="0"/>
                <w:i w:val="0"/>
                <w:color w:val="000000"/>
                <w:w w:val="90"/>
                <w:kern w:val="0"/>
                <w:sz w:val="18"/>
                <w:szCs w:val="18"/>
                <w:u w:val="none"/>
                <w:lang w:val="en-US" w:eastAsia="zh-CN" w:bidi="ar"/>
              </w:rPr>
              <w:t>社区/企事业单位、村公示栏（电子屏）</w:t>
            </w:r>
          </w:p>
          <w:p w14:paraId="61172D27">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□精准推送   □其他</w:t>
            </w: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D412CE">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AAD719">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5BA563">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FBA94D">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8DC7C0">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BBD542">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bl>
    <w:p w14:paraId="1845BBE1">
      <w:pPr>
        <w:rPr>
          <w:rFonts w:hint="default" w:ascii="Times New Roman" w:hAnsi="Times New Roman" w:eastAsia="宋体" w:cs="Times New Roman"/>
          <w:lang w:val="en-US" w:eastAsia="zh-CN"/>
        </w:rPr>
      </w:pPr>
    </w:p>
    <w:p w14:paraId="5C2EFF4B">
      <w:pPr>
        <w:rPr>
          <w:rFonts w:hint="default" w:ascii="Times New Roman" w:hAnsi="Times New Roman" w:eastAsia="宋体" w:cs="Times New Roman"/>
          <w:lang w:val="en-US" w:eastAsia="zh-CN"/>
        </w:rPr>
      </w:pPr>
    </w:p>
    <w:p w14:paraId="11EDC9D3">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br w:type="page"/>
      </w:r>
    </w:p>
    <w:p w14:paraId="32B4D039">
      <w:pPr>
        <w:pStyle w:val="4"/>
        <w:keepNext/>
        <w:keepLines/>
        <w:pageBreakBefore w:val="0"/>
        <w:widowControl w:val="0"/>
        <w:kinsoku/>
        <w:wordWrap/>
        <w:overflowPunct/>
        <w:topLinePunct w:val="0"/>
        <w:autoSpaceDE/>
        <w:autoSpaceDN/>
        <w:bidi w:val="0"/>
        <w:adjustRightInd/>
        <w:snapToGrid/>
        <w:spacing w:before="10" w:after="10" w:line="240" w:lineRule="auto"/>
        <w:jc w:val="left"/>
        <w:textAlignment w:val="auto"/>
        <w:rPr>
          <w:rFonts w:hint="default" w:ascii="Times New Roman" w:hAnsi="Times New Roman" w:eastAsia="方正小标宋_GBK" w:cs="Times New Roman"/>
          <w:b w:val="0"/>
          <w:bCs w:val="0"/>
          <w:sz w:val="30"/>
        </w:rPr>
      </w:pPr>
      <w:bookmarkStart w:id="36" w:name="_Toc2683_WPSOffice_Level1"/>
      <w:bookmarkStart w:id="37" w:name="_（二十四）食品药品监管领域基层政务公开标准目录"/>
      <w:r>
        <w:rPr>
          <w:rFonts w:hint="eastAsia" w:ascii="Times New Roman" w:hAnsi="Times New Roman" w:eastAsia="方正小标宋_GBK" w:cs="Times New Roman"/>
          <w:b w:val="0"/>
          <w:bCs w:val="0"/>
          <w:sz w:val="30"/>
          <w:lang w:eastAsia="zh-CN"/>
        </w:rPr>
        <w:t>十七、</w:t>
      </w:r>
      <w:r>
        <w:rPr>
          <w:rFonts w:hint="default" w:ascii="Times New Roman" w:hAnsi="Times New Roman" w:eastAsia="方正小标宋_GBK" w:cs="Times New Roman"/>
          <w:b w:val="0"/>
          <w:bCs w:val="0"/>
          <w:sz w:val="30"/>
        </w:rPr>
        <w:t>食品药品监管领域基层政务公开标准目录</w:t>
      </w:r>
      <w:bookmarkEnd w:id="36"/>
    </w:p>
    <w:bookmarkEnd w:id="37"/>
    <w:tbl>
      <w:tblPr>
        <w:tblStyle w:val="9"/>
        <w:tblW w:w="14721" w:type="dxa"/>
        <w:tblInd w:w="0" w:type="dxa"/>
        <w:tblLayout w:type="fixed"/>
        <w:tblCellMar>
          <w:top w:w="0" w:type="dxa"/>
          <w:left w:w="0" w:type="dxa"/>
          <w:bottom w:w="0" w:type="dxa"/>
          <w:right w:w="0" w:type="dxa"/>
        </w:tblCellMar>
      </w:tblPr>
      <w:tblGrid>
        <w:gridCol w:w="450"/>
        <w:gridCol w:w="525"/>
        <w:gridCol w:w="775"/>
        <w:gridCol w:w="1730"/>
        <w:gridCol w:w="2955"/>
        <w:gridCol w:w="1272"/>
        <w:gridCol w:w="628"/>
        <w:gridCol w:w="3158"/>
        <w:gridCol w:w="528"/>
        <w:gridCol w:w="529"/>
        <w:gridCol w:w="528"/>
        <w:gridCol w:w="643"/>
        <w:gridCol w:w="472"/>
        <w:gridCol w:w="528"/>
      </w:tblGrid>
      <w:tr w14:paraId="668AEFFB">
        <w:tblPrEx>
          <w:tblCellMar>
            <w:top w:w="0" w:type="dxa"/>
            <w:left w:w="0" w:type="dxa"/>
            <w:bottom w:w="0" w:type="dxa"/>
            <w:right w:w="0" w:type="dxa"/>
          </w:tblCellMar>
        </w:tblPrEx>
        <w:trPr>
          <w:trHeight w:val="310" w:hRule="atLeast"/>
          <w:tblHeader/>
        </w:trPr>
        <w:tc>
          <w:tcPr>
            <w:tcW w:w="450" w:type="dxa"/>
            <w:vMerge w:val="restart"/>
            <w:tcBorders>
              <w:top w:val="single" w:color="000000" w:sz="8" w:space="0"/>
              <w:left w:val="single" w:color="000000" w:sz="8" w:space="0"/>
              <w:bottom w:val="single" w:color="000000" w:sz="8" w:space="0"/>
              <w:right w:val="nil"/>
            </w:tcBorders>
            <w:noWrap w:val="0"/>
            <w:tcMar>
              <w:top w:w="15" w:type="dxa"/>
              <w:left w:w="15" w:type="dxa"/>
              <w:right w:w="15" w:type="dxa"/>
            </w:tcMar>
            <w:vAlign w:val="center"/>
          </w:tcPr>
          <w:p w14:paraId="5C613A46">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黑体_GBK" w:cs="Times New Roman"/>
                <w:b w:val="0"/>
                <w:bCs w:val="0"/>
                <w:i w:val="0"/>
                <w:color w:val="000000"/>
                <w:sz w:val="18"/>
                <w:szCs w:val="18"/>
                <w:u w:val="none"/>
              </w:rPr>
            </w:pPr>
            <w:r>
              <w:rPr>
                <w:rFonts w:hint="default" w:ascii="Times New Roman" w:hAnsi="Times New Roman" w:eastAsia="方正黑体_GBK" w:cs="Times New Roman"/>
                <w:b w:val="0"/>
                <w:bCs w:val="0"/>
                <w:i w:val="0"/>
                <w:color w:val="000000"/>
                <w:kern w:val="0"/>
                <w:sz w:val="18"/>
                <w:szCs w:val="18"/>
                <w:u w:val="none"/>
                <w:lang w:val="en-US" w:eastAsia="zh-CN" w:bidi="ar"/>
              </w:rPr>
              <w:t>序号</w:t>
            </w:r>
          </w:p>
        </w:tc>
        <w:tc>
          <w:tcPr>
            <w:tcW w:w="1300" w:type="dxa"/>
            <w:gridSpan w:val="2"/>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14:paraId="17A08174">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黑体_GBK" w:cs="Times New Roman"/>
                <w:b w:val="0"/>
                <w:bCs w:val="0"/>
                <w:i w:val="0"/>
                <w:color w:val="000000"/>
                <w:sz w:val="18"/>
                <w:szCs w:val="18"/>
                <w:u w:val="none"/>
              </w:rPr>
            </w:pPr>
            <w:r>
              <w:rPr>
                <w:rFonts w:hint="default" w:ascii="Times New Roman" w:hAnsi="Times New Roman" w:eastAsia="方正黑体_GBK" w:cs="Times New Roman"/>
                <w:b w:val="0"/>
                <w:bCs w:val="0"/>
                <w:i w:val="0"/>
                <w:color w:val="000000"/>
                <w:kern w:val="0"/>
                <w:sz w:val="18"/>
                <w:szCs w:val="18"/>
                <w:u w:val="none"/>
                <w:lang w:val="en-US" w:eastAsia="zh-CN" w:bidi="ar"/>
              </w:rPr>
              <w:t>公开事项</w:t>
            </w:r>
          </w:p>
        </w:tc>
        <w:tc>
          <w:tcPr>
            <w:tcW w:w="1730" w:type="dxa"/>
            <w:vMerge w:val="restart"/>
            <w:tcBorders>
              <w:top w:val="single" w:color="000000" w:sz="8" w:space="0"/>
              <w:left w:val="single" w:color="000000" w:sz="4" w:space="0"/>
              <w:right w:val="single" w:color="000000" w:sz="4" w:space="0"/>
            </w:tcBorders>
            <w:noWrap w:val="0"/>
            <w:tcMar>
              <w:top w:w="15" w:type="dxa"/>
              <w:left w:w="15" w:type="dxa"/>
              <w:right w:w="15" w:type="dxa"/>
            </w:tcMar>
            <w:vAlign w:val="center"/>
          </w:tcPr>
          <w:p w14:paraId="6A1F58F1">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黑体_GBK" w:cs="Times New Roman"/>
                <w:b w:val="0"/>
                <w:bCs w:val="0"/>
                <w:i w:val="0"/>
                <w:color w:val="000000"/>
                <w:kern w:val="0"/>
                <w:sz w:val="18"/>
                <w:szCs w:val="18"/>
                <w:u w:val="none"/>
                <w:lang w:val="en-US" w:eastAsia="zh-CN" w:bidi="ar"/>
              </w:rPr>
            </w:pPr>
            <w:r>
              <w:rPr>
                <w:rFonts w:hint="default" w:ascii="Times New Roman" w:hAnsi="Times New Roman" w:eastAsia="方正黑体_GBK" w:cs="Times New Roman"/>
                <w:b w:val="0"/>
                <w:bCs w:val="0"/>
                <w:i w:val="0"/>
                <w:color w:val="000000"/>
                <w:kern w:val="0"/>
                <w:sz w:val="18"/>
                <w:szCs w:val="18"/>
                <w:u w:val="none"/>
                <w:lang w:val="en-US" w:eastAsia="zh-CN" w:bidi="ar"/>
              </w:rPr>
              <w:t>公开内容</w:t>
            </w:r>
          </w:p>
          <w:p w14:paraId="6000EB0E">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黑体_GBK" w:cs="Times New Roman"/>
                <w:b w:val="0"/>
                <w:bCs w:val="0"/>
                <w:i w:val="0"/>
                <w:color w:val="000000"/>
                <w:sz w:val="18"/>
                <w:szCs w:val="18"/>
                <w:u w:val="none"/>
              </w:rPr>
            </w:pPr>
            <w:r>
              <w:rPr>
                <w:rFonts w:hint="default" w:ascii="Times New Roman" w:hAnsi="Times New Roman" w:eastAsia="方正黑体_GBK" w:cs="Times New Roman"/>
                <w:b w:val="0"/>
                <w:bCs w:val="0"/>
                <w:i w:val="0"/>
                <w:color w:val="000000"/>
                <w:kern w:val="0"/>
                <w:sz w:val="18"/>
                <w:szCs w:val="18"/>
                <w:u w:val="none"/>
                <w:lang w:val="en-US" w:eastAsia="zh-CN" w:bidi="ar"/>
              </w:rPr>
              <w:t>（要素）</w:t>
            </w:r>
          </w:p>
        </w:tc>
        <w:tc>
          <w:tcPr>
            <w:tcW w:w="2955" w:type="dxa"/>
            <w:vMerge w:val="restart"/>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14:paraId="252D40FF">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黑体_GBK" w:cs="Times New Roman"/>
                <w:b w:val="0"/>
                <w:bCs w:val="0"/>
                <w:i w:val="0"/>
                <w:color w:val="000000"/>
                <w:sz w:val="18"/>
                <w:szCs w:val="18"/>
                <w:u w:val="none"/>
              </w:rPr>
            </w:pPr>
            <w:r>
              <w:rPr>
                <w:rFonts w:hint="default" w:ascii="Times New Roman" w:hAnsi="Times New Roman" w:eastAsia="方正黑体_GBK" w:cs="Times New Roman"/>
                <w:b w:val="0"/>
                <w:bCs w:val="0"/>
                <w:i w:val="0"/>
                <w:color w:val="000000"/>
                <w:kern w:val="0"/>
                <w:sz w:val="18"/>
                <w:szCs w:val="18"/>
                <w:u w:val="none"/>
                <w:lang w:val="en-US" w:eastAsia="zh-CN" w:bidi="ar"/>
              </w:rPr>
              <w:t>公开依据</w:t>
            </w:r>
          </w:p>
        </w:tc>
        <w:tc>
          <w:tcPr>
            <w:tcW w:w="1272" w:type="dxa"/>
            <w:vMerge w:val="restart"/>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14:paraId="50AEB41C">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黑体_GBK" w:cs="Times New Roman"/>
                <w:b w:val="0"/>
                <w:bCs w:val="0"/>
                <w:i w:val="0"/>
                <w:color w:val="000000"/>
                <w:sz w:val="18"/>
                <w:szCs w:val="18"/>
                <w:u w:val="none"/>
              </w:rPr>
            </w:pPr>
            <w:r>
              <w:rPr>
                <w:rFonts w:hint="default" w:ascii="Times New Roman" w:hAnsi="Times New Roman" w:eastAsia="方正黑体_GBK" w:cs="Times New Roman"/>
                <w:b w:val="0"/>
                <w:bCs w:val="0"/>
                <w:i w:val="0"/>
                <w:color w:val="000000"/>
                <w:kern w:val="0"/>
                <w:sz w:val="18"/>
                <w:szCs w:val="18"/>
                <w:u w:val="none"/>
                <w:lang w:val="en-US" w:eastAsia="zh-CN" w:bidi="ar"/>
              </w:rPr>
              <w:t>公开时限</w:t>
            </w:r>
          </w:p>
        </w:tc>
        <w:tc>
          <w:tcPr>
            <w:tcW w:w="628" w:type="dxa"/>
            <w:vMerge w:val="restart"/>
            <w:tcBorders>
              <w:top w:val="single" w:color="000000" w:sz="8" w:space="0"/>
              <w:left w:val="single" w:color="000000" w:sz="4" w:space="0"/>
              <w:right w:val="single" w:color="000000" w:sz="4" w:space="0"/>
            </w:tcBorders>
            <w:noWrap w:val="0"/>
            <w:tcMar>
              <w:top w:w="15" w:type="dxa"/>
              <w:left w:w="15" w:type="dxa"/>
              <w:right w:w="15" w:type="dxa"/>
            </w:tcMar>
            <w:vAlign w:val="center"/>
          </w:tcPr>
          <w:p w14:paraId="1499D7AE">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黑体_GBK" w:cs="Times New Roman"/>
                <w:b w:val="0"/>
                <w:bCs w:val="0"/>
                <w:i w:val="0"/>
                <w:color w:val="000000"/>
                <w:kern w:val="0"/>
                <w:sz w:val="18"/>
                <w:szCs w:val="18"/>
                <w:u w:val="none"/>
                <w:lang w:val="en-US" w:eastAsia="zh-CN" w:bidi="ar"/>
              </w:rPr>
            </w:pPr>
            <w:r>
              <w:rPr>
                <w:rFonts w:hint="default" w:ascii="Times New Roman" w:hAnsi="Times New Roman" w:eastAsia="方正黑体_GBK" w:cs="Times New Roman"/>
                <w:b w:val="0"/>
                <w:bCs w:val="0"/>
                <w:i w:val="0"/>
                <w:color w:val="000000"/>
                <w:kern w:val="0"/>
                <w:sz w:val="18"/>
                <w:szCs w:val="18"/>
                <w:u w:val="none"/>
                <w:lang w:val="en-US" w:eastAsia="zh-CN" w:bidi="ar"/>
              </w:rPr>
              <w:t>公开</w:t>
            </w:r>
          </w:p>
          <w:p w14:paraId="21262703">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黑体_GBK" w:cs="Times New Roman"/>
                <w:b w:val="0"/>
                <w:bCs w:val="0"/>
                <w:i w:val="0"/>
                <w:color w:val="000000"/>
                <w:sz w:val="18"/>
                <w:szCs w:val="18"/>
                <w:u w:val="none"/>
              </w:rPr>
            </w:pPr>
            <w:r>
              <w:rPr>
                <w:rFonts w:hint="default" w:ascii="Times New Roman" w:hAnsi="Times New Roman" w:eastAsia="方正黑体_GBK" w:cs="Times New Roman"/>
                <w:b w:val="0"/>
                <w:bCs w:val="0"/>
                <w:i w:val="0"/>
                <w:color w:val="000000"/>
                <w:kern w:val="0"/>
                <w:sz w:val="18"/>
                <w:szCs w:val="18"/>
                <w:u w:val="none"/>
                <w:lang w:val="en-US" w:eastAsia="zh-CN" w:bidi="ar"/>
              </w:rPr>
              <w:t>主体</w:t>
            </w:r>
          </w:p>
        </w:tc>
        <w:tc>
          <w:tcPr>
            <w:tcW w:w="3158" w:type="dxa"/>
            <w:vMerge w:val="restart"/>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14:paraId="620FBD58">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黑体_GBK" w:cs="Times New Roman"/>
                <w:b w:val="0"/>
                <w:bCs w:val="0"/>
                <w:i w:val="0"/>
                <w:color w:val="000000"/>
                <w:sz w:val="18"/>
                <w:szCs w:val="18"/>
                <w:u w:val="none"/>
              </w:rPr>
            </w:pPr>
            <w:r>
              <w:rPr>
                <w:rFonts w:hint="default" w:ascii="Times New Roman" w:hAnsi="Times New Roman" w:eastAsia="方正黑体_GBK" w:cs="Times New Roman"/>
                <w:b w:val="0"/>
                <w:bCs w:val="0"/>
                <w:i w:val="0"/>
                <w:color w:val="000000"/>
                <w:kern w:val="0"/>
                <w:sz w:val="18"/>
                <w:szCs w:val="18"/>
                <w:u w:val="none"/>
                <w:lang w:val="en-US" w:eastAsia="zh-CN" w:bidi="ar"/>
              </w:rPr>
              <w:t>公开渠道和载体</w:t>
            </w:r>
          </w:p>
        </w:tc>
        <w:tc>
          <w:tcPr>
            <w:tcW w:w="1057" w:type="dxa"/>
            <w:gridSpan w:val="2"/>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14:paraId="777C8586">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黑体_GBK" w:cs="Times New Roman"/>
                <w:b w:val="0"/>
                <w:bCs w:val="0"/>
                <w:i w:val="0"/>
                <w:color w:val="000000"/>
                <w:sz w:val="18"/>
                <w:szCs w:val="18"/>
                <w:u w:val="none"/>
              </w:rPr>
            </w:pPr>
            <w:r>
              <w:rPr>
                <w:rFonts w:hint="default" w:ascii="Times New Roman" w:hAnsi="Times New Roman" w:eastAsia="方正黑体_GBK" w:cs="Times New Roman"/>
                <w:b w:val="0"/>
                <w:bCs w:val="0"/>
                <w:i w:val="0"/>
                <w:color w:val="000000"/>
                <w:kern w:val="0"/>
                <w:sz w:val="18"/>
                <w:szCs w:val="18"/>
                <w:u w:val="none"/>
                <w:lang w:val="en-US" w:eastAsia="zh-CN" w:bidi="ar"/>
              </w:rPr>
              <w:t>公开对象</w:t>
            </w:r>
          </w:p>
        </w:tc>
        <w:tc>
          <w:tcPr>
            <w:tcW w:w="1171" w:type="dxa"/>
            <w:gridSpan w:val="2"/>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14:paraId="07A78C14">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黑体_GBK" w:cs="Times New Roman"/>
                <w:b w:val="0"/>
                <w:bCs w:val="0"/>
                <w:i w:val="0"/>
                <w:color w:val="000000"/>
                <w:sz w:val="18"/>
                <w:szCs w:val="18"/>
                <w:u w:val="none"/>
              </w:rPr>
            </w:pPr>
            <w:r>
              <w:rPr>
                <w:rFonts w:hint="default" w:ascii="Times New Roman" w:hAnsi="Times New Roman" w:eastAsia="方正黑体_GBK" w:cs="Times New Roman"/>
                <w:b w:val="0"/>
                <w:bCs w:val="0"/>
                <w:i w:val="0"/>
                <w:color w:val="000000"/>
                <w:kern w:val="0"/>
                <w:sz w:val="18"/>
                <w:szCs w:val="18"/>
                <w:u w:val="none"/>
                <w:lang w:val="en-US" w:eastAsia="zh-CN" w:bidi="ar"/>
              </w:rPr>
              <w:t>公开方式</w:t>
            </w:r>
          </w:p>
        </w:tc>
        <w:tc>
          <w:tcPr>
            <w:tcW w:w="1000" w:type="dxa"/>
            <w:gridSpan w:val="2"/>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14:paraId="35921986">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黑体_GBK" w:cs="Times New Roman"/>
                <w:b w:val="0"/>
                <w:bCs w:val="0"/>
                <w:i w:val="0"/>
                <w:color w:val="000000"/>
                <w:sz w:val="18"/>
                <w:szCs w:val="18"/>
                <w:u w:val="none"/>
              </w:rPr>
            </w:pPr>
            <w:r>
              <w:rPr>
                <w:rFonts w:hint="default" w:ascii="Times New Roman" w:hAnsi="Times New Roman" w:eastAsia="方正黑体_GBK" w:cs="Times New Roman"/>
                <w:b w:val="0"/>
                <w:bCs w:val="0"/>
                <w:i w:val="0"/>
                <w:color w:val="000000"/>
                <w:kern w:val="0"/>
                <w:sz w:val="18"/>
                <w:szCs w:val="18"/>
                <w:u w:val="none"/>
                <w:lang w:val="en-US" w:eastAsia="zh-CN" w:bidi="ar"/>
              </w:rPr>
              <w:t>公开层级</w:t>
            </w:r>
          </w:p>
        </w:tc>
      </w:tr>
      <w:tr w14:paraId="7C725590">
        <w:tblPrEx>
          <w:tblCellMar>
            <w:top w:w="0" w:type="dxa"/>
            <w:left w:w="0" w:type="dxa"/>
            <w:bottom w:w="0" w:type="dxa"/>
            <w:right w:w="0" w:type="dxa"/>
          </w:tblCellMar>
        </w:tblPrEx>
        <w:trPr>
          <w:trHeight w:val="340" w:hRule="atLeast"/>
          <w:tblHeader/>
        </w:trPr>
        <w:tc>
          <w:tcPr>
            <w:tcW w:w="450" w:type="dxa"/>
            <w:vMerge w:val="continue"/>
            <w:tcBorders>
              <w:top w:val="single" w:color="000000" w:sz="8" w:space="0"/>
              <w:left w:val="single" w:color="000000" w:sz="8" w:space="0"/>
              <w:bottom w:val="single" w:color="000000" w:sz="8" w:space="0"/>
              <w:right w:val="nil"/>
            </w:tcBorders>
            <w:noWrap w:val="0"/>
            <w:tcMar>
              <w:top w:w="15" w:type="dxa"/>
              <w:left w:w="15" w:type="dxa"/>
              <w:right w:w="15" w:type="dxa"/>
            </w:tcMar>
            <w:vAlign w:val="center"/>
          </w:tcPr>
          <w:p w14:paraId="498FF166">
            <w:pPr>
              <w:keepNext w:val="0"/>
              <w:keepLines w:val="0"/>
              <w:pageBreakBefore w:val="0"/>
              <w:kinsoku/>
              <w:wordWrap/>
              <w:overflowPunct/>
              <w:topLinePunct w:val="0"/>
              <w:autoSpaceDE/>
              <w:autoSpaceDN/>
              <w:bidi w:val="0"/>
              <w:adjustRightInd w:val="0"/>
              <w:snapToGrid w:val="0"/>
              <w:spacing w:line="200" w:lineRule="exact"/>
              <w:ind w:left="0" w:leftChars="0" w:right="0" w:rightChars="0" w:firstLine="0" w:firstLineChars="0"/>
              <w:jc w:val="center"/>
              <w:outlineLvl w:val="9"/>
              <w:rPr>
                <w:rFonts w:hint="default" w:ascii="Times New Roman" w:hAnsi="Times New Roman" w:eastAsia="方正黑体_GBK" w:cs="Times New Roman"/>
                <w:b w:val="0"/>
                <w:bCs w:val="0"/>
                <w:i w:val="0"/>
                <w:color w:val="000000"/>
                <w:sz w:val="18"/>
                <w:szCs w:val="18"/>
                <w:u w:val="none"/>
              </w:rPr>
            </w:pPr>
          </w:p>
        </w:tc>
        <w:tc>
          <w:tcPr>
            <w:tcW w:w="525" w:type="dxa"/>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14:paraId="78CE82FF">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黑体_GBK" w:cs="Times New Roman"/>
                <w:b w:val="0"/>
                <w:bCs w:val="0"/>
                <w:i w:val="0"/>
                <w:color w:val="000000"/>
                <w:sz w:val="18"/>
                <w:szCs w:val="18"/>
                <w:u w:val="none"/>
              </w:rPr>
            </w:pPr>
            <w:r>
              <w:rPr>
                <w:rFonts w:hint="default" w:ascii="Times New Roman" w:hAnsi="Times New Roman" w:eastAsia="方正黑体_GBK" w:cs="Times New Roman"/>
                <w:b w:val="0"/>
                <w:bCs w:val="0"/>
                <w:i w:val="0"/>
                <w:color w:val="000000"/>
                <w:kern w:val="0"/>
                <w:sz w:val="18"/>
                <w:szCs w:val="18"/>
                <w:u w:val="none"/>
                <w:lang w:val="en-US" w:eastAsia="zh-CN" w:bidi="ar"/>
              </w:rPr>
              <w:t>一级事项</w:t>
            </w:r>
          </w:p>
        </w:tc>
        <w:tc>
          <w:tcPr>
            <w:tcW w:w="775"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14:paraId="71CC8E98">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黑体_GBK" w:cs="Times New Roman"/>
                <w:b w:val="0"/>
                <w:bCs w:val="0"/>
                <w:i w:val="0"/>
                <w:color w:val="000000"/>
                <w:kern w:val="0"/>
                <w:sz w:val="18"/>
                <w:szCs w:val="18"/>
                <w:u w:val="none"/>
                <w:lang w:val="en-US" w:eastAsia="zh-CN" w:bidi="ar"/>
              </w:rPr>
            </w:pPr>
            <w:r>
              <w:rPr>
                <w:rFonts w:hint="default" w:ascii="Times New Roman" w:hAnsi="Times New Roman" w:eastAsia="方正黑体_GBK" w:cs="Times New Roman"/>
                <w:b w:val="0"/>
                <w:bCs w:val="0"/>
                <w:i w:val="0"/>
                <w:color w:val="000000"/>
                <w:kern w:val="0"/>
                <w:sz w:val="18"/>
                <w:szCs w:val="18"/>
                <w:u w:val="none"/>
                <w:lang w:val="en-US" w:eastAsia="zh-CN" w:bidi="ar"/>
              </w:rPr>
              <w:t>二级</w:t>
            </w:r>
          </w:p>
          <w:p w14:paraId="5C60D19F">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黑体_GBK" w:cs="Times New Roman"/>
                <w:b w:val="0"/>
                <w:bCs w:val="0"/>
                <w:i w:val="0"/>
                <w:color w:val="000000"/>
                <w:sz w:val="18"/>
                <w:szCs w:val="18"/>
                <w:u w:val="none"/>
              </w:rPr>
            </w:pPr>
            <w:r>
              <w:rPr>
                <w:rFonts w:hint="default" w:ascii="Times New Roman" w:hAnsi="Times New Roman" w:eastAsia="方正黑体_GBK" w:cs="Times New Roman"/>
                <w:b w:val="0"/>
                <w:bCs w:val="0"/>
                <w:i w:val="0"/>
                <w:color w:val="000000"/>
                <w:kern w:val="0"/>
                <w:sz w:val="18"/>
                <w:szCs w:val="18"/>
                <w:u w:val="none"/>
                <w:lang w:val="en-US" w:eastAsia="zh-CN" w:bidi="ar"/>
              </w:rPr>
              <w:t>事项</w:t>
            </w:r>
          </w:p>
        </w:tc>
        <w:tc>
          <w:tcPr>
            <w:tcW w:w="1730" w:type="dxa"/>
            <w:vMerge w:val="continue"/>
            <w:tcBorders>
              <w:left w:val="single" w:color="000000" w:sz="4" w:space="0"/>
              <w:bottom w:val="single" w:color="000000" w:sz="8" w:space="0"/>
              <w:right w:val="single" w:color="000000" w:sz="4" w:space="0"/>
            </w:tcBorders>
            <w:noWrap w:val="0"/>
            <w:tcMar>
              <w:top w:w="15" w:type="dxa"/>
              <w:left w:w="15" w:type="dxa"/>
              <w:right w:w="15" w:type="dxa"/>
            </w:tcMar>
            <w:vAlign w:val="center"/>
          </w:tcPr>
          <w:p w14:paraId="45EA6486">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黑体_GBK" w:cs="Times New Roman"/>
                <w:b w:val="0"/>
                <w:bCs w:val="0"/>
                <w:i w:val="0"/>
                <w:color w:val="000000"/>
                <w:sz w:val="18"/>
                <w:szCs w:val="18"/>
                <w:u w:val="none"/>
              </w:rPr>
            </w:pPr>
          </w:p>
        </w:tc>
        <w:tc>
          <w:tcPr>
            <w:tcW w:w="2955" w:type="dxa"/>
            <w:vMerge w:val="continue"/>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14:paraId="1DCF52C0">
            <w:pPr>
              <w:keepNext w:val="0"/>
              <w:keepLines w:val="0"/>
              <w:pageBreakBefore w:val="0"/>
              <w:kinsoku/>
              <w:wordWrap/>
              <w:overflowPunct/>
              <w:topLinePunct w:val="0"/>
              <w:autoSpaceDE/>
              <w:autoSpaceDN/>
              <w:bidi w:val="0"/>
              <w:adjustRightInd w:val="0"/>
              <w:snapToGrid w:val="0"/>
              <w:spacing w:line="200" w:lineRule="exact"/>
              <w:ind w:left="0" w:leftChars="0" w:right="0" w:rightChars="0" w:firstLine="0" w:firstLineChars="0"/>
              <w:jc w:val="center"/>
              <w:outlineLvl w:val="9"/>
              <w:rPr>
                <w:rFonts w:hint="default" w:ascii="Times New Roman" w:hAnsi="Times New Roman" w:eastAsia="方正黑体_GBK" w:cs="Times New Roman"/>
                <w:b w:val="0"/>
                <w:bCs w:val="0"/>
                <w:i w:val="0"/>
                <w:color w:val="000000"/>
                <w:sz w:val="18"/>
                <w:szCs w:val="18"/>
                <w:u w:val="none"/>
              </w:rPr>
            </w:pPr>
          </w:p>
        </w:tc>
        <w:tc>
          <w:tcPr>
            <w:tcW w:w="1272" w:type="dxa"/>
            <w:vMerge w:val="continue"/>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14:paraId="04D8D30A">
            <w:pPr>
              <w:keepNext w:val="0"/>
              <w:keepLines w:val="0"/>
              <w:pageBreakBefore w:val="0"/>
              <w:kinsoku/>
              <w:wordWrap/>
              <w:overflowPunct/>
              <w:topLinePunct w:val="0"/>
              <w:autoSpaceDE/>
              <w:autoSpaceDN/>
              <w:bidi w:val="0"/>
              <w:adjustRightInd w:val="0"/>
              <w:snapToGrid w:val="0"/>
              <w:spacing w:line="200" w:lineRule="exact"/>
              <w:ind w:left="0" w:leftChars="0" w:right="0" w:rightChars="0" w:firstLine="0" w:firstLineChars="0"/>
              <w:jc w:val="center"/>
              <w:outlineLvl w:val="9"/>
              <w:rPr>
                <w:rFonts w:hint="default" w:ascii="Times New Roman" w:hAnsi="Times New Roman" w:eastAsia="方正黑体_GBK" w:cs="Times New Roman"/>
                <w:b w:val="0"/>
                <w:bCs w:val="0"/>
                <w:i w:val="0"/>
                <w:color w:val="000000"/>
                <w:sz w:val="18"/>
                <w:szCs w:val="18"/>
                <w:u w:val="none"/>
              </w:rPr>
            </w:pPr>
          </w:p>
        </w:tc>
        <w:tc>
          <w:tcPr>
            <w:tcW w:w="628" w:type="dxa"/>
            <w:vMerge w:val="continue"/>
            <w:tcBorders>
              <w:left w:val="single" w:color="000000" w:sz="4" w:space="0"/>
              <w:bottom w:val="single" w:color="000000" w:sz="8" w:space="0"/>
              <w:right w:val="single" w:color="000000" w:sz="4" w:space="0"/>
            </w:tcBorders>
            <w:noWrap w:val="0"/>
            <w:tcMar>
              <w:top w:w="15" w:type="dxa"/>
              <w:left w:w="15" w:type="dxa"/>
              <w:right w:w="15" w:type="dxa"/>
            </w:tcMar>
            <w:vAlign w:val="center"/>
          </w:tcPr>
          <w:p w14:paraId="059308C5">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黑体_GBK" w:cs="Times New Roman"/>
                <w:b w:val="0"/>
                <w:bCs w:val="0"/>
                <w:i w:val="0"/>
                <w:color w:val="000000"/>
                <w:sz w:val="18"/>
                <w:szCs w:val="18"/>
                <w:u w:val="none"/>
              </w:rPr>
            </w:pPr>
          </w:p>
        </w:tc>
        <w:tc>
          <w:tcPr>
            <w:tcW w:w="3158" w:type="dxa"/>
            <w:vMerge w:val="continue"/>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14:paraId="0468698D">
            <w:pPr>
              <w:keepNext w:val="0"/>
              <w:keepLines w:val="0"/>
              <w:pageBreakBefore w:val="0"/>
              <w:kinsoku/>
              <w:wordWrap/>
              <w:overflowPunct/>
              <w:topLinePunct w:val="0"/>
              <w:autoSpaceDE/>
              <w:autoSpaceDN/>
              <w:bidi w:val="0"/>
              <w:adjustRightInd w:val="0"/>
              <w:snapToGrid w:val="0"/>
              <w:spacing w:line="200" w:lineRule="exact"/>
              <w:ind w:left="0" w:leftChars="0" w:right="0" w:rightChars="0" w:firstLine="0" w:firstLineChars="0"/>
              <w:jc w:val="center"/>
              <w:outlineLvl w:val="9"/>
              <w:rPr>
                <w:rFonts w:hint="default" w:ascii="Times New Roman" w:hAnsi="Times New Roman" w:eastAsia="方正黑体_GBK" w:cs="Times New Roman"/>
                <w:b w:val="0"/>
                <w:bCs w:val="0"/>
                <w:i w:val="0"/>
                <w:color w:val="000000"/>
                <w:sz w:val="18"/>
                <w:szCs w:val="18"/>
                <w:u w:val="none"/>
              </w:rPr>
            </w:pPr>
          </w:p>
        </w:tc>
        <w:tc>
          <w:tcPr>
            <w:tcW w:w="528"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14:paraId="7DCEF046">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黑体_GBK" w:cs="Times New Roman"/>
                <w:b w:val="0"/>
                <w:bCs w:val="0"/>
                <w:i w:val="0"/>
                <w:color w:val="000000"/>
                <w:sz w:val="18"/>
                <w:szCs w:val="18"/>
                <w:u w:val="none"/>
              </w:rPr>
            </w:pPr>
            <w:r>
              <w:rPr>
                <w:rFonts w:hint="default" w:ascii="Times New Roman" w:hAnsi="Times New Roman" w:eastAsia="方正黑体_GBK" w:cs="Times New Roman"/>
                <w:b w:val="0"/>
                <w:bCs w:val="0"/>
                <w:i w:val="0"/>
                <w:color w:val="000000"/>
                <w:kern w:val="0"/>
                <w:sz w:val="18"/>
                <w:szCs w:val="18"/>
                <w:u w:val="none"/>
                <w:lang w:val="en-US" w:eastAsia="zh-CN" w:bidi="ar"/>
              </w:rPr>
              <w:t>全社会</w:t>
            </w:r>
          </w:p>
        </w:tc>
        <w:tc>
          <w:tcPr>
            <w:tcW w:w="52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14:paraId="6CF29620">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黑体_GBK" w:cs="Times New Roman"/>
                <w:b w:val="0"/>
                <w:bCs w:val="0"/>
                <w:i w:val="0"/>
                <w:color w:val="000000"/>
                <w:sz w:val="18"/>
                <w:szCs w:val="18"/>
                <w:u w:val="none"/>
              </w:rPr>
            </w:pPr>
            <w:r>
              <w:rPr>
                <w:rFonts w:hint="default" w:ascii="Times New Roman" w:hAnsi="Times New Roman" w:eastAsia="方正黑体_GBK" w:cs="Times New Roman"/>
                <w:b w:val="0"/>
                <w:bCs w:val="0"/>
                <w:i w:val="0"/>
                <w:color w:val="000000"/>
                <w:kern w:val="0"/>
                <w:sz w:val="18"/>
                <w:szCs w:val="18"/>
                <w:u w:val="none"/>
                <w:lang w:val="en-US" w:eastAsia="zh-CN" w:bidi="ar"/>
              </w:rPr>
              <w:t>特定群体</w:t>
            </w:r>
          </w:p>
        </w:tc>
        <w:tc>
          <w:tcPr>
            <w:tcW w:w="528"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14:paraId="4025F890">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黑体_GBK" w:cs="Times New Roman"/>
                <w:b w:val="0"/>
                <w:bCs w:val="0"/>
                <w:i w:val="0"/>
                <w:color w:val="000000"/>
                <w:sz w:val="18"/>
                <w:szCs w:val="18"/>
                <w:u w:val="none"/>
              </w:rPr>
            </w:pPr>
            <w:r>
              <w:rPr>
                <w:rFonts w:hint="default" w:ascii="Times New Roman" w:hAnsi="Times New Roman" w:eastAsia="方正黑体_GBK" w:cs="Times New Roman"/>
                <w:b w:val="0"/>
                <w:bCs w:val="0"/>
                <w:i w:val="0"/>
                <w:color w:val="000000"/>
                <w:kern w:val="0"/>
                <w:sz w:val="18"/>
                <w:szCs w:val="18"/>
                <w:u w:val="none"/>
                <w:lang w:val="en-US" w:eastAsia="zh-CN" w:bidi="ar"/>
              </w:rPr>
              <w:t>主动公开</w:t>
            </w:r>
          </w:p>
        </w:tc>
        <w:tc>
          <w:tcPr>
            <w:tcW w:w="643"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14:paraId="7357B225">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黑体_GBK" w:cs="Times New Roman"/>
                <w:b w:val="0"/>
                <w:bCs w:val="0"/>
                <w:i w:val="0"/>
                <w:color w:val="000000"/>
                <w:sz w:val="18"/>
                <w:szCs w:val="18"/>
                <w:u w:val="none"/>
                <w:lang w:val="en-US" w:eastAsia="zh-CN"/>
              </w:rPr>
            </w:pPr>
            <w:r>
              <w:rPr>
                <w:rFonts w:hint="default" w:ascii="Times New Roman" w:hAnsi="Times New Roman" w:eastAsia="方正黑体_GBK" w:cs="Times New Roman"/>
                <w:b w:val="0"/>
                <w:bCs w:val="0"/>
                <w:i w:val="0"/>
                <w:color w:val="000000"/>
                <w:kern w:val="0"/>
                <w:sz w:val="18"/>
                <w:szCs w:val="18"/>
                <w:u w:val="none"/>
                <w:lang w:val="en-US" w:eastAsia="zh-CN" w:bidi="ar"/>
              </w:rPr>
              <w:t>依申请公开</w:t>
            </w:r>
          </w:p>
        </w:tc>
        <w:tc>
          <w:tcPr>
            <w:tcW w:w="472"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14:paraId="498634E8">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黑体_GBK" w:cs="Times New Roman"/>
                <w:b w:val="0"/>
                <w:bCs w:val="0"/>
                <w:i w:val="0"/>
                <w:color w:val="000000"/>
                <w:sz w:val="18"/>
                <w:szCs w:val="18"/>
                <w:u w:val="none"/>
              </w:rPr>
            </w:pPr>
            <w:r>
              <w:rPr>
                <w:rFonts w:hint="default" w:ascii="Times New Roman" w:hAnsi="Times New Roman" w:eastAsia="方正黑体_GBK" w:cs="Times New Roman"/>
                <w:b w:val="0"/>
                <w:bCs w:val="0"/>
                <w:i w:val="0"/>
                <w:color w:val="000000"/>
                <w:kern w:val="0"/>
                <w:sz w:val="18"/>
                <w:szCs w:val="18"/>
                <w:u w:val="none"/>
                <w:lang w:val="en-US" w:eastAsia="zh-CN" w:bidi="ar"/>
              </w:rPr>
              <w:t>区级</w:t>
            </w:r>
          </w:p>
        </w:tc>
        <w:tc>
          <w:tcPr>
            <w:tcW w:w="528"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14:paraId="470D59BA">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黑体_GBK" w:cs="Times New Roman"/>
                <w:b w:val="0"/>
                <w:bCs w:val="0"/>
                <w:i w:val="0"/>
                <w:color w:val="000000"/>
                <w:sz w:val="18"/>
                <w:szCs w:val="18"/>
                <w:u w:val="none"/>
              </w:rPr>
            </w:pPr>
            <w:r>
              <w:rPr>
                <w:rFonts w:hint="default" w:ascii="Times New Roman" w:hAnsi="Times New Roman" w:eastAsia="方正黑体_GBK" w:cs="Times New Roman"/>
                <w:b w:val="0"/>
                <w:bCs w:val="0"/>
                <w:i w:val="0"/>
                <w:color w:val="000000"/>
                <w:kern w:val="0"/>
                <w:sz w:val="18"/>
                <w:szCs w:val="18"/>
                <w:u w:val="none"/>
                <w:lang w:val="en-US" w:eastAsia="zh-CN" w:bidi="ar"/>
              </w:rPr>
              <w:t>乡镇级</w:t>
            </w:r>
          </w:p>
        </w:tc>
      </w:tr>
      <w:tr w14:paraId="67922E86">
        <w:tblPrEx>
          <w:tblCellMar>
            <w:top w:w="0" w:type="dxa"/>
            <w:left w:w="0" w:type="dxa"/>
            <w:bottom w:w="0" w:type="dxa"/>
            <w:right w:w="0" w:type="dxa"/>
          </w:tblCellMar>
        </w:tblPrEx>
        <w:trPr>
          <w:trHeight w:val="1428" w:hRule="atLeast"/>
        </w:trPr>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42D439">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645DE8">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监督检查</w:t>
            </w:r>
          </w:p>
        </w:tc>
        <w:tc>
          <w:tcPr>
            <w:tcW w:w="7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5DE49A">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食品生产经营监督检查</w:t>
            </w:r>
          </w:p>
        </w:tc>
        <w:tc>
          <w:tcPr>
            <w:tcW w:w="17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069532">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检查制度、检查标准、 检查结果等</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399E54">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《中华人民共和国食 品安全法》《中华人民共和国政府信息公开 条例》《关于全面推进 政务公开工作的意见》《食品生产经营</w:t>
            </w:r>
            <w:r>
              <w:rPr>
                <w:rFonts w:hint="eastAsia" w:ascii="Times New Roman" w:hAnsi="Times New Roman" w:eastAsia="方正仿宋_GBK" w:cs="Times New Roman"/>
                <w:i w:val="0"/>
                <w:color w:val="000000"/>
                <w:kern w:val="0"/>
                <w:sz w:val="18"/>
                <w:szCs w:val="18"/>
                <w:u w:val="none"/>
                <w:lang w:val="en-US" w:eastAsia="zh-CN" w:bidi="ar"/>
              </w:rPr>
              <w:t>日</w:t>
            </w:r>
            <w:r>
              <w:rPr>
                <w:rFonts w:hint="default" w:ascii="Times New Roman" w:hAnsi="Times New Roman" w:eastAsia="方正仿宋_GBK" w:cs="Times New Roman"/>
                <w:i w:val="0"/>
                <w:color w:val="000000"/>
                <w:kern w:val="0"/>
                <w:sz w:val="18"/>
                <w:szCs w:val="18"/>
                <w:u w:val="none"/>
                <w:lang w:val="en-US" w:eastAsia="zh-CN" w:bidi="ar"/>
              </w:rPr>
              <w:t>常监督检查管理办法》《食品药品安全监管信息公开管理办法》</w:t>
            </w:r>
          </w:p>
        </w:tc>
        <w:tc>
          <w:tcPr>
            <w:tcW w:w="12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106A53">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信息形成或变更之日起20个工作日内</w:t>
            </w:r>
          </w:p>
        </w:tc>
        <w:tc>
          <w:tcPr>
            <w:tcW w:w="6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056A02">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区市场监管局</w:t>
            </w:r>
          </w:p>
        </w:tc>
        <w:tc>
          <w:tcPr>
            <w:tcW w:w="31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C0C9DC">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■政府网站    □政府公报</w:t>
            </w:r>
          </w:p>
          <w:p w14:paraId="6B648B99">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□两微一端    □发布会/听证会</w:t>
            </w:r>
          </w:p>
          <w:p w14:paraId="77224383">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□广播电视    □纸质</w:t>
            </w:r>
            <w:r>
              <w:rPr>
                <w:rFonts w:hint="eastAsia" w:ascii="Times New Roman" w:hAnsi="Times New Roman" w:eastAsia="方正仿宋_GBK" w:cs="Times New Roman"/>
                <w:i w:val="0"/>
                <w:color w:val="000000"/>
                <w:kern w:val="0"/>
                <w:sz w:val="18"/>
                <w:szCs w:val="18"/>
                <w:u w:val="none"/>
                <w:lang w:val="en-US" w:eastAsia="zh-CN" w:bidi="ar"/>
              </w:rPr>
              <w:t>媒</w:t>
            </w:r>
            <w:r>
              <w:rPr>
                <w:rFonts w:hint="default" w:ascii="Times New Roman" w:hAnsi="Times New Roman" w:eastAsia="方正仿宋_GBK" w:cs="Times New Roman"/>
                <w:i w:val="0"/>
                <w:color w:val="000000"/>
                <w:kern w:val="0"/>
                <w:sz w:val="18"/>
                <w:szCs w:val="18"/>
                <w:u w:val="none"/>
                <w:lang w:val="en-US" w:eastAsia="zh-CN" w:bidi="ar"/>
              </w:rPr>
              <w:t>体</w:t>
            </w:r>
          </w:p>
          <w:p w14:paraId="6A1C514F">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Style w:val="29"/>
                <w:rFonts w:hint="default" w:ascii="Times New Roman" w:hAnsi="Times New Roman" w:eastAsia="方正仿宋_GBK" w:cs="Times New Roman"/>
                <w:sz w:val="18"/>
                <w:szCs w:val="18"/>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□公开查阅点  □政务服务中心</w:t>
            </w:r>
            <w:r>
              <w:rPr>
                <w:rStyle w:val="29"/>
                <w:rFonts w:hint="default" w:ascii="Times New Roman" w:hAnsi="Times New Roman" w:eastAsia="方正仿宋_GBK" w:cs="Times New Roman"/>
                <w:sz w:val="18"/>
                <w:szCs w:val="18"/>
                <w:lang w:val="en-US" w:eastAsia="zh-CN" w:bidi="ar"/>
              </w:rPr>
              <w:t xml:space="preserve"> </w:t>
            </w:r>
          </w:p>
          <w:p w14:paraId="47420C45">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□便民服务站  □入户/现场宣传</w:t>
            </w:r>
          </w:p>
          <w:p w14:paraId="1C6D75D1">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■社区/企事业单位/村公示栏（电子屏）</w:t>
            </w:r>
          </w:p>
          <w:p w14:paraId="54A172CF">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sz w:val="18"/>
                <w:szCs w:val="18"/>
                <w:u w:val="none"/>
              </w:rPr>
            </w:pPr>
            <w:r>
              <w:rPr>
                <w:rStyle w:val="17"/>
                <w:rFonts w:hint="default" w:ascii="Times New Roman" w:hAnsi="Times New Roman" w:eastAsia="方正仿宋_GBK" w:cs="Times New Roman"/>
                <w:sz w:val="18"/>
                <w:szCs w:val="18"/>
                <w:lang w:val="en-US" w:eastAsia="zh-CN" w:bidi="ar"/>
              </w:rPr>
              <w:t>□精准推送    ■其他：国家企业信用信息公示系统</w:t>
            </w:r>
          </w:p>
        </w:tc>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ABD660">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72ACFA">
            <w:pPr>
              <w:keepNext w:val="0"/>
              <w:keepLines w:val="0"/>
              <w:pageBreakBefore w:val="0"/>
              <w:kinsoku/>
              <w:wordWrap/>
              <w:overflowPunct/>
              <w:topLinePunct w:val="0"/>
              <w:autoSpaceDE/>
              <w:autoSpaceDN/>
              <w:bidi w:val="0"/>
              <w:adjustRightInd w:val="0"/>
              <w:snapToGrid w:val="0"/>
              <w:spacing w:line="200" w:lineRule="exact"/>
              <w:ind w:left="0" w:leftChars="0" w:right="0" w:rightChars="0" w:firstLine="0" w:firstLineChars="0"/>
              <w:jc w:val="center"/>
              <w:outlineLvl w:val="9"/>
              <w:rPr>
                <w:rFonts w:hint="default" w:ascii="Times New Roman" w:hAnsi="Times New Roman" w:eastAsia="方正仿宋_GBK" w:cs="Times New Roman"/>
                <w:i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6F6D1A">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6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27BF77">
            <w:pPr>
              <w:keepNext w:val="0"/>
              <w:keepLines w:val="0"/>
              <w:pageBreakBefore w:val="0"/>
              <w:kinsoku/>
              <w:wordWrap/>
              <w:overflowPunct/>
              <w:topLinePunct w:val="0"/>
              <w:autoSpaceDE/>
              <w:autoSpaceDN/>
              <w:bidi w:val="0"/>
              <w:adjustRightInd w:val="0"/>
              <w:snapToGrid w:val="0"/>
              <w:spacing w:line="200" w:lineRule="exact"/>
              <w:ind w:left="0" w:leftChars="0" w:right="0" w:rightChars="0" w:firstLine="0" w:firstLineChars="0"/>
              <w:jc w:val="center"/>
              <w:outlineLvl w:val="9"/>
              <w:rPr>
                <w:rFonts w:hint="default" w:ascii="Times New Roman" w:hAnsi="Times New Roman" w:eastAsia="方正仿宋_GBK" w:cs="Times New Roman"/>
                <w:i w:val="0"/>
                <w:color w:val="000000"/>
                <w:sz w:val="18"/>
                <w:szCs w:val="18"/>
                <w:u w:val="none"/>
              </w:rPr>
            </w:pPr>
          </w:p>
        </w:tc>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9D7B21">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C436E5">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14:paraId="65CC65BF">
        <w:tblPrEx>
          <w:tblCellMar>
            <w:top w:w="0" w:type="dxa"/>
            <w:left w:w="0" w:type="dxa"/>
            <w:bottom w:w="0" w:type="dxa"/>
            <w:right w:w="0" w:type="dxa"/>
          </w:tblCellMar>
        </w:tblPrEx>
        <w:trPr>
          <w:trHeight w:val="1542" w:hRule="atLeast"/>
        </w:trPr>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BAF9D7">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eastAsia" w:ascii="Times New Roman" w:hAnsi="Times New Roman" w:eastAsia="方正仿宋_GBK" w:cs="Times New Roman"/>
                <w:i w:val="0"/>
                <w:color w:val="000000"/>
                <w:sz w:val="18"/>
                <w:szCs w:val="18"/>
                <w:u w:val="none"/>
                <w:lang w:val="en-US" w:eastAsia="zh-CN"/>
              </w:rPr>
            </w:pPr>
            <w:r>
              <w:rPr>
                <w:rFonts w:hint="eastAsia" w:ascii="Times New Roman" w:hAnsi="Times New Roman" w:eastAsia="方正仿宋_GBK" w:cs="Times New Roman"/>
                <w:i w:val="0"/>
                <w:color w:val="000000"/>
                <w:sz w:val="18"/>
                <w:szCs w:val="18"/>
                <w:u w:val="none"/>
                <w:lang w:val="en-US" w:eastAsia="zh-CN"/>
              </w:rPr>
              <w:t>2</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83114F">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行政处罚</w:t>
            </w:r>
          </w:p>
        </w:tc>
        <w:tc>
          <w:tcPr>
            <w:tcW w:w="7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B8F029">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食品生产经营行政处罚</w:t>
            </w:r>
          </w:p>
        </w:tc>
        <w:tc>
          <w:tcPr>
            <w:tcW w:w="17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2F8BA5">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处罚对象、案件名称、 违法主要事实、处罚 种类和内容、处罚依 据、作出处罚决定部 门、处罚时间、处罚决 定书文号、处罚履行方式和期限等</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E023D7">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《中华人民共和国政 府信息公开条例》《关于全面推进政务公开工作的意见》《食品药 品行政处罚案件信息公开实施细则》《市场 监督管理行政处罚程序暂行规定》</w:t>
            </w:r>
          </w:p>
        </w:tc>
        <w:tc>
          <w:tcPr>
            <w:tcW w:w="12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4596E1">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行政处罚决定形成之日起7个工作日内</w:t>
            </w:r>
          </w:p>
        </w:tc>
        <w:tc>
          <w:tcPr>
            <w:tcW w:w="6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6F6CA2">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区市场监管局</w:t>
            </w:r>
          </w:p>
        </w:tc>
        <w:tc>
          <w:tcPr>
            <w:tcW w:w="31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591AAD">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■政府网站    □政府公报</w:t>
            </w:r>
          </w:p>
          <w:p w14:paraId="1D6E860E">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□两微一端    □发布会/听证会</w:t>
            </w:r>
          </w:p>
          <w:p w14:paraId="0167F515">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□广播电视    □纸质</w:t>
            </w:r>
            <w:r>
              <w:rPr>
                <w:rFonts w:hint="eastAsia" w:ascii="Times New Roman" w:hAnsi="Times New Roman" w:eastAsia="方正仿宋_GBK" w:cs="Times New Roman"/>
                <w:i w:val="0"/>
                <w:color w:val="000000"/>
                <w:kern w:val="0"/>
                <w:sz w:val="18"/>
                <w:szCs w:val="18"/>
                <w:u w:val="none"/>
                <w:lang w:val="en-US" w:eastAsia="zh-CN" w:bidi="ar"/>
              </w:rPr>
              <w:t>媒</w:t>
            </w:r>
            <w:r>
              <w:rPr>
                <w:rFonts w:hint="default" w:ascii="Times New Roman" w:hAnsi="Times New Roman" w:eastAsia="方正仿宋_GBK" w:cs="Times New Roman"/>
                <w:i w:val="0"/>
                <w:color w:val="000000"/>
                <w:kern w:val="0"/>
                <w:sz w:val="18"/>
                <w:szCs w:val="18"/>
                <w:u w:val="none"/>
                <w:lang w:val="en-US" w:eastAsia="zh-CN" w:bidi="ar"/>
              </w:rPr>
              <w:t>体</w:t>
            </w:r>
          </w:p>
          <w:p w14:paraId="52F671E1">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Style w:val="29"/>
                <w:rFonts w:hint="default" w:ascii="Times New Roman" w:hAnsi="Times New Roman" w:eastAsia="方正仿宋_GBK" w:cs="Times New Roman"/>
                <w:sz w:val="18"/>
                <w:szCs w:val="18"/>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□公开查阅点  □政务服务中心</w:t>
            </w:r>
            <w:r>
              <w:rPr>
                <w:rStyle w:val="29"/>
                <w:rFonts w:hint="default" w:ascii="Times New Roman" w:hAnsi="Times New Roman" w:eastAsia="方正仿宋_GBK" w:cs="Times New Roman"/>
                <w:sz w:val="18"/>
                <w:szCs w:val="18"/>
                <w:lang w:val="en-US" w:eastAsia="zh-CN" w:bidi="ar"/>
              </w:rPr>
              <w:t xml:space="preserve"> </w:t>
            </w:r>
          </w:p>
          <w:p w14:paraId="5DDBB2F9">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□便民服务站  □入户/现场宣传</w:t>
            </w:r>
          </w:p>
          <w:p w14:paraId="46DA8F07">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Style w:val="17"/>
                <w:rFonts w:hint="default" w:ascii="Times New Roman" w:hAnsi="Times New Roman" w:eastAsia="方正仿宋_GBK" w:cs="Times New Roman"/>
                <w:sz w:val="18"/>
                <w:szCs w:val="18"/>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r>
              <w:rPr>
                <w:rStyle w:val="17"/>
                <w:rFonts w:hint="default" w:ascii="Times New Roman" w:hAnsi="Times New Roman" w:eastAsia="方正仿宋_GBK" w:cs="Times New Roman"/>
                <w:sz w:val="18"/>
                <w:szCs w:val="18"/>
                <w:lang w:val="en-US" w:eastAsia="zh-CN" w:bidi="ar"/>
              </w:rPr>
              <w:t>社区/企事业单位/村公示栏（电子屏）</w:t>
            </w:r>
          </w:p>
          <w:p w14:paraId="49F3A75A">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sz w:val="18"/>
                <w:szCs w:val="18"/>
                <w:u w:val="none"/>
              </w:rPr>
            </w:pPr>
            <w:r>
              <w:rPr>
                <w:rStyle w:val="17"/>
                <w:rFonts w:hint="default" w:ascii="Times New Roman" w:hAnsi="Times New Roman" w:eastAsia="方正仿宋_GBK" w:cs="Times New Roman"/>
                <w:sz w:val="18"/>
                <w:szCs w:val="18"/>
                <w:lang w:val="en-US" w:eastAsia="zh-CN" w:bidi="ar"/>
              </w:rPr>
              <w:t>□精准推送    ■其他：国家企业信用信息公示系统</w:t>
            </w:r>
          </w:p>
        </w:tc>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622350">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697479">
            <w:pPr>
              <w:keepNext w:val="0"/>
              <w:keepLines w:val="0"/>
              <w:pageBreakBefore w:val="0"/>
              <w:kinsoku/>
              <w:wordWrap/>
              <w:overflowPunct/>
              <w:topLinePunct w:val="0"/>
              <w:autoSpaceDE/>
              <w:autoSpaceDN/>
              <w:bidi w:val="0"/>
              <w:adjustRightInd w:val="0"/>
              <w:snapToGrid w:val="0"/>
              <w:spacing w:line="200" w:lineRule="exact"/>
              <w:ind w:left="0" w:leftChars="0" w:right="0" w:rightChars="0" w:firstLine="0" w:firstLineChars="0"/>
              <w:jc w:val="center"/>
              <w:outlineLvl w:val="9"/>
              <w:rPr>
                <w:rFonts w:hint="default" w:ascii="Times New Roman" w:hAnsi="Times New Roman" w:eastAsia="方正仿宋_GBK" w:cs="Times New Roman"/>
                <w:i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4636A1">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6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3C5857">
            <w:pPr>
              <w:keepNext w:val="0"/>
              <w:keepLines w:val="0"/>
              <w:pageBreakBefore w:val="0"/>
              <w:kinsoku/>
              <w:wordWrap/>
              <w:overflowPunct/>
              <w:topLinePunct w:val="0"/>
              <w:autoSpaceDE/>
              <w:autoSpaceDN/>
              <w:bidi w:val="0"/>
              <w:adjustRightInd w:val="0"/>
              <w:snapToGrid w:val="0"/>
              <w:spacing w:line="200" w:lineRule="exact"/>
              <w:ind w:left="0" w:leftChars="0" w:right="0" w:rightChars="0" w:firstLine="0" w:firstLineChars="0"/>
              <w:jc w:val="center"/>
              <w:outlineLvl w:val="9"/>
              <w:rPr>
                <w:rFonts w:hint="default" w:ascii="Times New Roman" w:hAnsi="Times New Roman" w:eastAsia="方正仿宋_GBK" w:cs="Times New Roman"/>
                <w:i w:val="0"/>
                <w:color w:val="000000"/>
                <w:sz w:val="18"/>
                <w:szCs w:val="18"/>
                <w:u w:val="none"/>
              </w:rPr>
            </w:pPr>
          </w:p>
        </w:tc>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91F95A">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863942">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14:paraId="373C0287">
        <w:tblPrEx>
          <w:tblCellMar>
            <w:top w:w="0" w:type="dxa"/>
            <w:left w:w="0" w:type="dxa"/>
            <w:bottom w:w="0" w:type="dxa"/>
            <w:right w:w="0" w:type="dxa"/>
          </w:tblCellMar>
        </w:tblPrEx>
        <w:trPr>
          <w:trHeight w:val="1294" w:hRule="atLeast"/>
        </w:trPr>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6E23C7">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eastAsia" w:ascii="Times New Roman" w:hAnsi="Times New Roman" w:eastAsia="方正仿宋_GBK" w:cs="Times New Roman"/>
                <w:i w:val="0"/>
                <w:color w:val="000000"/>
                <w:sz w:val="18"/>
                <w:szCs w:val="18"/>
                <w:u w:val="none"/>
                <w:lang w:val="en-US" w:eastAsia="zh-CN"/>
              </w:rPr>
            </w:pPr>
            <w:r>
              <w:rPr>
                <w:rFonts w:hint="eastAsia" w:ascii="Times New Roman" w:hAnsi="Times New Roman" w:eastAsia="方正仿宋_GBK" w:cs="Times New Roman"/>
                <w:i w:val="0"/>
                <w:color w:val="000000"/>
                <w:sz w:val="18"/>
                <w:szCs w:val="18"/>
                <w:u w:val="none"/>
                <w:lang w:val="en-US" w:eastAsia="zh-CN"/>
              </w:rPr>
              <w:t>3</w:t>
            </w:r>
          </w:p>
        </w:tc>
        <w:tc>
          <w:tcPr>
            <w:tcW w:w="52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00635961">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公共服务</w:t>
            </w:r>
          </w:p>
        </w:tc>
        <w:tc>
          <w:tcPr>
            <w:tcW w:w="7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3B68AC">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食品安全消费提示警示</w:t>
            </w:r>
          </w:p>
        </w:tc>
        <w:tc>
          <w:tcPr>
            <w:tcW w:w="17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A9012A">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食品安全消费提示、警示信息</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EE894F">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《中华人民共和国政 府信息公开条例》《关于全面推进政务公开工作的意见》</w:t>
            </w:r>
          </w:p>
        </w:tc>
        <w:tc>
          <w:tcPr>
            <w:tcW w:w="12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60A3BF">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信息形成之日起7个工作日内</w:t>
            </w:r>
          </w:p>
        </w:tc>
        <w:tc>
          <w:tcPr>
            <w:tcW w:w="6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5A88C0">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区市场监管局</w:t>
            </w:r>
          </w:p>
        </w:tc>
        <w:tc>
          <w:tcPr>
            <w:tcW w:w="31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411387">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■政府网站    □政府公报</w:t>
            </w:r>
          </w:p>
          <w:p w14:paraId="66668D1C">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□两微一端    □发布会/听证会</w:t>
            </w:r>
          </w:p>
          <w:p w14:paraId="2D8B6492">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□广播电视    □纸质</w:t>
            </w:r>
            <w:r>
              <w:rPr>
                <w:rFonts w:hint="eastAsia" w:ascii="Times New Roman" w:hAnsi="Times New Roman" w:eastAsia="方正仿宋_GBK" w:cs="Times New Roman"/>
                <w:i w:val="0"/>
                <w:color w:val="000000"/>
                <w:kern w:val="0"/>
                <w:sz w:val="18"/>
                <w:szCs w:val="18"/>
                <w:u w:val="none"/>
                <w:lang w:val="en-US" w:eastAsia="zh-CN" w:bidi="ar"/>
              </w:rPr>
              <w:t>媒</w:t>
            </w:r>
            <w:r>
              <w:rPr>
                <w:rFonts w:hint="default" w:ascii="Times New Roman" w:hAnsi="Times New Roman" w:eastAsia="方正仿宋_GBK" w:cs="Times New Roman"/>
                <w:i w:val="0"/>
                <w:color w:val="000000"/>
                <w:kern w:val="0"/>
                <w:sz w:val="18"/>
                <w:szCs w:val="18"/>
                <w:u w:val="none"/>
                <w:lang w:val="en-US" w:eastAsia="zh-CN" w:bidi="ar"/>
              </w:rPr>
              <w:t>体</w:t>
            </w:r>
          </w:p>
          <w:p w14:paraId="7256E40D">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Style w:val="29"/>
                <w:rFonts w:hint="default" w:ascii="Times New Roman" w:hAnsi="Times New Roman" w:eastAsia="方正仿宋_GBK" w:cs="Times New Roman"/>
                <w:sz w:val="18"/>
                <w:szCs w:val="18"/>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□公开查阅点  □政务服务中心</w:t>
            </w:r>
            <w:r>
              <w:rPr>
                <w:rStyle w:val="29"/>
                <w:rFonts w:hint="default" w:ascii="Times New Roman" w:hAnsi="Times New Roman" w:eastAsia="方正仿宋_GBK" w:cs="Times New Roman"/>
                <w:sz w:val="18"/>
                <w:szCs w:val="18"/>
                <w:lang w:val="en-US" w:eastAsia="zh-CN" w:bidi="ar"/>
              </w:rPr>
              <w:t xml:space="preserve"> </w:t>
            </w:r>
          </w:p>
          <w:p w14:paraId="11559F60">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□便民服务站  □入户/现场宣传</w:t>
            </w:r>
          </w:p>
          <w:p w14:paraId="62C5EFA9">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Style w:val="17"/>
                <w:rFonts w:hint="default" w:ascii="Times New Roman" w:hAnsi="Times New Roman" w:eastAsia="方正仿宋_GBK" w:cs="Times New Roman"/>
                <w:sz w:val="18"/>
                <w:szCs w:val="18"/>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r>
              <w:rPr>
                <w:rStyle w:val="17"/>
                <w:rFonts w:hint="default" w:ascii="Times New Roman" w:hAnsi="Times New Roman" w:eastAsia="方正仿宋_GBK" w:cs="Times New Roman"/>
                <w:sz w:val="18"/>
                <w:szCs w:val="18"/>
                <w:lang w:val="en-US" w:eastAsia="zh-CN" w:bidi="ar"/>
              </w:rPr>
              <w:t>社区/企事业单位/村公示栏（电子屏）</w:t>
            </w:r>
          </w:p>
          <w:p w14:paraId="38EE072B">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sz w:val="18"/>
                <w:szCs w:val="18"/>
                <w:u w:val="none"/>
              </w:rPr>
            </w:pPr>
            <w:r>
              <w:rPr>
                <w:rStyle w:val="17"/>
                <w:rFonts w:hint="default" w:ascii="Times New Roman" w:hAnsi="Times New Roman" w:eastAsia="方正仿宋_GBK" w:cs="Times New Roman"/>
                <w:sz w:val="18"/>
                <w:szCs w:val="18"/>
                <w:lang w:val="en-US" w:eastAsia="zh-CN" w:bidi="ar"/>
              </w:rPr>
              <w:t>□精准推送    □其他：</w:t>
            </w:r>
          </w:p>
        </w:tc>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011F0F">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77440A">
            <w:pPr>
              <w:keepNext w:val="0"/>
              <w:keepLines w:val="0"/>
              <w:pageBreakBefore w:val="0"/>
              <w:kinsoku/>
              <w:wordWrap/>
              <w:overflowPunct/>
              <w:topLinePunct w:val="0"/>
              <w:autoSpaceDE/>
              <w:autoSpaceDN/>
              <w:bidi w:val="0"/>
              <w:adjustRightInd w:val="0"/>
              <w:snapToGrid w:val="0"/>
              <w:spacing w:line="200" w:lineRule="exact"/>
              <w:ind w:left="0" w:leftChars="0" w:right="0" w:rightChars="0" w:firstLine="0" w:firstLineChars="0"/>
              <w:jc w:val="center"/>
              <w:outlineLvl w:val="9"/>
              <w:rPr>
                <w:rFonts w:hint="default" w:ascii="Times New Roman" w:hAnsi="Times New Roman" w:eastAsia="方正仿宋_GBK" w:cs="Times New Roman"/>
                <w:i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CF019C">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6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801C4D">
            <w:pPr>
              <w:keepNext w:val="0"/>
              <w:keepLines w:val="0"/>
              <w:pageBreakBefore w:val="0"/>
              <w:kinsoku/>
              <w:wordWrap/>
              <w:overflowPunct/>
              <w:topLinePunct w:val="0"/>
              <w:autoSpaceDE/>
              <w:autoSpaceDN/>
              <w:bidi w:val="0"/>
              <w:adjustRightInd w:val="0"/>
              <w:snapToGrid w:val="0"/>
              <w:spacing w:line="200" w:lineRule="exact"/>
              <w:ind w:left="0" w:leftChars="0" w:right="0" w:rightChars="0" w:firstLine="0" w:firstLineChars="0"/>
              <w:jc w:val="center"/>
              <w:outlineLvl w:val="9"/>
              <w:rPr>
                <w:rFonts w:hint="default" w:ascii="Times New Roman" w:hAnsi="Times New Roman" w:eastAsia="方正仿宋_GBK" w:cs="Times New Roman"/>
                <w:i w:val="0"/>
                <w:color w:val="000000"/>
                <w:sz w:val="18"/>
                <w:szCs w:val="18"/>
                <w:u w:val="none"/>
              </w:rPr>
            </w:pPr>
          </w:p>
        </w:tc>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12656D">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1BF92E">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14:paraId="3062743A">
        <w:tblPrEx>
          <w:tblCellMar>
            <w:top w:w="0" w:type="dxa"/>
            <w:left w:w="0" w:type="dxa"/>
            <w:bottom w:w="0" w:type="dxa"/>
            <w:right w:w="0" w:type="dxa"/>
          </w:tblCellMar>
        </w:tblPrEx>
        <w:trPr>
          <w:trHeight w:val="1157" w:hRule="atLeast"/>
        </w:trPr>
        <w:tc>
          <w:tcPr>
            <w:tcW w:w="45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58BF956D">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eastAsia" w:ascii="Times New Roman" w:hAnsi="Times New Roman" w:eastAsia="方正仿宋_GBK" w:cs="Times New Roman"/>
                <w:i w:val="0"/>
                <w:color w:val="000000"/>
                <w:sz w:val="18"/>
                <w:szCs w:val="18"/>
                <w:u w:val="none"/>
                <w:lang w:val="en-US" w:eastAsia="zh-CN"/>
              </w:rPr>
            </w:pPr>
            <w:r>
              <w:rPr>
                <w:rFonts w:hint="eastAsia" w:ascii="Times New Roman" w:hAnsi="Times New Roman" w:eastAsia="方正仿宋_GBK" w:cs="Times New Roman"/>
                <w:i w:val="0"/>
                <w:color w:val="000000"/>
                <w:sz w:val="18"/>
                <w:szCs w:val="18"/>
                <w:u w:val="none"/>
                <w:lang w:val="en-US" w:eastAsia="zh-CN"/>
              </w:rPr>
              <w:t>4</w:t>
            </w:r>
          </w:p>
        </w:tc>
        <w:tc>
          <w:tcPr>
            <w:tcW w:w="52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AACDB26">
            <w:pPr>
              <w:keepNext w:val="0"/>
              <w:keepLines w:val="0"/>
              <w:pageBreakBefore w:val="0"/>
              <w:kinsoku/>
              <w:wordWrap/>
              <w:overflowPunct/>
              <w:topLinePunct w:val="0"/>
              <w:autoSpaceDE/>
              <w:autoSpaceDN/>
              <w:bidi w:val="0"/>
              <w:adjustRightInd w:val="0"/>
              <w:snapToGrid w:val="0"/>
              <w:spacing w:line="200" w:lineRule="exact"/>
              <w:ind w:left="0" w:leftChars="0" w:right="0" w:rightChars="0" w:firstLine="0" w:firstLineChars="0"/>
              <w:jc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公共服务</w:t>
            </w:r>
          </w:p>
        </w:tc>
        <w:tc>
          <w:tcPr>
            <w:tcW w:w="77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323B9389">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食品安全应急处置</w:t>
            </w:r>
          </w:p>
        </w:tc>
        <w:tc>
          <w:tcPr>
            <w:tcW w:w="17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38DCFB">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应急组织机构及职责、应急保障、监测预警、应急响应、热点问题落实情况等</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B79E2C">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《中华人民共和国政府信息公开条例》《关于全面推进政务公开工作的意见》</w:t>
            </w:r>
          </w:p>
        </w:tc>
        <w:tc>
          <w:tcPr>
            <w:tcW w:w="12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E2A2E0">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信息形成之日起20个工作日内</w:t>
            </w:r>
          </w:p>
        </w:tc>
        <w:tc>
          <w:tcPr>
            <w:tcW w:w="6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C7CC94">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区市场监管局</w:t>
            </w:r>
          </w:p>
        </w:tc>
        <w:tc>
          <w:tcPr>
            <w:tcW w:w="31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53782D">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■政府网站    □政府公报</w:t>
            </w:r>
          </w:p>
          <w:p w14:paraId="0977825D">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□两微一端    □发布会/听证会</w:t>
            </w:r>
          </w:p>
          <w:p w14:paraId="0526AB0C">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□广播电视    □纸质</w:t>
            </w:r>
            <w:r>
              <w:rPr>
                <w:rFonts w:hint="eastAsia" w:ascii="Times New Roman" w:hAnsi="Times New Roman" w:eastAsia="方正仿宋_GBK" w:cs="Times New Roman"/>
                <w:i w:val="0"/>
                <w:color w:val="000000"/>
                <w:kern w:val="0"/>
                <w:sz w:val="18"/>
                <w:szCs w:val="18"/>
                <w:u w:val="none"/>
                <w:lang w:val="en-US" w:eastAsia="zh-CN" w:bidi="ar"/>
              </w:rPr>
              <w:t>媒</w:t>
            </w:r>
            <w:r>
              <w:rPr>
                <w:rFonts w:hint="default" w:ascii="Times New Roman" w:hAnsi="Times New Roman" w:eastAsia="方正仿宋_GBK" w:cs="Times New Roman"/>
                <w:i w:val="0"/>
                <w:color w:val="000000"/>
                <w:kern w:val="0"/>
                <w:sz w:val="18"/>
                <w:szCs w:val="18"/>
                <w:u w:val="none"/>
                <w:lang w:val="en-US" w:eastAsia="zh-CN" w:bidi="ar"/>
              </w:rPr>
              <w:t>体</w:t>
            </w:r>
          </w:p>
          <w:p w14:paraId="1DED16EB">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Style w:val="29"/>
                <w:rFonts w:hint="default" w:ascii="Times New Roman" w:hAnsi="Times New Roman" w:eastAsia="方正仿宋_GBK" w:cs="Times New Roman"/>
                <w:sz w:val="18"/>
                <w:szCs w:val="18"/>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□公开查阅点  □政务服务中心</w:t>
            </w:r>
            <w:r>
              <w:rPr>
                <w:rStyle w:val="29"/>
                <w:rFonts w:hint="default" w:ascii="Times New Roman" w:hAnsi="Times New Roman" w:eastAsia="方正仿宋_GBK" w:cs="Times New Roman"/>
                <w:sz w:val="18"/>
                <w:szCs w:val="18"/>
                <w:lang w:val="en-US" w:eastAsia="zh-CN" w:bidi="ar"/>
              </w:rPr>
              <w:t xml:space="preserve"> </w:t>
            </w:r>
          </w:p>
          <w:p w14:paraId="75F6AA0B">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□便民服务站  □入户/现场宣传</w:t>
            </w:r>
          </w:p>
          <w:p w14:paraId="5F700350">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Style w:val="17"/>
                <w:rFonts w:hint="default" w:ascii="Times New Roman" w:hAnsi="Times New Roman" w:eastAsia="方正仿宋_GBK" w:cs="Times New Roman"/>
                <w:sz w:val="18"/>
                <w:szCs w:val="18"/>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r>
              <w:rPr>
                <w:rStyle w:val="17"/>
                <w:rFonts w:hint="default" w:ascii="Times New Roman" w:hAnsi="Times New Roman" w:eastAsia="方正仿宋_GBK" w:cs="Times New Roman"/>
                <w:sz w:val="18"/>
                <w:szCs w:val="18"/>
                <w:lang w:val="en-US" w:eastAsia="zh-CN" w:bidi="ar"/>
              </w:rPr>
              <w:t>社区/企事业单位/村公示栏（电子屏）</w:t>
            </w:r>
          </w:p>
          <w:p w14:paraId="7C29B488">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sz w:val="18"/>
                <w:szCs w:val="18"/>
                <w:u w:val="none"/>
              </w:rPr>
            </w:pPr>
            <w:r>
              <w:rPr>
                <w:rStyle w:val="17"/>
                <w:rFonts w:hint="default" w:ascii="Times New Roman" w:hAnsi="Times New Roman" w:eastAsia="方正仿宋_GBK" w:cs="Times New Roman"/>
                <w:sz w:val="18"/>
                <w:szCs w:val="18"/>
                <w:lang w:val="en-US" w:eastAsia="zh-CN" w:bidi="ar"/>
              </w:rPr>
              <w:t>□精准推送    □其他：</w:t>
            </w:r>
          </w:p>
        </w:tc>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BA0EDE">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6AC412">
            <w:pPr>
              <w:keepNext w:val="0"/>
              <w:keepLines w:val="0"/>
              <w:pageBreakBefore w:val="0"/>
              <w:kinsoku/>
              <w:wordWrap/>
              <w:overflowPunct/>
              <w:topLinePunct w:val="0"/>
              <w:autoSpaceDE/>
              <w:autoSpaceDN/>
              <w:bidi w:val="0"/>
              <w:adjustRightInd w:val="0"/>
              <w:snapToGrid w:val="0"/>
              <w:spacing w:line="200" w:lineRule="exact"/>
              <w:ind w:left="0" w:leftChars="0" w:right="0" w:rightChars="0" w:firstLine="0" w:firstLineChars="0"/>
              <w:jc w:val="center"/>
              <w:outlineLvl w:val="9"/>
              <w:rPr>
                <w:rFonts w:hint="default" w:ascii="Times New Roman" w:hAnsi="Times New Roman" w:eastAsia="方正仿宋_GBK" w:cs="Times New Roman"/>
                <w:i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A3182A">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6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585597">
            <w:pPr>
              <w:keepNext w:val="0"/>
              <w:keepLines w:val="0"/>
              <w:pageBreakBefore w:val="0"/>
              <w:kinsoku/>
              <w:wordWrap/>
              <w:overflowPunct/>
              <w:topLinePunct w:val="0"/>
              <w:autoSpaceDE/>
              <w:autoSpaceDN/>
              <w:bidi w:val="0"/>
              <w:adjustRightInd w:val="0"/>
              <w:snapToGrid w:val="0"/>
              <w:spacing w:line="200" w:lineRule="exact"/>
              <w:ind w:left="0" w:leftChars="0" w:right="0" w:rightChars="0" w:firstLine="0" w:firstLineChars="0"/>
              <w:jc w:val="center"/>
              <w:outlineLvl w:val="9"/>
              <w:rPr>
                <w:rFonts w:hint="default" w:ascii="Times New Roman" w:hAnsi="Times New Roman" w:eastAsia="方正仿宋_GBK" w:cs="Times New Roman"/>
                <w:i w:val="0"/>
                <w:color w:val="000000"/>
                <w:sz w:val="18"/>
                <w:szCs w:val="18"/>
                <w:u w:val="none"/>
              </w:rPr>
            </w:pPr>
          </w:p>
        </w:tc>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CDC4F9">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E99F9D">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14:paraId="6D249166">
        <w:tblPrEx>
          <w:tblCellMar>
            <w:top w:w="0" w:type="dxa"/>
            <w:left w:w="0" w:type="dxa"/>
            <w:bottom w:w="0" w:type="dxa"/>
            <w:right w:w="0" w:type="dxa"/>
          </w:tblCellMar>
        </w:tblPrEx>
        <w:trPr>
          <w:trHeight w:val="1082" w:hRule="atLeast"/>
        </w:trPr>
        <w:tc>
          <w:tcPr>
            <w:tcW w:w="45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7E1AC171">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eastAsia" w:ascii="Times New Roman" w:hAnsi="Times New Roman" w:eastAsia="方正仿宋_GBK" w:cs="Times New Roman"/>
                <w:i w:val="0"/>
                <w:color w:val="000000"/>
                <w:sz w:val="18"/>
                <w:szCs w:val="18"/>
                <w:u w:val="none"/>
                <w:lang w:val="en-US" w:eastAsia="zh-CN"/>
              </w:rPr>
            </w:pPr>
            <w:r>
              <w:rPr>
                <w:rFonts w:hint="eastAsia" w:ascii="Times New Roman" w:hAnsi="Times New Roman" w:eastAsia="方正仿宋_GBK" w:cs="Times New Roman"/>
                <w:i w:val="0"/>
                <w:color w:val="000000"/>
                <w:sz w:val="18"/>
                <w:szCs w:val="18"/>
                <w:u w:val="none"/>
                <w:lang w:val="en-US" w:eastAsia="zh-CN"/>
              </w:rPr>
              <w:t>5</w:t>
            </w:r>
          </w:p>
        </w:tc>
        <w:tc>
          <w:tcPr>
            <w:tcW w:w="52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F5B42CA">
            <w:pPr>
              <w:keepNext w:val="0"/>
              <w:keepLines w:val="0"/>
              <w:pageBreakBefore w:val="0"/>
              <w:kinsoku/>
              <w:wordWrap/>
              <w:overflowPunct/>
              <w:topLinePunct w:val="0"/>
              <w:autoSpaceDE/>
              <w:autoSpaceDN/>
              <w:bidi w:val="0"/>
              <w:adjustRightInd w:val="0"/>
              <w:snapToGrid w:val="0"/>
              <w:spacing w:line="200" w:lineRule="exact"/>
              <w:ind w:left="0" w:leftChars="0" w:right="0" w:rightChars="0" w:firstLine="0" w:firstLineChars="0"/>
              <w:jc w:val="center"/>
              <w:outlineLvl w:val="9"/>
              <w:rPr>
                <w:rFonts w:hint="default" w:ascii="Times New Roman" w:hAnsi="Times New Roman" w:eastAsia="方正仿宋_GBK" w:cs="Times New Roman"/>
                <w:i w:val="0"/>
                <w:color w:val="000000"/>
                <w:sz w:val="18"/>
                <w:szCs w:val="18"/>
                <w:u w:val="none"/>
              </w:rPr>
            </w:pPr>
          </w:p>
        </w:tc>
        <w:tc>
          <w:tcPr>
            <w:tcW w:w="77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18E6B8E5">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食品药品投诉举报</w:t>
            </w:r>
          </w:p>
        </w:tc>
        <w:tc>
          <w:tcPr>
            <w:tcW w:w="17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7BB663">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食品药品投诉举报管理制度和政策、受理投诉举报的途径等</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D8992F">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《中华人民共和国政府信息公开条例》《关 于全面推进政务公开工作的意见》《市场监督管理投诉举报处理暂行办法》</w:t>
            </w:r>
          </w:p>
        </w:tc>
        <w:tc>
          <w:tcPr>
            <w:tcW w:w="12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43F918">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信息形成之日起20个工作日内</w:t>
            </w:r>
          </w:p>
        </w:tc>
        <w:tc>
          <w:tcPr>
            <w:tcW w:w="6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095093">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区市场监管局</w:t>
            </w:r>
          </w:p>
        </w:tc>
        <w:tc>
          <w:tcPr>
            <w:tcW w:w="31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367E9E">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■政府网站    □政府公报</w:t>
            </w:r>
          </w:p>
          <w:p w14:paraId="056B95FC">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□两微一端    □发布会/听证会</w:t>
            </w:r>
          </w:p>
          <w:p w14:paraId="6C5227F9">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□广播电视    □纸质</w:t>
            </w:r>
            <w:r>
              <w:rPr>
                <w:rFonts w:hint="eastAsia" w:ascii="Times New Roman" w:hAnsi="Times New Roman" w:eastAsia="方正仿宋_GBK" w:cs="Times New Roman"/>
                <w:i w:val="0"/>
                <w:color w:val="000000"/>
                <w:kern w:val="0"/>
                <w:sz w:val="18"/>
                <w:szCs w:val="18"/>
                <w:u w:val="none"/>
                <w:lang w:val="en-US" w:eastAsia="zh-CN" w:bidi="ar"/>
              </w:rPr>
              <w:t>媒</w:t>
            </w:r>
            <w:r>
              <w:rPr>
                <w:rFonts w:hint="default" w:ascii="Times New Roman" w:hAnsi="Times New Roman" w:eastAsia="方正仿宋_GBK" w:cs="Times New Roman"/>
                <w:i w:val="0"/>
                <w:color w:val="000000"/>
                <w:kern w:val="0"/>
                <w:sz w:val="18"/>
                <w:szCs w:val="18"/>
                <w:u w:val="none"/>
                <w:lang w:val="en-US" w:eastAsia="zh-CN" w:bidi="ar"/>
              </w:rPr>
              <w:t>体</w:t>
            </w:r>
          </w:p>
          <w:p w14:paraId="50768ECB">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Style w:val="29"/>
                <w:rFonts w:hint="default" w:ascii="Times New Roman" w:hAnsi="Times New Roman" w:eastAsia="方正仿宋_GBK" w:cs="Times New Roman"/>
                <w:sz w:val="18"/>
                <w:szCs w:val="18"/>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□公开查阅点  □政务服务中心</w:t>
            </w:r>
            <w:r>
              <w:rPr>
                <w:rStyle w:val="29"/>
                <w:rFonts w:hint="default" w:ascii="Times New Roman" w:hAnsi="Times New Roman" w:eastAsia="方正仿宋_GBK" w:cs="Times New Roman"/>
                <w:sz w:val="18"/>
                <w:szCs w:val="18"/>
                <w:lang w:val="en-US" w:eastAsia="zh-CN" w:bidi="ar"/>
              </w:rPr>
              <w:t xml:space="preserve"> </w:t>
            </w:r>
          </w:p>
          <w:p w14:paraId="6105DC60">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□便民服务站  □入户/现场宣传</w:t>
            </w:r>
          </w:p>
          <w:p w14:paraId="6CAA3622">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Style w:val="17"/>
                <w:rFonts w:hint="default" w:ascii="Times New Roman" w:hAnsi="Times New Roman" w:eastAsia="方正仿宋_GBK" w:cs="Times New Roman"/>
                <w:sz w:val="18"/>
                <w:szCs w:val="18"/>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r>
              <w:rPr>
                <w:rStyle w:val="17"/>
                <w:rFonts w:hint="default" w:ascii="Times New Roman" w:hAnsi="Times New Roman" w:eastAsia="方正仿宋_GBK" w:cs="Times New Roman"/>
                <w:sz w:val="18"/>
                <w:szCs w:val="18"/>
                <w:lang w:val="en-US" w:eastAsia="zh-CN" w:bidi="ar"/>
              </w:rPr>
              <w:t>社区/企事业单位/村公示栏（电子屏）</w:t>
            </w:r>
          </w:p>
          <w:p w14:paraId="6CD9430E">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sz w:val="18"/>
                <w:szCs w:val="18"/>
                <w:u w:val="none"/>
              </w:rPr>
            </w:pPr>
            <w:r>
              <w:rPr>
                <w:rStyle w:val="17"/>
                <w:rFonts w:hint="default" w:ascii="Times New Roman" w:hAnsi="Times New Roman" w:eastAsia="方正仿宋_GBK" w:cs="Times New Roman"/>
                <w:sz w:val="18"/>
                <w:szCs w:val="18"/>
                <w:lang w:val="en-US" w:eastAsia="zh-CN" w:bidi="ar"/>
              </w:rPr>
              <w:t>□精准推送    □其他：</w:t>
            </w:r>
          </w:p>
        </w:tc>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6D0A89">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E00C44">
            <w:pPr>
              <w:keepNext w:val="0"/>
              <w:keepLines w:val="0"/>
              <w:pageBreakBefore w:val="0"/>
              <w:kinsoku/>
              <w:wordWrap/>
              <w:overflowPunct/>
              <w:topLinePunct w:val="0"/>
              <w:autoSpaceDE/>
              <w:autoSpaceDN/>
              <w:bidi w:val="0"/>
              <w:adjustRightInd w:val="0"/>
              <w:snapToGrid w:val="0"/>
              <w:spacing w:line="200" w:lineRule="exact"/>
              <w:ind w:left="0" w:leftChars="0" w:right="0" w:rightChars="0" w:firstLine="0" w:firstLineChars="0"/>
              <w:jc w:val="center"/>
              <w:outlineLvl w:val="9"/>
              <w:rPr>
                <w:rFonts w:hint="default" w:ascii="Times New Roman" w:hAnsi="Times New Roman" w:eastAsia="方正仿宋_GBK" w:cs="Times New Roman"/>
                <w:i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2D7D9D">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6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C58B5A">
            <w:pPr>
              <w:keepNext w:val="0"/>
              <w:keepLines w:val="0"/>
              <w:pageBreakBefore w:val="0"/>
              <w:kinsoku/>
              <w:wordWrap/>
              <w:overflowPunct/>
              <w:topLinePunct w:val="0"/>
              <w:autoSpaceDE/>
              <w:autoSpaceDN/>
              <w:bidi w:val="0"/>
              <w:adjustRightInd w:val="0"/>
              <w:snapToGrid w:val="0"/>
              <w:spacing w:line="200" w:lineRule="exact"/>
              <w:ind w:left="0" w:leftChars="0" w:right="0" w:rightChars="0" w:firstLine="0" w:firstLineChars="0"/>
              <w:jc w:val="center"/>
              <w:outlineLvl w:val="9"/>
              <w:rPr>
                <w:rFonts w:hint="default" w:ascii="Times New Roman" w:hAnsi="Times New Roman" w:eastAsia="方正仿宋_GBK" w:cs="Times New Roman"/>
                <w:i w:val="0"/>
                <w:color w:val="000000"/>
                <w:sz w:val="18"/>
                <w:szCs w:val="18"/>
                <w:u w:val="none"/>
              </w:rPr>
            </w:pPr>
          </w:p>
        </w:tc>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D940B6">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F0F212">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14:paraId="3EF30280">
        <w:tblPrEx>
          <w:tblCellMar>
            <w:top w:w="0" w:type="dxa"/>
            <w:left w:w="0" w:type="dxa"/>
            <w:bottom w:w="0" w:type="dxa"/>
            <w:right w:w="0" w:type="dxa"/>
          </w:tblCellMar>
        </w:tblPrEx>
        <w:trPr>
          <w:trHeight w:val="1090" w:hRule="atLeast"/>
        </w:trPr>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37EFF7">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eastAsia" w:ascii="Times New Roman" w:hAnsi="Times New Roman" w:eastAsia="方正仿宋_GBK" w:cs="Times New Roman"/>
                <w:i w:val="0"/>
                <w:color w:val="000000"/>
                <w:sz w:val="18"/>
                <w:szCs w:val="18"/>
                <w:u w:val="none"/>
                <w:lang w:val="en-US" w:eastAsia="zh-CN"/>
              </w:rPr>
            </w:pPr>
            <w:r>
              <w:rPr>
                <w:rFonts w:hint="eastAsia" w:ascii="Times New Roman" w:hAnsi="Times New Roman" w:eastAsia="方正仿宋_GBK" w:cs="Times New Roman"/>
                <w:i w:val="0"/>
                <w:color w:val="000000"/>
                <w:sz w:val="18"/>
                <w:szCs w:val="18"/>
                <w:u w:val="none"/>
                <w:lang w:val="en-US" w:eastAsia="zh-CN"/>
              </w:rPr>
              <w:t>6</w:t>
            </w:r>
          </w:p>
        </w:tc>
        <w:tc>
          <w:tcPr>
            <w:tcW w:w="525"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CA6C5B">
            <w:pPr>
              <w:keepNext w:val="0"/>
              <w:keepLines w:val="0"/>
              <w:pageBreakBefore w:val="0"/>
              <w:kinsoku/>
              <w:wordWrap/>
              <w:overflowPunct/>
              <w:topLinePunct w:val="0"/>
              <w:autoSpaceDE/>
              <w:autoSpaceDN/>
              <w:bidi w:val="0"/>
              <w:adjustRightInd w:val="0"/>
              <w:snapToGrid w:val="0"/>
              <w:spacing w:line="200" w:lineRule="exact"/>
              <w:ind w:left="0" w:leftChars="0" w:right="0" w:rightChars="0" w:firstLine="0" w:firstLineChars="0"/>
              <w:jc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公共服务</w:t>
            </w:r>
          </w:p>
        </w:tc>
        <w:tc>
          <w:tcPr>
            <w:tcW w:w="7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846687">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食品用药安全宣传活动</w:t>
            </w:r>
          </w:p>
        </w:tc>
        <w:tc>
          <w:tcPr>
            <w:tcW w:w="17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A60FCD">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活动时间、活动地点、活动形式、活动主题和内容等</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F57798">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《中华人民共和国政府信息公开条例》《关于全面推进政务公开工作的意见》</w:t>
            </w:r>
          </w:p>
        </w:tc>
        <w:tc>
          <w:tcPr>
            <w:tcW w:w="12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EDF9AD">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信息形成之日起7个工作日内</w:t>
            </w:r>
          </w:p>
        </w:tc>
        <w:tc>
          <w:tcPr>
            <w:tcW w:w="6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97118C">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区市场监管局</w:t>
            </w:r>
          </w:p>
        </w:tc>
        <w:tc>
          <w:tcPr>
            <w:tcW w:w="31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EE34AB">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■政府网站    □政府公报</w:t>
            </w:r>
          </w:p>
          <w:p w14:paraId="427008A5">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□两微一端    □发布会/听证会</w:t>
            </w:r>
          </w:p>
          <w:p w14:paraId="2A0EF301">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□广播电视    □纸质</w:t>
            </w:r>
            <w:r>
              <w:rPr>
                <w:rFonts w:hint="eastAsia" w:ascii="Times New Roman" w:hAnsi="Times New Roman" w:eastAsia="方正仿宋_GBK" w:cs="Times New Roman"/>
                <w:i w:val="0"/>
                <w:color w:val="000000"/>
                <w:kern w:val="0"/>
                <w:sz w:val="18"/>
                <w:szCs w:val="18"/>
                <w:u w:val="none"/>
                <w:lang w:val="en-US" w:eastAsia="zh-CN" w:bidi="ar"/>
              </w:rPr>
              <w:t>媒</w:t>
            </w:r>
            <w:r>
              <w:rPr>
                <w:rFonts w:hint="default" w:ascii="Times New Roman" w:hAnsi="Times New Roman" w:eastAsia="方正仿宋_GBK" w:cs="Times New Roman"/>
                <w:i w:val="0"/>
                <w:color w:val="000000"/>
                <w:kern w:val="0"/>
                <w:sz w:val="18"/>
                <w:szCs w:val="18"/>
                <w:u w:val="none"/>
                <w:lang w:val="en-US" w:eastAsia="zh-CN" w:bidi="ar"/>
              </w:rPr>
              <w:t>体</w:t>
            </w:r>
          </w:p>
          <w:p w14:paraId="6BEE0D9E">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Style w:val="29"/>
                <w:rFonts w:hint="default" w:ascii="Times New Roman" w:hAnsi="Times New Roman" w:eastAsia="方正仿宋_GBK" w:cs="Times New Roman"/>
                <w:sz w:val="18"/>
                <w:szCs w:val="18"/>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□公开查阅点  □政务服务中心</w:t>
            </w:r>
            <w:r>
              <w:rPr>
                <w:rStyle w:val="29"/>
                <w:rFonts w:hint="default" w:ascii="Times New Roman" w:hAnsi="Times New Roman" w:eastAsia="方正仿宋_GBK" w:cs="Times New Roman"/>
                <w:sz w:val="18"/>
                <w:szCs w:val="18"/>
                <w:lang w:val="en-US" w:eastAsia="zh-CN" w:bidi="ar"/>
              </w:rPr>
              <w:t xml:space="preserve"> </w:t>
            </w:r>
          </w:p>
          <w:p w14:paraId="09C45783">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□便民服务站  □入户/现场宣传</w:t>
            </w:r>
          </w:p>
          <w:p w14:paraId="294082AE">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Style w:val="17"/>
                <w:rFonts w:hint="default" w:ascii="Times New Roman" w:hAnsi="Times New Roman" w:eastAsia="方正仿宋_GBK" w:cs="Times New Roman"/>
                <w:sz w:val="18"/>
                <w:szCs w:val="18"/>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r>
              <w:rPr>
                <w:rStyle w:val="17"/>
                <w:rFonts w:hint="default" w:ascii="Times New Roman" w:hAnsi="Times New Roman" w:eastAsia="方正仿宋_GBK" w:cs="Times New Roman"/>
                <w:sz w:val="18"/>
                <w:szCs w:val="18"/>
                <w:lang w:val="en-US" w:eastAsia="zh-CN" w:bidi="ar"/>
              </w:rPr>
              <w:t>社区/企事业单位/村公示栏（电子屏）</w:t>
            </w:r>
          </w:p>
          <w:p w14:paraId="183DA6E8">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sz w:val="18"/>
                <w:szCs w:val="18"/>
                <w:u w:val="none"/>
              </w:rPr>
            </w:pPr>
            <w:r>
              <w:rPr>
                <w:rStyle w:val="17"/>
                <w:rFonts w:hint="default" w:ascii="Times New Roman" w:hAnsi="Times New Roman" w:eastAsia="方正仿宋_GBK" w:cs="Times New Roman"/>
                <w:sz w:val="18"/>
                <w:szCs w:val="18"/>
                <w:lang w:val="en-US" w:eastAsia="zh-CN" w:bidi="ar"/>
              </w:rPr>
              <w:t>□精准推送    □其他：</w:t>
            </w:r>
          </w:p>
        </w:tc>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F4FF58">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C7AD4E">
            <w:pPr>
              <w:keepNext w:val="0"/>
              <w:keepLines w:val="0"/>
              <w:pageBreakBefore w:val="0"/>
              <w:kinsoku/>
              <w:wordWrap/>
              <w:overflowPunct/>
              <w:topLinePunct w:val="0"/>
              <w:autoSpaceDE/>
              <w:autoSpaceDN/>
              <w:bidi w:val="0"/>
              <w:adjustRightInd w:val="0"/>
              <w:snapToGrid w:val="0"/>
              <w:spacing w:line="200" w:lineRule="exact"/>
              <w:ind w:left="0" w:leftChars="0" w:right="0" w:rightChars="0" w:firstLine="0" w:firstLineChars="0"/>
              <w:jc w:val="center"/>
              <w:outlineLvl w:val="9"/>
              <w:rPr>
                <w:rFonts w:hint="default" w:ascii="Times New Roman" w:hAnsi="Times New Roman" w:eastAsia="方正仿宋_GBK" w:cs="Times New Roman"/>
                <w:i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CBDF08">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6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CAEF35">
            <w:pPr>
              <w:keepNext w:val="0"/>
              <w:keepLines w:val="0"/>
              <w:pageBreakBefore w:val="0"/>
              <w:kinsoku/>
              <w:wordWrap/>
              <w:overflowPunct/>
              <w:topLinePunct w:val="0"/>
              <w:autoSpaceDE/>
              <w:autoSpaceDN/>
              <w:bidi w:val="0"/>
              <w:adjustRightInd w:val="0"/>
              <w:snapToGrid w:val="0"/>
              <w:spacing w:line="200" w:lineRule="exact"/>
              <w:ind w:left="0" w:leftChars="0" w:right="0" w:rightChars="0" w:firstLine="0" w:firstLineChars="0"/>
              <w:jc w:val="center"/>
              <w:outlineLvl w:val="9"/>
              <w:rPr>
                <w:rFonts w:hint="default" w:ascii="Times New Roman" w:hAnsi="Times New Roman" w:eastAsia="方正仿宋_GBK" w:cs="Times New Roman"/>
                <w:i w:val="0"/>
                <w:color w:val="000000"/>
                <w:sz w:val="18"/>
                <w:szCs w:val="18"/>
                <w:u w:val="none"/>
              </w:rPr>
            </w:pPr>
          </w:p>
        </w:tc>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7268C5">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F79665">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bl>
    <w:p w14:paraId="669FF817">
      <w:pPr>
        <w:rPr>
          <w:rFonts w:hint="default" w:ascii="Times New Roman" w:hAnsi="Times New Roman" w:eastAsia="宋体" w:cs="Times New Roman"/>
          <w:lang w:val="en-US" w:eastAsia="zh-CN"/>
        </w:rPr>
      </w:pPr>
    </w:p>
    <w:p w14:paraId="01394EA0">
      <w:pPr>
        <w:rPr>
          <w:rFonts w:hint="default" w:ascii="Times New Roman" w:hAnsi="Times New Roman" w:eastAsia="宋体" w:cs="Times New Roman"/>
          <w:lang w:val="en-US" w:eastAsia="zh-CN"/>
        </w:rPr>
      </w:pPr>
    </w:p>
    <w:p w14:paraId="0557EE33">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br w:type="page"/>
      </w:r>
    </w:p>
    <w:p w14:paraId="2AA766BA">
      <w:pPr>
        <w:pStyle w:val="4"/>
        <w:keepNext/>
        <w:keepLines/>
        <w:pageBreakBefore w:val="0"/>
        <w:widowControl w:val="0"/>
        <w:kinsoku/>
        <w:wordWrap/>
        <w:overflowPunct/>
        <w:topLinePunct w:val="0"/>
        <w:autoSpaceDE/>
        <w:autoSpaceDN/>
        <w:bidi w:val="0"/>
        <w:adjustRightInd/>
        <w:snapToGrid/>
        <w:spacing w:before="10" w:after="10" w:line="240" w:lineRule="auto"/>
        <w:jc w:val="left"/>
        <w:textAlignment w:val="auto"/>
        <w:rPr>
          <w:rFonts w:hint="default" w:ascii="Times New Roman" w:hAnsi="Times New Roman" w:eastAsia="方正小标宋_GBK" w:cs="Times New Roman"/>
          <w:b w:val="0"/>
          <w:bCs w:val="0"/>
          <w:sz w:val="30"/>
        </w:rPr>
      </w:pPr>
      <w:bookmarkStart w:id="38" w:name="_Toc15841_WPSOffice_Level1"/>
      <w:bookmarkStart w:id="39" w:name="_（二十五）扶贫领域基层政务公开标准目录"/>
      <w:r>
        <w:rPr>
          <w:rFonts w:hint="eastAsia" w:ascii="Times New Roman" w:hAnsi="Times New Roman" w:eastAsia="方正小标宋_GBK" w:cs="Times New Roman"/>
          <w:b w:val="0"/>
          <w:bCs w:val="0"/>
          <w:sz w:val="30"/>
          <w:lang w:eastAsia="zh-CN"/>
        </w:rPr>
        <w:t>十八、</w:t>
      </w:r>
      <w:r>
        <w:rPr>
          <w:rFonts w:hint="default" w:ascii="Times New Roman" w:hAnsi="Times New Roman" w:eastAsia="方正小标宋_GBK" w:cs="Times New Roman"/>
          <w:b w:val="0"/>
          <w:bCs w:val="0"/>
          <w:sz w:val="30"/>
          <w:lang w:eastAsia="zh-CN"/>
        </w:rPr>
        <w:t>扶贫</w:t>
      </w:r>
      <w:r>
        <w:rPr>
          <w:rFonts w:hint="default" w:ascii="Times New Roman" w:hAnsi="Times New Roman" w:eastAsia="方正小标宋_GBK" w:cs="Times New Roman"/>
          <w:b w:val="0"/>
          <w:bCs w:val="0"/>
          <w:sz w:val="30"/>
        </w:rPr>
        <w:t>领域基层政务公开标准目录</w:t>
      </w:r>
      <w:bookmarkEnd w:id="38"/>
    </w:p>
    <w:bookmarkEnd w:id="39"/>
    <w:tbl>
      <w:tblPr>
        <w:tblStyle w:val="9"/>
        <w:tblW w:w="15256" w:type="dxa"/>
        <w:jc w:val="center"/>
        <w:tblLayout w:type="fixed"/>
        <w:tblCellMar>
          <w:top w:w="0" w:type="dxa"/>
          <w:left w:w="108" w:type="dxa"/>
          <w:bottom w:w="0" w:type="dxa"/>
          <w:right w:w="108" w:type="dxa"/>
        </w:tblCellMar>
      </w:tblPr>
      <w:tblGrid>
        <w:gridCol w:w="486"/>
        <w:gridCol w:w="578"/>
        <w:gridCol w:w="1014"/>
        <w:gridCol w:w="2750"/>
        <w:gridCol w:w="1557"/>
        <w:gridCol w:w="986"/>
        <w:gridCol w:w="1271"/>
        <w:gridCol w:w="2650"/>
        <w:gridCol w:w="629"/>
        <w:gridCol w:w="628"/>
        <w:gridCol w:w="672"/>
        <w:gridCol w:w="778"/>
        <w:gridCol w:w="614"/>
        <w:gridCol w:w="643"/>
      </w:tblGrid>
      <w:tr w14:paraId="2006B2C5">
        <w:tblPrEx>
          <w:tblCellMar>
            <w:top w:w="0" w:type="dxa"/>
            <w:left w:w="108" w:type="dxa"/>
            <w:bottom w:w="0" w:type="dxa"/>
            <w:right w:w="108" w:type="dxa"/>
          </w:tblCellMar>
        </w:tblPrEx>
        <w:trPr>
          <w:trHeight w:val="217" w:hRule="atLeast"/>
          <w:tblHeader/>
          <w:jc w:val="center"/>
        </w:trPr>
        <w:tc>
          <w:tcPr>
            <w:tcW w:w="486" w:type="dxa"/>
            <w:vMerge w:val="restart"/>
            <w:tcBorders>
              <w:top w:val="single" w:color="auto" w:sz="4" w:space="0"/>
              <w:left w:val="single" w:color="auto" w:sz="4" w:space="0"/>
              <w:bottom w:val="single" w:color="auto" w:sz="4" w:space="0"/>
              <w:right w:val="single" w:color="auto" w:sz="4" w:space="0"/>
            </w:tcBorders>
            <w:noWrap w:val="0"/>
            <w:vAlign w:val="center"/>
          </w:tcPr>
          <w:p w14:paraId="72C7AE11">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黑体_GBK" w:cs="Times New Roman"/>
                <w:color w:val="000000"/>
                <w:sz w:val="18"/>
                <w:szCs w:val="18"/>
              </w:rPr>
            </w:pPr>
            <w:r>
              <w:rPr>
                <w:rFonts w:hint="default" w:ascii="Times New Roman" w:hAnsi="Times New Roman" w:eastAsia="方正黑体_GBK" w:cs="Times New Roman"/>
                <w:color w:val="000000"/>
                <w:sz w:val="18"/>
                <w:szCs w:val="18"/>
              </w:rPr>
              <w:t>序号</w:t>
            </w:r>
          </w:p>
        </w:tc>
        <w:tc>
          <w:tcPr>
            <w:tcW w:w="1592" w:type="dxa"/>
            <w:gridSpan w:val="2"/>
            <w:tcBorders>
              <w:top w:val="single" w:color="auto" w:sz="4" w:space="0"/>
              <w:left w:val="nil"/>
              <w:bottom w:val="single" w:color="auto" w:sz="4" w:space="0"/>
              <w:right w:val="single" w:color="auto" w:sz="4" w:space="0"/>
            </w:tcBorders>
            <w:noWrap w:val="0"/>
            <w:vAlign w:val="center"/>
          </w:tcPr>
          <w:p w14:paraId="5F91C85D">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黑体_GBK" w:cs="Times New Roman"/>
                <w:color w:val="000000"/>
                <w:sz w:val="18"/>
                <w:szCs w:val="18"/>
              </w:rPr>
            </w:pPr>
            <w:r>
              <w:rPr>
                <w:rFonts w:hint="default" w:ascii="Times New Roman" w:hAnsi="Times New Roman" w:eastAsia="方正黑体_GBK" w:cs="Times New Roman"/>
                <w:color w:val="000000"/>
                <w:sz w:val="18"/>
                <w:szCs w:val="18"/>
              </w:rPr>
              <w:t>公开事项</w:t>
            </w:r>
          </w:p>
        </w:tc>
        <w:tc>
          <w:tcPr>
            <w:tcW w:w="2750" w:type="dxa"/>
            <w:vMerge w:val="restart"/>
            <w:tcBorders>
              <w:top w:val="single" w:color="auto" w:sz="4" w:space="0"/>
              <w:left w:val="single" w:color="auto" w:sz="4" w:space="0"/>
              <w:bottom w:val="single" w:color="auto" w:sz="4" w:space="0"/>
              <w:right w:val="single" w:color="auto" w:sz="4" w:space="0"/>
            </w:tcBorders>
            <w:noWrap w:val="0"/>
            <w:vAlign w:val="center"/>
          </w:tcPr>
          <w:p w14:paraId="7AF7E3A3">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黑体_GBK" w:cs="Times New Roman"/>
                <w:color w:val="000000"/>
                <w:sz w:val="18"/>
                <w:szCs w:val="18"/>
              </w:rPr>
            </w:pPr>
            <w:r>
              <w:rPr>
                <w:rFonts w:hint="default" w:ascii="Times New Roman" w:hAnsi="Times New Roman" w:eastAsia="方正黑体_GBK" w:cs="Times New Roman"/>
                <w:color w:val="000000"/>
                <w:sz w:val="18"/>
                <w:szCs w:val="18"/>
              </w:rPr>
              <w:t>公开内容（要素）</w:t>
            </w:r>
          </w:p>
        </w:tc>
        <w:tc>
          <w:tcPr>
            <w:tcW w:w="1557" w:type="dxa"/>
            <w:vMerge w:val="restart"/>
            <w:tcBorders>
              <w:top w:val="single" w:color="auto" w:sz="4" w:space="0"/>
              <w:left w:val="single" w:color="auto" w:sz="4" w:space="0"/>
              <w:bottom w:val="single" w:color="auto" w:sz="4" w:space="0"/>
              <w:right w:val="single" w:color="auto" w:sz="4" w:space="0"/>
            </w:tcBorders>
            <w:noWrap w:val="0"/>
            <w:vAlign w:val="center"/>
          </w:tcPr>
          <w:p w14:paraId="5DAA01CD">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黑体_GBK" w:cs="Times New Roman"/>
                <w:color w:val="000000"/>
                <w:sz w:val="18"/>
                <w:szCs w:val="18"/>
              </w:rPr>
            </w:pPr>
            <w:r>
              <w:rPr>
                <w:rFonts w:hint="default" w:ascii="Times New Roman" w:hAnsi="Times New Roman" w:eastAsia="方正黑体_GBK" w:cs="Times New Roman"/>
                <w:color w:val="000000"/>
                <w:sz w:val="18"/>
                <w:szCs w:val="18"/>
              </w:rPr>
              <w:t>公开依据</w:t>
            </w:r>
          </w:p>
        </w:tc>
        <w:tc>
          <w:tcPr>
            <w:tcW w:w="986" w:type="dxa"/>
            <w:vMerge w:val="restart"/>
            <w:tcBorders>
              <w:top w:val="single" w:color="auto" w:sz="4" w:space="0"/>
              <w:left w:val="single" w:color="auto" w:sz="4" w:space="0"/>
              <w:bottom w:val="single" w:color="auto" w:sz="4" w:space="0"/>
              <w:right w:val="single" w:color="auto" w:sz="4" w:space="0"/>
            </w:tcBorders>
            <w:noWrap w:val="0"/>
            <w:vAlign w:val="center"/>
          </w:tcPr>
          <w:p w14:paraId="73679954">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黑体_GBK" w:cs="Times New Roman"/>
                <w:color w:val="000000"/>
                <w:sz w:val="18"/>
                <w:szCs w:val="18"/>
              </w:rPr>
            </w:pPr>
            <w:r>
              <w:rPr>
                <w:rFonts w:hint="default" w:ascii="Times New Roman" w:hAnsi="Times New Roman" w:eastAsia="方正黑体_GBK" w:cs="Times New Roman"/>
                <w:color w:val="000000"/>
                <w:sz w:val="18"/>
                <w:szCs w:val="18"/>
              </w:rPr>
              <w:t>公开时限</w:t>
            </w:r>
          </w:p>
        </w:tc>
        <w:tc>
          <w:tcPr>
            <w:tcW w:w="1271" w:type="dxa"/>
            <w:vMerge w:val="restart"/>
            <w:tcBorders>
              <w:top w:val="single" w:color="auto" w:sz="4" w:space="0"/>
              <w:left w:val="single" w:color="auto" w:sz="4" w:space="0"/>
              <w:bottom w:val="single" w:color="auto" w:sz="4" w:space="0"/>
              <w:right w:val="single" w:color="auto" w:sz="4" w:space="0"/>
            </w:tcBorders>
            <w:noWrap w:val="0"/>
            <w:vAlign w:val="center"/>
          </w:tcPr>
          <w:p w14:paraId="1E6F6BA9">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黑体_GBK" w:cs="Times New Roman"/>
                <w:color w:val="000000"/>
                <w:sz w:val="18"/>
                <w:szCs w:val="18"/>
              </w:rPr>
            </w:pPr>
            <w:r>
              <w:rPr>
                <w:rFonts w:hint="default" w:ascii="Times New Roman" w:hAnsi="Times New Roman" w:eastAsia="方正黑体_GBK" w:cs="Times New Roman"/>
                <w:color w:val="000000"/>
                <w:sz w:val="18"/>
                <w:szCs w:val="18"/>
              </w:rPr>
              <w:t>公开主体</w:t>
            </w:r>
          </w:p>
        </w:tc>
        <w:tc>
          <w:tcPr>
            <w:tcW w:w="2650" w:type="dxa"/>
            <w:vMerge w:val="restart"/>
            <w:tcBorders>
              <w:top w:val="single" w:color="auto" w:sz="4" w:space="0"/>
              <w:left w:val="single" w:color="auto" w:sz="4" w:space="0"/>
              <w:bottom w:val="single" w:color="auto" w:sz="4" w:space="0"/>
              <w:right w:val="single" w:color="auto" w:sz="4" w:space="0"/>
            </w:tcBorders>
            <w:noWrap w:val="0"/>
            <w:vAlign w:val="center"/>
          </w:tcPr>
          <w:p w14:paraId="675FAA92">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黑体_GBK" w:cs="Times New Roman"/>
                <w:color w:val="000000"/>
                <w:sz w:val="18"/>
                <w:szCs w:val="18"/>
              </w:rPr>
            </w:pPr>
            <w:r>
              <w:rPr>
                <w:rFonts w:hint="default" w:ascii="Times New Roman" w:hAnsi="Times New Roman" w:eastAsia="方正黑体_GBK" w:cs="Times New Roman"/>
                <w:color w:val="000000"/>
                <w:sz w:val="18"/>
                <w:szCs w:val="18"/>
              </w:rPr>
              <w:t>公开渠道和载体</w:t>
            </w:r>
          </w:p>
        </w:tc>
        <w:tc>
          <w:tcPr>
            <w:tcW w:w="1257" w:type="dxa"/>
            <w:gridSpan w:val="2"/>
            <w:tcBorders>
              <w:top w:val="single" w:color="auto" w:sz="4" w:space="0"/>
              <w:left w:val="nil"/>
              <w:bottom w:val="single" w:color="auto" w:sz="4" w:space="0"/>
              <w:right w:val="single" w:color="auto" w:sz="4" w:space="0"/>
            </w:tcBorders>
            <w:noWrap w:val="0"/>
            <w:vAlign w:val="center"/>
          </w:tcPr>
          <w:p w14:paraId="631DB623">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黑体_GBK" w:cs="Times New Roman"/>
                <w:color w:val="000000"/>
                <w:sz w:val="18"/>
                <w:szCs w:val="18"/>
              </w:rPr>
            </w:pPr>
            <w:r>
              <w:rPr>
                <w:rFonts w:hint="default" w:ascii="Times New Roman" w:hAnsi="Times New Roman" w:eastAsia="方正黑体_GBK" w:cs="Times New Roman"/>
                <w:color w:val="000000"/>
                <w:sz w:val="18"/>
                <w:szCs w:val="18"/>
              </w:rPr>
              <w:t>公开对象</w:t>
            </w:r>
          </w:p>
        </w:tc>
        <w:tc>
          <w:tcPr>
            <w:tcW w:w="1450" w:type="dxa"/>
            <w:gridSpan w:val="2"/>
            <w:tcBorders>
              <w:top w:val="single" w:color="auto" w:sz="4" w:space="0"/>
              <w:left w:val="nil"/>
              <w:bottom w:val="single" w:color="auto" w:sz="4" w:space="0"/>
              <w:right w:val="single" w:color="auto" w:sz="4" w:space="0"/>
            </w:tcBorders>
            <w:noWrap w:val="0"/>
            <w:vAlign w:val="center"/>
          </w:tcPr>
          <w:p w14:paraId="23CF8B00">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黑体_GBK" w:cs="Times New Roman"/>
                <w:color w:val="000000"/>
                <w:sz w:val="18"/>
                <w:szCs w:val="18"/>
              </w:rPr>
            </w:pPr>
            <w:r>
              <w:rPr>
                <w:rFonts w:hint="default" w:ascii="Times New Roman" w:hAnsi="Times New Roman" w:eastAsia="方正黑体_GBK" w:cs="Times New Roman"/>
                <w:color w:val="000000"/>
                <w:sz w:val="18"/>
                <w:szCs w:val="18"/>
              </w:rPr>
              <w:t>公开方式</w:t>
            </w:r>
          </w:p>
        </w:tc>
        <w:tc>
          <w:tcPr>
            <w:tcW w:w="1257" w:type="dxa"/>
            <w:gridSpan w:val="2"/>
            <w:tcBorders>
              <w:top w:val="single" w:color="auto" w:sz="4" w:space="0"/>
              <w:left w:val="single" w:color="auto" w:sz="4" w:space="0"/>
              <w:bottom w:val="single" w:color="auto" w:sz="4" w:space="0"/>
              <w:right w:val="single" w:color="000000" w:sz="4" w:space="0"/>
            </w:tcBorders>
            <w:noWrap w:val="0"/>
            <w:vAlign w:val="center"/>
          </w:tcPr>
          <w:p w14:paraId="38F5AA63">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黑体_GBK" w:cs="Times New Roman"/>
                <w:color w:val="000000"/>
                <w:sz w:val="18"/>
                <w:szCs w:val="18"/>
              </w:rPr>
            </w:pPr>
            <w:r>
              <w:rPr>
                <w:rFonts w:hint="default" w:ascii="Times New Roman" w:hAnsi="Times New Roman" w:eastAsia="方正黑体_GBK" w:cs="Times New Roman"/>
                <w:color w:val="000000"/>
                <w:sz w:val="18"/>
                <w:szCs w:val="18"/>
              </w:rPr>
              <w:t>公开层级</w:t>
            </w:r>
          </w:p>
        </w:tc>
      </w:tr>
      <w:tr w14:paraId="37D3B0F4">
        <w:tblPrEx>
          <w:tblCellMar>
            <w:top w:w="0" w:type="dxa"/>
            <w:left w:w="108" w:type="dxa"/>
            <w:bottom w:w="0" w:type="dxa"/>
            <w:right w:w="108" w:type="dxa"/>
          </w:tblCellMar>
        </w:tblPrEx>
        <w:trPr>
          <w:trHeight w:val="529" w:hRule="atLeast"/>
          <w:tblHeader/>
          <w:jc w:val="center"/>
        </w:trPr>
        <w:tc>
          <w:tcPr>
            <w:tcW w:w="486" w:type="dxa"/>
            <w:vMerge w:val="continue"/>
            <w:tcBorders>
              <w:top w:val="single" w:color="auto" w:sz="4" w:space="0"/>
              <w:left w:val="single" w:color="auto" w:sz="4" w:space="0"/>
              <w:bottom w:val="single" w:color="auto" w:sz="4" w:space="0"/>
              <w:right w:val="single" w:color="auto" w:sz="4" w:space="0"/>
            </w:tcBorders>
            <w:noWrap w:val="0"/>
            <w:vAlign w:val="center"/>
          </w:tcPr>
          <w:p w14:paraId="7C20FD11">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黑体_GBK" w:cs="Times New Roman"/>
                <w:color w:val="000000"/>
                <w:sz w:val="18"/>
                <w:szCs w:val="18"/>
              </w:rPr>
            </w:pPr>
          </w:p>
        </w:tc>
        <w:tc>
          <w:tcPr>
            <w:tcW w:w="578" w:type="dxa"/>
            <w:tcBorders>
              <w:top w:val="nil"/>
              <w:left w:val="nil"/>
              <w:bottom w:val="single" w:color="auto" w:sz="4" w:space="0"/>
              <w:right w:val="single" w:color="auto" w:sz="4" w:space="0"/>
            </w:tcBorders>
            <w:noWrap w:val="0"/>
            <w:vAlign w:val="center"/>
          </w:tcPr>
          <w:p w14:paraId="0AD91EB8">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黑体_GBK" w:cs="Times New Roman"/>
                <w:color w:val="000000"/>
                <w:sz w:val="18"/>
                <w:szCs w:val="18"/>
              </w:rPr>
            </w:pPr>
            <w:r>
              <w:rPr>
                <w:rFonts w:hint="default" w:ascii="Times New Roman" w:hAnsi="Times New Roman" w:eastAsia="方正黑体_GBK" w:cs="Times New Roman"/>
                <w:color w:val="000000"/>
                <w:sz w:val="18"/>
                <w:szCs w:val="18"/>
              </w:rPr>
              <w:t>一级事项</w:t>
            </w:r>
          </w:p>
        </w:tc>
        <w:tc>
          <w:tcPr>
            <w:tcW w:w="1014" w:type="dxa"/>
            <w:tcBorders>
              <w:top w:val="nil"/>
              <w:left w:val="nil"/>
              <w:bottom w:val="single" w:color="auto" w:sz="4" w:space="0"/>
              <w:right w:val="single" w:color="auto" w:sz="4" w:space="0"/>
            </w:tcBorders>
            <w:noWrap w:val="0"/>
            <w:vAlign w:val="center"/>
          </w:tcPr>
          <w:p w14:paraId="71D17F23">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黑体_GBK" w:cs="Times New Roman"/>
                <w:color w:val="000000"/>
                <w:sz w:val="18"/>
                <w:szCs w:val="18"/>
              </w:rPr>
            </w:pPr>
            <w:r>
              <w:rPr>
                <w:rFonts w:hint="default" w:ascii="Times New Roman" w:hAnsi="Times New Roman" w:eastAsia="方正黑体_GBK" w:cs="Times New Roman"/>
                <w:color w:val="000000"/>
                <w:sz w:val="18"/>
                <w:szCs w:val="18"/>
              </w:rPr>
              <w:t>二级</w:t>
            </w:r>
          </w:p>
          <w:p w14:paraId="5FDB1279">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黑体_GBK" w:cs="Times New Roman"/>
                <w:color w:val="000000"/>
                <w:sz w:val="18"/>
                <w:szCs w:val="18"/>
              </w:rPr>
            </w:pPr>
            <w:r>
              <w:rPr>
                <w:rFonts w:hint="default" w:ascii="Times New Roman" w:hAnsi="Times New Roman" w:eastAsia="方正黑体_GBK" w:cs="Times New Roman"/>
                <w:color w:val="000000"/>
                <w:sz w:val="18"/>
                <w:szCs w:val="18"/>
              </w:rPr>
              <w:t>事项</w:t>
            </w:r>
          </w:p>
        </w:tc>
        <w:tc>
          <w:tcPr>
            <w:tcW w:w="2750" w:type="dxa"/>
            <w:vMerge w:val="continue"/>
            <w:tcBorders>
              <w:top w:val="single" w:color="auto" w:sz="4" w:space="0"/>
              <w:left w:val="single" w:color="auto" w:sz="4" w:space="0"/>
              <w:bottom w:val="single" w:color="auto" w:sz="4" w:space="0"/>
              <w:right w:val="single" w:color="auto" w:sz="4" w:space="0"/>
            </w:tcBorders>
            <w:noWrap w:val="0"/>
            <w:vAlign w:val="center"/>
          </w:tcPr>
          <w:p w14:paraId="034E629C">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黑体_GBK" w:cs="Times New Roman"/>
                <w:color w:val="000000"/>
                <w:sz w:val="18"/>
                <w:szCs w:val="18"/>
              </w:rPr>
            </w:pPr>
          </w:p>
        </w:tc>
        <w:tc>
          <w:tcPr>
            <w:tcW w:w="1557" w:type="dxa"/>
            <w:vMerge w:val="continue"/>
            <w:tcBorders>
              <w:top w:val="single" w:color="auto" w:sz="4" w:space="0"/>
              <w:left w:val="single" w:color="auto" w:sz="4" w:space="0"/>
              <w:bottom w:val="single" w:color="auto" w:sz="4" w:space="0"/>
              <w:right w:val="single" w:color="auto" w:sz="4" w:space="0"/>
            </w:tcBorders>
            <w:noWrap w:val="0"/>
            <w:vAlign w:val="center"/>
          </w:tcPr>
          <w:p w14:paraId="70356529">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黑体_GBK" w:cs="Times New Roman"/>
                <w:color w:val="000000"/>
                <w:sz w:val="18"/>
                <w:szCs w:val="18"/>
              </w:rPr>
            </w:pPr>
          </w:p>
        </w:tc>
        <w:tc>
          <w:tcPr>
            <w:tcW w:w="986" w:type="dxa"/>
            <w:vMerge w:val="continue"/>
            <w:tcBorders>
              <w:top w:val="single" w:color="auto" w:sz="4" w:space="0"/>
              <w:left w:val="single" w:color="auto" w:sz="4" w:space="0"/>
              <w:bottom w:val="single" w:color="auto" w:sz="4" w:space="0"/>
              <w:right w:val="single" w:color="auto" w:sz="4" w:space="0"/>
            </w:tcBorders>
            <w:noWrap w:val="0"/>
            <w:vAlign w:val="center"/>
          </w:tcPr>
          <w:p w14:paraId="45B25122">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黑体_GBK" w:cs="Times New Roman"/>
                <w:color w:val="000000"/>
                <w:sz w:val="18"/>
                <w:szCs w:val="18"/>
              </w:rPr>
            </w:pPr>
          </w:p>
        </w:tc>
        <w:tc>
          <w:tcPr>
            <w:tcW w:w="1271" w:type="dxa"/>
            <w:vMerge w:val="continue"/>
            <w:tcBorders>
              <w:top w:val="single" w:color="auto" w:sz="4" w:space="0"/>
              <w:left w:val="single" w:color="auto" w:sz="4" w:space="0"/>
              <w:bottom w:val="single" w:color="auto" w:sz="4" w:space="0"/>
              <w:right w:val="single" w:color="auto" w:sz="4" w:space="0"/>
            </w:tcBorders>
            <w:noWrap w:val="0"/>
            <w:vAlign w:val="center"/>
          </w:tcPr>
          <w:p w14:paraId="0E7EEE21">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黑体_GBK" w:cs="Times New Roman"/>
                <w:color w:val="000000"/>
                <w:sz w:val="18"/>
                <w:szCs w:val="18"/>
              </w:rPr>
            </w:pPr>
          </w:p>
        </w:tc>
        <w:tc>
          <w:tcPr>
            <w:tcW w:w="2650" w:type="dxa"/>
            <w:vMerge w:val="continue"/>
            <w:tcBorders>
              <w:top w:val="single" w:color="auto" w:sz="4" w:space="0"/>
              <w:left w:val="single" w:color="auto" w:sz="4" w:space="0"/>
              <w:bottom w:val="single" w:color="auto" w:sz="4" w:space="0"/>
              <w:right w:val="single" w:color="auto" w:sz="4" w:space="0"/>
            </w:tcBorders>
            <w:noWrap w:val="0"/>
            <w:vAlign w:val="center"/>
          </w:tcPr>
          <w:p w14:paraId="1F0C02BD">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黑体_GBK" w:cs="Times New Roman"/>
                <w:color w:val="000000"/>
                <w:sz w:val="18"/>
                <w:szCs w:val="18"/>
              </w:rPr>
            </w:pPr>
          </w:p>
        </w:tc>
        <w:tc>
          <w:tcPr>
            <w:tcW w:w="629" w:type="dxa"/>
            <w:tcBorders>
              <w:top w:val="nil"/>
              <w:left w:val="nil"/>
              <w:bottom w:val="single" w:color="auto" w:sz="4" w:space="0"/>
              <w:right w:val="single" w:color="auto" w:sz="4" w:space="0"/>
            </w:tcBorders>
            <w:noWrap w:val="0"/>
            <w:vAlign w:val="center"/>
          </w:tcPr>
          <w:p w14:paraId="1A893857">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黑体_GBK" w:cs="Times New Roman"/>
                <w:color w:val="000000"/>
                <w:sz w:val="18"/>
                <w:szCs w:val="18"/>
              </w:rPr>
            </w:pPr>
            <w:r>
              <w:rPr>
                <w:rFonts w:hint="default" w:ascii="Times New Roman" w:hAnsi="Times New Roman" w:eastAsia="方正黑体_GBK" w:cs="Times New Roman"/>
                <w:color w:val="000000"/>
                <w:sz w:val="18"/>
                <w:szCs w:val="18"/>
              </w:rPr>
              <w:t>全社会</w:t>
            </w:r>
          </w:p>
        </w:tc>
        <w:tc>
          <w:tcPr>
            <w:tcW w:w="628" w:type="dxa"/>
            <w:tcBorders>
              <w:top w:val="nil"/>
              <w:left w:val="nil"/>
              <w:bottom w:val="single" w:color="auto" w:sz="4" w:space="0"/>
              <w:right w:val="single" w:color="auto" w:sz="4" w:space="0"/>
            </w:tcBorders>
            <w:noWrap w:val="0"/>
            <w:vAlign w:val="center"/>
          </w:tcPr>
          <w:p w14:paraId="3644DB25">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黑体_GBK" w:cs="Times New Roman"/>
                <w:color w:val="000000"/>
                <w:sz w:val="18"/>
                <w:szCs w:val="18"/>
              </w:rPr>
            </w:pPr>
            <w:r>
              <w:rPr>
                <w:rFonts w:hint="default" w:ascii="Times New Roman" w:hAnsi="Times New Roman" w:eastAsia="方正黑体_GBK" w:cs="Times New Roman"/>
                <w:color w:val="000000"/>
                <w:sz w:val="18"/>
                <w:szCs w:val="18"/>
              </w:rPr>
              <w:t>特定群众</w:t>
            </w:r>
          </w:p>
        </w:tc>
        <w:tc>
          <w:tcPr>
            <w:tcW w:w="672" w:type="dxa"/>
            <w:tcBorders>
              <w:top w:val="nil"/>
              <w:left w:val="nil"/>
              <w:bottom w:val="single" w:color="auto" w:sz="4" w:space="0"/>
              <w:right w:val="single" w:color="auto" w:sz="4" w:space="0"/>
            </w:tcBorders>
            <w:noWrap w:val="0"/>
            <w:vAlign w:val="center"/>
          </w:tcPr>
          <w:p w14:paraId="08D15903">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黑体_GBK" w:cs="Times New Roman"/>
                <w:color w:val="000000"/>
                <w:sz w:val="18"/>
                <w:szCs w:val="18"/>
                <w:lang w:eastAsia="zh-CN"/>
              </w:rPr>
            </w:pPr>
            <w:r>
              <w:rPr>
                <w:rFonts w:hint="default" w:ascii="Times New Roman" w:hAnsi="Times New Roman" w:eastAsia="方正黑体_GBK" w:cs="Times New Roman"/>
                <w:color w:val="000000"/>
                <w:sz w:val="18"/>
                <w:szCs w:val="18"/>
              </w:rPr>
              <w:t>主动</w:t>
            </w:r>
            <w:r>
              <w:rPr>
                <w:rFonts w:hint="default" w:ascii="Times New Roman" w:hAnsi="Times New Roman" w:eastAsia="方正黑体_GBK" w:cs="Times New Roman"/>
                <w:color w:val="000000"/>
                <w:sz w:val="18"/>
                <w:szCs w:val="18"/>
                <w:lang w:eastAsia="zh-CN"/>
              </w:rPr>
              <w:t>公开</w:t>
            </w:r>
          </w:p>
        </w:tc>
        <w:tc>
          <w:tcPr>
            <w:tcW w:w="778" w:type="dxa"/>
            <w:tcBorders>
              <w:top w:val="nil"/>
              <w:left w:val="nil"/>
              <w:bottom w:val="single" w:color="auto" w:sz="4" w:space="0"/>
              <w:right w:val="single" w:color="auto" w:sz="4" w:space="0"/>
            </w:tcBorders>
            <w:noWrap w:val="0"/>
            <w:vAlign w:val="center"/>
          </w:tcPr>
          <w:p w14:paraId="3487B70B">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黑体_GBK" w:cs="Times New Roman"/>
                <w:color w:val="000000"/>
                <w:sz w:val="18"/>
                <w:szCs w:val="18"/>
              </w:rPr>
            </w:pPr>
            <w:r>
              <w:rPr>
                <w:rFonts w:hint="default" w:ascii="Times New Roman" w:hAnsi="Times New Roman" w:eastAsia="方正黑体_GBK" w:cs="Times New Roman"/>
                <w:color w:val="000000"/>
                <w:sz w:val="18"/>
                <w:szCs w:val="18"/>
              </w:rPr>
              <w:t>依申请公开</w:t>
            </w:r>
          </w:p>
        </w:tc>
        <w:tc>
          <w:tcPr>
            <w:tcW w:w="614" w:type="dxa"/>
            <w:tcBorders>
              <w:top w:val="nil"/>
              <w:left w:val="single" w:color="auto" w:sz="4" w:space="0"/>
              <w:bottom w:val="single" w:color="auto" w:sz="4" w:space="0"/>
              <w:right w:val="single" w:color="auto" w:sz="4" w:space="0"/>
            </w:tcBorders>
            <w:noWrap w:val="0"/>
            <w:vAlign w:val="center"/>
          </w:tcPr>
          <w:p w14:paraId="4D64FDC5">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黑体_GBK" w:cs="Times New Roman"/>
                <w:color w:val="000000"/>
                <w:sz w:val="18"/>
                <w:szCs w:val="18"/>
                <w:lang w:eastAsia="zh-CN"/>
              </w:rPr>
            </w:pPr>
            <w:r>
              <w:rPr>
                <w:rFonts w:hint="default" w:ascii="Times New Roman" w:hAnsi="Times New Roman" w:eastAsia="方正黑体_GBK" w:cs="Times New Roman"/>
                <w:color w:val="000000"/>
                <w:sz w:val="18"/>
                <w:szCs w:val="18"/>
                <w:lang w:eastAsia="zh-CN"/>
              </w:rPr>
              <w:t>区级</w:t>
            </w:r>
          </w:p>
        </w:tc>
        <w:tc>
          <w:tcPr>
            <w:tcW w:w="643" w:type="dxa"/>
            <w:tcBorders>
              <w:top w:val="nil"/>
              <w:left w:val="nil"/>
              <w:bottom w:val="single" w:color="auto" w:sz="4" w:space="0"/>
              <w:right w:val="single" w:color="auto" w:sz="4" w:space="0"/>
            </w:tcBorders>
            <w:noWrap w:val="0"/>
            <w:vAlign w:val="center"/>
          </w:tcPr>
          <w:p w14:paraId="3C05E79B">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黑体_GBK" w:cs="Times New Roman"/>
                <w:color w:val="000000"/>
                <w:sz w:val="18"/>
                <w:szCs w:val="18"/>
              </w:rPr>
            </w:pPr>
            <w:r>
              <w:rPr>
                <w:rFonts w:hint="default" w:ascii="Times New Roman" w:hAnsi="Times New Roman" w:eastAsia="方正黑体_GBK" w:cs="Times New Roman"/>
                <w:color w:val="000000"/>
                <w:sz w:val="18"/>
                <w:szCs w:val="18"/>
              </w:rPr>
              <w:t>乡村级</w:t>
            </w:r>
          </w:p>
        </w:tc>
      </w:tr>
      <w:tr w14:paraId="1181AA6E">
        <w:tblPrEx>
          <w:tblCellMar>
            <w:top w:w="0" w:type="dxa"/>
            <w:left w:w="108" w:type="dxa"/>
            <w:bottom w:w="0" w:type="dxa"/>
            <w:right w:w="108" w:type="dxa"/>
          </w:tblCellMar>
        </w:tblPrEx>
        <w:trPr>
          <w:trHeight w:val="1432" w:hRule="atLeast"/>
          <w:jc w:val="center"/>
        </w:trPr>
        <w:tc>
          <w:tcPr>
            <w:tcW w:w="486" w:type="dxa"/>
            <w:tcBorders>
              <w:top w:val="single" w:color="auto" w:sz="4" w:space="0"/>
              <w:left w:val="single" w:color="auto" w:sz="4" w:space="0"/>
              <w:bottom w:val="single" w:color="auto" w:sz="4" w:space="0"/>
              <w:right w:val="single" w:color="auto" w:sz="4" w:space="0"/>
            </w:tcBorders>
            <w:noWrap w:val="0"/>
            <w:vAlign w:val="center"/>
          </w:tcPr>
          <w:p w14:paraId="2093BE59">
            <w:pPr>
              <w:keepNext w:val="0"/>
              <w:keepLines w:val="0"/>
              <w:pageBreakBefore w:val="0"/>
              <w:widowControl w:val="0"/>
              <w:kinsoku/>
              <w:wordWrap/>
              <w:topLinePunct w:val="0"/>
              <w:autoSpaceDE/>
              <w:autoSpaceDN/>
              <w:bidi w:val="0"/>
              <w:adjustRightInd/>
              <w:spacing w:line="200" w:lineRule="exact"/>
              <w:jc w:val="center"/>
              <w:textAlignment w:val="auto"/>
              <w:rPr>
                <w:rFonts w:hint="eastAsia" w:ascii="Times New Roman" w:hAnsi="Times New Roman" w:eastAsia="方正仿宋_GBK" w:cs="Times New Roman"/>
                <w:color w:val="000000"/>
                <w:sz w:val="18"/>
                <w:szCs w:val="18"/>
                <w:lang w:eastAsia="zh-CN"/>
              </w:rPr>
            </w:pPr>
            <w:r>
              <w:rPr>
                <w:rFonts w:hint="eastAsia" w:ascii="Times New Roman" w:hAnsi="Times New Roman" w:eastAsia="方正仿宋_GBK" w:cs="Times New Roman"/>
                <w:color w:val="000000"/>
                <w:sz w:val="18"/>
                <w:szCs w:val="18"/>
                <w:lang w:val="en-US" w:eastAsia="zh-CN"/>
              </w:rPr>
              <w:t>1</w:t>
            </w:r>
          </w:p>
        </w:tc>
        <w:tc>
          <w:tcPr>
            <w:tcW w:w="578" w:type="dxa"/>
            <w:vMerge w:val="restart"/>
            <w:tcBorders>
              <w:top w:val="single" w:color="auto" w:sz="4" w:space="0"/>
              <w:left w:val="single" w:color="auto" w:sz="4" w:space="0"/>
              <w:right w:val="single" w:color="auto" w:sz="4" w:space="0"/>
            </w:tcBorders>
            <w:noWrap w:val="0"/>
            <w:vAlign w:val="center"/>
          </w:tcPr>
          <w:p w14:paraId="51D12DB6">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政策文件</w:t>
            </w:r>
          </w:p>
        </w:tc>
        <w:tc>
          <w:tcPr>
            <w:tcW w:w="1014" w:type="dxa"/>
            <w:tcBorders>
              <w:top w:val="single" w:color="auto" w:sz="4" w:space="0"/>
              <w:left w:val="single" w:color="auto" w:sz="4" w:space="0"/>
              <w:bottom w:val="single" w:color="auto" w:sz="4" w:space="0"/>
              <w:right w:val="single" w:color="auto" w:sz="4" w:space="0"/>
            </w:tcBorders>
            <w:noWrap w:val="0"/>
            <w:vAlign w:val="center"/>
          </w:tcPr>
          <w:p w14:paraId="25EE9824">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行政法规、规章</w:t>
            </w:r>
          </w:p>
        </w:tc>
        <w:tc>
          <w:tcPr>
            <w:tcW w:w="2750" w:type="dxa"/>
            <w:tcBorders>
              <w:top w:val="single" w:color="auto" w:sz="4" w:space="0"/>
              <w:left w:val="single" w:color="auto" w:sz="4" w:space="0"/>
              <w:bottom w:val="single" w:color="auto" w:sz="4" w:space="0"/>
              <w:right w:val="single" w:color="auto" w:sz="4" w:space="0"/>
            </w:tcBorders>
            <w:noWrap w:val="0"/>
            <w:vAlign w:val="center"/>
          </w:tcPr>
          <w:p w14:paraId="57E8E3AD">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中央及我市（市级及区县）涉及扶贫领域的行政法规及规章</w:t>
            </w:r>
          </w:p>
        </w:tc>
        <w:tc>
          <w:tcPr>
            <w:tcW w:w="1557" w:type="dxa"/>
            <w:tcBorders>
              <w:top w:val="single" w:color="auto" w:sz="4" w:space="0"/>
              <w:left w:val="single" w:color="auto" w:sz="4" w:space="0"/>
              <w:bottom w:val="single" w:color="auto" w:sz="4" w:space="0"/>
              <w:right w:val="single" w:color="auto" w:sz="4" w:space="0"/>
            </w:tcBorders>
            <w:noWrap w:val="0"/>
            <w:vAlign w:val="center"/>
          </w:tcPr>
          <w:p w14:paraId="1BD8911E">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《中华人民共和国政府信息公开条例》</w:t>
            </w:r>
          </w:p>
        </w:tc>
        <w:tc>
          <w:tcPr>
            <w:tcW w:w="986" w:type="dxa"/>
            <w:tcBorders>
              <w:top w:val="single" w:color="auto" w:sz="4" w:space="0"/>
              <w:left w:val="single" w:color="auto" w:sz="4" w:space="0"/>
              <w:bottom w:val="single" w:color="auto" w:sz="4" w:space="0"/>
              <w:right w:val="single" w:color="auto" w:sz="4" w:space="0"/>
            </w:tcBorders>
            <w:noWrap w:val="0"/>
            <w:vAlign w:val="center"/>
          </w:tcPr>
          <w:p w14:paraId="38CE064F">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信息形成（变更）20个工作日内</w:t>
            </w:r>
          </w:p>
        </w:tc>
        <w:tc>
          <w:tcPr>
            <w:tcW w:w="1271" w:type="dxa"/>
            <w:tcBorders>
              <w:top w:val="single" w:color="auto" w:sz="4" w:space="0"/>
              <w:left w:val="single" w:color="auto" w:sz="4" w:space="0"/>
              <w:bottom w:val="single" w:color="auto" w:sz="4" w:space="0"/>
              <w:right w:val="single" w:color="auto" w:sz="4" w:space="0"/>
            </w:tcBorders>
            <w:noWrap w:val="0"/>
            <w:vAlign w:val="center"/>
          </w:tcPr>
          <w:p w14:paraId="1A3C2F86">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区扶贫办</w:t>
            </w:r>
          </w:p>
        </w:tc>
        <w:tc>
          <w:tcPr>
            <w:tcW w:w="2650" w:type="dxa"/>
            <w:tcBorders>
              <w:top w:val="single" w:color="auto" w:sz="4" w:space="0"/>
              <w:left w:val="single" w:color="auto" w:sz="4" w:space="0"/>
              <w:bottom w:val="single" w:color="auto" w:sz="4" w:space="0"/>
              <w:right w:val="single" w:color="auto" w:sz="4" w:space="0"/>
            </w:tcBorders>
            <w:noWrap w:val="0"/>
            <w:vAlign w:val="center"/>
          </w:tcPr>
          <w:p w14:paraId="0B9111C0">
            <w:pPr>
              <w:keepNext w:val="0"/>
              <w:keepLines w:val="0"/>
              <w:pageBreakBefore w:val="0"/>
              <w:widowControl w:val="0"/>
              <w:kinsoku/>
              <w:wordWrap/>
              <w:overflowPunct w:val="0"/>
              <w:topLinePunct w:val="0"/>
              <w:autoSpaceDE/>
              <w:autoSpaceDN/>
              <w:bidi w:val="0"/>
              <w:adjustRightInd/>
              <w:snapToGrid w:val="0"/>
              <w:spacing w:line="200" w:lineRule="exact"/>
              <w:jc w:val="left"/>
              <w:textAlignment w:val="auto"/>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■政府网站  □政府公报                                                                                                                                                                                                                □两微一端  □发布会/听证会                                                                                                                                                                                              □广播电视   □纸质媒体                                                                                                                                                                                                   □公开查阅点 □政务服务中心                                                                                                                                                                                                    □便民服务站 □入户/现场                                                                                                                                                                                                  □社区/企事业单位/村公示栏</w:t>
            </w:r>
          </w:p>
          <w:p w14:paraId="0D7BC331">
            <w:pPr>
              <w:keepNext w:val="0"/>
              <w:keepLines w:val="0"/>
              <w:pageBreakBefore w:val="0"/>
              <w:widowControl w:val="0"/>
              <w:kinsoku/>
              <w:wordWrap/>
              <w:overflowPunct w:val="0"/>
              <w:topLinePunct w:val="0"/>
              <w:autoSpaceDE/>
              <w:autoSpaceDN/>
              <w:bidi w:val="0"/>
              <w:adjustRightInd/>
              <w:snapToGrid w:val="0"/>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（电子屏）                                                                                                                                                                                          □精准推送   □其他</w:t>
            </w:r>
          </w:p>
        </w:tc>
        <w:tc>
          <w:tcPr>
            <w:tcW w:w="629" w:type="dxa"/>
            <w:tcBorders>
              <w:top w:val="single" w:color="auto" w:sz="4" w:space="0"/>
              <w:left w:val="single" w:color="auto" w:sz="4" w:space="0"/>
              <w:bottom w:val="single" w:color="auto" w:sz="4" w:space="0"/>
              <w:right w:val="single" w:color="auto" w:sz="4" w:space="0"/>
            </w:tcBorders>
            <w:noWrap w:val="0"/>
            <w:vAlign w:val="center"/>
          </w:tcPr>
          <w:p w14:paraId="12B5EF82">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628" w:type="dxa"/>
            <w:tcBorders>
              <w:top w:val="single" w:color="auto" w:sz="4" w:space="0"/>
              <w:left w:val="single" w:color="auto" w:sz="4" w:space="0"/>
              <w:bottom w:val="single" w:color="auto" w:sz="4" w:space="0"/>
              <w:right w:val="single" w:color="auto" w:sz="4" w:space="0"/>
            </w:tcBorders>
            <w:noWrap w:val="0"/>
            <w:vAlign w:val="center"/>
          </w:tcPr>
          <w:p w14:paraId="1533A4FB">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w:t>
            </w:r>
          </w:p>
        </w:tc>
        <w:tc>
          <w:tcPr>
            <w:tcW w:w="672" w:type="dxa"/>
            <w:tcBorders>
              <w:top w:val="single" w:color="auto" w:sz="4" w:space="0"/>
              <w:left w:val="single" w:color="auto" w:sz="4" w:space="0"/>
              <w:bottom w:val="single" w:color="auto" w:sz="4" w:space="0"/>
              <w:right w:val="single" w:color="auto" w:sz="4" w:space="0"/>
            </w:tcBorders>
            <w:noWrap w:val="0"/>
            <w:vAlign w:val="center"/>
          </w:tcPr>
          <w:p w14:paraId="3F7E3076">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14:paraId="2CA04661">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w:t>
            </w:r>
          </w:p>
        </w:tc>
        <w:tc>
          <w:tcPr>
            <w:tcW w:w="614" w:type="dxa"/>
            <w:tcBorders>
              <w:top w:val="single" w:color="auto" w:sz="4" w:space="0"/>
              <w:left w:val="single" w:color="auto" w:sz="4" w:space="0"/>
              <w:bottom w:val="single" w:color="auto" w:sz="4" w:space="0"/>
              <w:right w:val="single" w:color="auto" w:sz="4" w:space="0"/>
            </w:tcBorders>
            <w:noWrap w:val="0"/>
            <w:vAlign w:val="center"/>
          </w:tcPr>
          <w:p w14:paraId="1456D1B3">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643" w:type="dxa"/>
            <w:tcBorders>
              <w:top w:val="single" w:color="auto" w:sz="4" w:space="0"/>
              <w:left w:val="single" w:color="auto" w:sz="4" w:space="0"/>
              <w:bottom w:val="single" w:color="auto" w:sz="4" w:space="0"/>
              <w:right w:val="single" w:color="auto" w:sz="4" w:space="0"/>
            </w:tcBorders>
            <w:noWrap w:val="0"/>
            <w:vAlign w:val="center"/>
          </w:tcPr>
          <w:p w14:paraId="6B702274">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r>
      <w:tr w14:paraId="32CD2406">
        <w:tblPrEx>
          <w:tblCellMar>
            <w:top w:w="0" w:type="dxa"/>
            <w:left w:w="108" w:type="dxa"/>
            <w:bottom w:w="0" w:type="dxa"/>
            <w:right w:w="108" w:type="dxa"/>
          </w:tblCellMar>
        </w:tblPrEx>
        <w:trPr>
          <w:trHeight w:val="1633" w:hRule="atLeast"/>
          <w:jc w:val="center"/>
        </w:trPr>
        <w:tc>
          <w:tcPr>
            <w:tcW w:w="486" w:type="dxa"/>
            <w:tcBorders>
              <w:top w:val="single" w:color="auto" w:sz="4" w:space="0"/>
              <w:left w:val="single" w:color="auto" w:sz="4" w:space="0"/>
              <w:bottom w:val="single" w:color="auto" w:sz="4" w:space="0"/>
              <w:right w:val="single" w:color="auto" w:sz="4" w:space="0"/>
            </w:tcBorders>
            <w:noWrap w:val="0"/>
            <w:vAlign w:val="center"/>
          </w:tcPr>
          <w:p w14:paraId="0E26C3BA">
            <w:pPr>
              <w:keepNext w:val="0"/>
              <w:keepLines w:val="0"/>
              <w:pageBreakBefore w:val="0"/>
              <w:widowControl w:val="0"/>
              <w:kinsoku/>
              <w:wordWrap/>
              <w:topLinePunct w:val="0"/>
              <w:autoSpaceDE/>
              <w:autoSpaceDN/>
              <w:bidi w:val="0"/>
              <w:adjustRightInd/>
              <w:spacing w:line="200" w:lineRule="exact"/>
              <w:jc w:val="center"/>
              <w:textAlignment w:val="auto"/>
              <w:rPr>
                <w:rFonts w:hint="eastAsia" w:ascii="Times New Roman" w:hAnsi="Times New Roman" w:eastAsia="方正仿宋_GBK" w:cs="Times New Roman"/>
                <w:color w:val="000000"/>
                <w:sz w:val="18"/>
                <w:szCs w:val="18"/>
                <w:lang w:val="en-US" w:eastAsia="zh-CN"/>
              </w:rPr>
            </w:pPr>
            <w:r>
              <w:rPr>
                <w:rFonts w:hint="eastAsia" w:ascii="Times New Roman" w:hAnsi="Times New Roman" w:eastAsia="方正仿宋_GBK" w:cs="Times New Roman"/>
                <w:color w:val="000000"/>
                <w:sz w:val="18"/>
                <w:szCs w:val="18"/>
                <w:lang w:val="en-US" w:eastAsia="zh-CN"/>
              </w:rPr>
              <w:t>2</w:t>
            </w:r>
          </w:p>
        </w:tc>
        <w:tc>
          <w:tcPr>
            <w:tcW w:w="578" w:type="dxa"/>
            <w:vMerge w:val="continue"/>
            <w:tcBorders>
              <w:left w:val="single" w:color="auto" w:sz="4" w:space="0"/>
              <w:bottom w:val="single" w:color="auto" w:sz="4" w:space="0"/>
              <w:right w:val="single" w:color="auto" w:sz="4" w:space="0"/>
            </w:tcBorders>
            <w:noWrap w:val="0"/>
            <w:vAlign w:val="center"/>
          </w:tcPr>
          <w:p w14:paraId="6BC25F55">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noWrap w:val="0"/>
            <w:vAlign w:val="center"/>
          </w:tcPr>
          <w:p w14:paraId="27708793">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规范性文件</w:t>
            </w:r>
          </w:p>
        </w:tc>
        <w:tc>
          <w:tcPr>
            <w:tcW w:w="2750" w:type="dxa"/>
            <w:tcBorders>
              <w:top w:val="single" w:color="auto" w:sz="4" w:space="0"/>
              <w:left w:val="single" w:color="auto" w:sz="4" w:space="0"/>
              <w:bottom w:val="single" w:color="auto" w:sz="4" w:space="0"/>
              <w:right w:val="single" w:color="auto" w:sz="4" w:space="0"/>
            </w:tcBorders>
            <w:noWrap w:val="0"/>
            <w:vAlign w:val="center"/>
          </w:tcPr>
          <w:p w14:paraId="71F207B2">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中央及我市（市级及区县）涉及扶贫领域的规范性文件</w:t>
            </w:r>
          </w:p>
        </w:tc>
        <w:tc>
          <w:tcPr>
            <w:tcW w:w="1557" w:type="dxa"/>
            <w:tcBorders>
              <w:top w:val="single" w:color="auto" w:sz="4" w:space="0"/>
              <w:left w:val="single" w:color="auto" w:sz="4" w:space="0"/>
              <w:bottom w:val="single" w:color="auto" w:sz="4" w:space="0"/>
              <w:right w:val="single" w:color="auto" w:sz="4" w:space="0"/>
            </w:tcBorders>
            <w:noWrap w:val="0"/>
            <w:vAlign w:val="center"/>
          </w:tcPr>
          <w:p w14:paraId="58FA052A">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《中华人民共和国政府信息公开条例》</w:t>
            </w:r>
          </w:p>
        </w:tc>
        <w:tc>
          <w:tcPr>
            <w:tcW w:w="986" w:type="dxa"/>
            <w:tcBorders>
              <w:top w:val="single" w:color="auto" w:sz="4" w:space="0"/>
              <w:left w:val="single" w:color="auto" w:sz="4" w:space="0"/>
              <w:bottom w:val="single" w:color="auto" w:sz="4" w:space="0"/>
              <w:right w:val="single" w:color="auto" w:sz="4" w:space="0"/>
            </w:tcBorders>
            <w:noWrap w:val="0"/>
            <w:vAlign w:val="center"/>
          </w:tcPr>
          <w:p w14:paraId="3D3BCA83">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信息形成（变更）20个工作日内</w:t>
            </w:r>
          </w:p>
        </w:tc>
        <w:tc>
          <w:tcPr>
            <w:tcW w:w="1271" w:type="dxa"/>
            <w:tcBorders>
              <w:top w:val="single" w:color="auto" w:sz="4" w:space="0"/>
              <w:left w:val="single" w:color="auto" w:sz="4" w:space="0"/>
              <w:bottom w:val="single" w:color="auto" w:sz="4" w:space="0"/>
              <w:right w:val="single" w:color="auto" w:sz="4" w:space="0"/>
            </w:tcBorders>
            <w:noWrap w:val="0"/>
            <w:vAlign w:val="center"/>
          </w:tcPr>
          <w:p w14:paraId="581D3CE4">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区县扶贫办、乡镇人民政府</w:t>
            </w:r>
          </w:p>
        </w:tc>
        <w:tc>
          <w:tcPr>
            <w:tcW w:w="2650" w:type="dxa"/>
            <w:tcBorders>
              <w:top w:val="single" w:color="auto" w:sz="4" w:space="0"/>
              <w:left w:val="single" w:color="auto" w:sz="4" w:space="0"/>
              <w:bottom w:val="single" w:color="auto" w:sz="4" w:space="0"/>
              <w:right w:val="single" w:color="auto" w:sz="4" w:space="0"/>
            </w:tcBorders>
            <w:noWrap w:val="0"/>
            <w:vAlign w:val="center"/>
          </w:tcPr>
          <w:p w14:paraId="21FC1461">
            <w:pPr>
              <w:keepNext w:val="0"/>
              <w:keepLines w:val="0"/>
              <w:pageBreakBefore w:val="0"/>
              <w:widowControl w:val="0"/>
              <w:kinsoku/>
              <w:wordWrap/>
              <w:overflowPunct w:val="0"/>
              <w:topLinePunct w:val="0"/>
              <w:autoSpaceDE/>
              <w:autoSpaceDN/>
              <w:bidi w:val="0"/>
              <w:adjustRightInd/>
              <w:snapToGrid w:val="0"/>
              <w:spacing w:line="200" w:lineRule="exact"/>
              <w:jc w:val="left"/>
              <w:textAlignment w:val="auto"/>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■政府网站  □政府公报                                                                                                                                                                                                                □两微一端  □发布会/听证会                                                                                                                                                                                              □广播电视   □纸质媒体                                                                                                                                                                                                   □公开查阅点 □政务服务中心                                                                                                                                                                                                    □便民服务站 □入户/现场                                                                                                                                                                                                  □社区/企事业单位/村公示栏</w:t>
            </w:r>
          </w:p>
          <w:p w14:paraId="1FA3C9C4">
            <w:pPr>
              <w:keepNext w:val="0"/>
              <w:keepLines w:val="0"/>
              <w:pageBreakBefore w:val="0"/>
              <w:widowControl w:val="0"/>
              <w:kinsoku/>
              <w:wordWrap/>
              <w:overflowPunct w:val="0"/>
              <w:topLinePunct w:val="0"/>
              <w:autoSpaceDE/>
              <w:autoSpaceDN/>
              <w:bidi w:val="0"/>
              <w:adjustRightInd/>
              <w:snapToGrid w:val="0"/>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（电子屏）                                                                                                                                                                                          □精准推送   □其他</w:t>
            </w:r>
          </w:p>
        </w:tc>
        <w:tc>
          <w:tcPr>
            <w:tcW w:w="629" w:type="dxa"/>
            <w:tcBorders>
              <w:top w:val="single" w:color="auto" w:sz="4" w:space="0"/>
              <w:left w:val="single" w:color="auto" w:sz="4" w:space="0"/>
              <w:bottom w:val="single" w:color="auto" w:sz="4" w:space="0"/>
              <w:right w:val="single" w:color="auto" w:sz="4" w:space="0"/>
            </w:tcBorders>
            <w:noWrap w:val="0"/>
            <w:vAlign w:val="center"/>
          </w:tcPr>
          <w:p w14:paraId="3B3E8B55">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628" w:type="dxa"/>
            <w:tcBorders>
              <w:top w:val="single" w:color="auto" w:sz="4" w:space="0"/>
              <w:left w:val="single" w:color="auto" w:sz="4" w:space="0"/>
              <w:bottom w:val="single" w:color="auto" w:sz="4" w:space="0"/>
              <w:right w:val="single" w:color="auto" w:sz="4" w:space="0"/>
            </w:tcBorders>
            <w:noWrap w:val="0"/>
            <w:vAlign w:val="center"/>
          </w:tcPr>
          <w:p w14:paraId="0AF3A1C0">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w:t>
            </w:r>
          </w:p>
        </w:tc>
        <w:tc>
          <w:tcPr>
            <w:tcW w:w="672" w:type="dxa"/>
            <w:tcBorders>
              <w:top w:val="single" w:color="auto" w:sz="4" w:space="0"/>
              <w:left w:val="single" w:color="auto" w:sz="4" w:space="0"/>
              <w:bottom w:val="single" w:color="auto" w:sz="4" w:space="0"/>
              <w:right w:val="single" w:color="auto" w:sz="4" w:space="0"/>
            </w:tcBorders>
            <w:noWrap w:val="0"/>
            <w:vAlign w:val="center"/>
          </w:tcPr>
          <w:p w14:paraId="59BF7B38">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14:paraId="5C9029FB">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w:t>
            </w:r>
          </w:p>
        </w:tc>
        <w:tc>
          <w:tcPr>
            <w:tcW w:w="614" w:type="dxa"/>
            <w:tcBorders>
              <w:top w:val="single" w:color="auto" w:sz="4" w:space="0"/>
              <w:left w:val="single" w:color="auto" w:sz="4" w:space="0"/>
              <w:bottom w:val="single" w:color="auto" w:sz="4" w:space="0"/>
              <w:right w:val="single" w:color="auto" w:sz="4" w:space="0"/>
            </w:tcBorders>
            <w:noWrap w:val="0"/>
            <w:vAlign w:val="center"/>
          </w:tcPr>
          <w:p w14:paraId="6C2335BB">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643" w:type="dxa"/>
            <w:tcBorders>
              <w:top w:val="single" w:color="auto" w:sz="4" w:space="0"/>
              <w:left w:val="single" w:color="auto" w:sz="4" w:space="0"/>
              <w:bottom w:val="single" w:color="auto" w:sz="4" w:space="0"/>
              <w:right w:val="single" w:color="auto" w:sz="4" w:space="0"/>
            </w:tcBorders>
            <w:noWrap w:val="0"/>
            <w:vAlign w:val="center"/>
          </w:tcPr>
          <w:p w14:paraId="13709F89">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r>
      <w:tr w14:paraId="468D93A6">
        <w:tblPrEx>
          <w:tblCellMar>
            <w:top w:w="0" w:type="dxa"/>
            <w:left w:w="108" w:type="dxa"/>
            <w:bottom w:w="0" w:type="dxa"/>
            <w:right w:w="108" w:type="dxa"/>
          </w:tblCellMar>
        </w:tblPrEx>
        <w:trPr>
          <w:trHeight w:val="1618" w:hRule="atLeast"/>
          <w:jc w:val="center"/>
        </w:trPr>
        <w:tc>
          <w:tcPr>
            <w:tcW w:w="486" w:type="dxa"/>
            <w:tcBorders>
              <w:top w:val="single" w:color="auto" w:sz="4" w:space="0"/>
              <w:left w:val="single" w:color="auto" w:sz="4" w:space="0"/>
              <w:bottom w:val="single" w:color="auto" w:sz="4" w:space="0"/>
              <w:right w:val="single" w:color="auto" w:sz="4" w:space="0"/>
            </w:tcBorders>
            <w:noWrap w:val="0"/>
            <w:vAlign w:val="center"/>
          </w:tcPr>
          <w:p w14:paraId="5939A2E1">
            <w:pPr>
              <w:keepNext w:val="0"/>
              <w:keepLines w:val="0"/>
              <w:pageBreakBefore w:val="0"/>
              <w:widowControl w:val="0"/>
              <w:kinsoku/>
              <w:wordWrap/>
              <w:topLinePunct w:val="0"/>
              <w:autoSpaceDE/>
              <w:autoSpaceDN/>
              <w:bidi w:val="0"/>
              <w:adjustRightInd/>
              <w:spacing w:line="200" w:lineRule="exact"/>
              <w:jc w:val="center"/>
              <w:textAlignment w:val="auto"/>
              <w:rPr>
                <w:rFonts w:hint="eastAsia" w:ascii="Times New Roman" w:hAnsi="Times New Roman" w:eastAsia="方正仿宋_GBK" w:cs="Times New Roman"/>
                <w:color w:val="000000"/>
                <w:sz w:val="18"/>
                <w:szCs w:val="18"/>
                <w:lang w:val="en-US" w:eastAsia="zh-CN"/>
              </w:rPr>
            </w:pPr>
            <w:r>
              <w:rPr>
                <w:rFonts w:hint="eastAsia" w:ascii="Times New Roman" w:hAnsi="Times New Roman" w:eastAsia="方正仿宋_GBK" w:cs="Times New Roman"/>
                <w:color w:val="000000"/>
                <w:sz w:val="18"/>
                <w:szCs w:val="18"/>
                <w:lang w:val="en-US" w:eastAsia="zh-CN"/>
              </w:rPr>
              <w:t>3</w:t>
            </w:r>
          </w:p>
        </w:tc>
        <w:tc>
          <w:tcPr>
            <w:tcW w:w="578" w:type="dxa"/>
            <w:tcBorders>
              <w:top w:val="single" w:color="auto" w:sz="4" w:space="0"/>
              <w:left w:val="single" w:color="auto" w:sz="4" w:space="0"/>
              <w:bottom w:val="single" w:color="auto" w:sz="4" w:space="0"/>
              <w:right w:val="single" w:color="auto" w:sz="4" w:space="0"/>
            </w:tcBorders>
            <w:noWrap w:val="0"/>
            <w:vAlign w:val="center"/>
          </w:tcPr>
          <w:p w14:paraId="1F97C1BB">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政策文件</w:t>
            </w:r>
          </w:p>
        </w:tc>
        <w:tc>
          <w:tcPr>
            <w:tcW w:w="1014" w:type="dxa"/>
            <w:tcBorders>
              <w:top w:val="single" w:color="auto" w:sz="4" w:space="0"/>
              <w:left w:val="single" w:color="auto" w:sz="4" w:space="0"/>
              <w:bottom w:val="single" w:color="auto" w:sz="4" w:space="0"/>
              <w:right w:val="single" w:color="auto" w:sz="4" w:space="0"/>
            </w:tcBorders>
            <w:noWrap w:val="0"/>
            <w:vAlign w:val="center"/>
          </w:tcPr>
          <w:p w14:paraId="05662028">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其他政策文件</w:t>
            </w:r>
          </w:p>
        </w:tc>
        <w:tc>
          <w:tcPr>
            <w:tcW w:w="2750" w:type="dxa"/>
            <w:tcBorders>
              <w:top w:val="single" w:color="auto" w:sz="4" w:space="0"/>
              <w:left w:val="single" w:color="auto" w:sz="4" w:space="0"/>
              <w:bottom w:val="single" w:color="auto" w:sz="4" w:space="0"/>
              <w:right w:val="single" w:color="auto" w:sz="4" w:space="0"/>
            </w:tcBorders>
            <w:noWrap w:val="0"/>
            <w:vAlign w:val="center"/>
          </w:tcPr>
          <w:p w14:paraId="761A4539">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涉及扶贫领域其他政策文件</w:t>
            </w:r>
          </w:p>
        </w:tc>
        <w:tc>
          <w:tcPr>
            <w:tcW w:w="1557" w:type="dxa"/>
            <w:tcBorders>
              <w:top w:val="single" w:color="auto" w:sz="4" w:space="0"/>
              <w:left w:val="single" w:color="auto" w:sz="4" w:space="0"/>
              <w:bottom w:val="single" w:color="auto" w:sz="4" w:space="0"/>
              <w:right w:val="single" w:color="auto" w:sz="4" w:space="0"/>
            </w:tcBorders>
            <w:noWrap w:val="0"/>
            <w:vAlign w:val="center"/>
          </w:tcPr>
          <w:p w14:paraId="277ECA7F">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《中华人民共和国政府信息公开条例》</w:t>
            </w:r>
          </w:p>
        </w:tc>
        <w:tc>
          <w:tcPr>
            <w:tcW w:w="986" w:type="dxa"/>
            <w:tcBorders>
              <w:top w:val="single" w:color="auto" w:sz="4" w:space="0"/>
              <w:left w:val="single" w:color="auto" w:sz="4" w:space="0"/>
              <w:bottom w:val="single" w:color="auto" w:sz="4" w:space="0"/>
              <w:right w:val="single" w:color="auto" w:sz="4" w:space="0"/>
            </w:tcBorders>
            <w:noWrap w:val="0"/>
            <w:vAlign w:val="center"/>
          </w:tcPr>
          <w:p w14:paraId="132C9E70">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信息形成（变更）20个工作日内</w:t>
            </w:r>
          </w:p>
        </w:tc>
        <w:tc>
          <w:tcPr>
            <w:tcW w:w="1271" w:type="dxa"/>
            <w:tcBorders>
              <w:top w:val="single" w:color="auto" w:sz="4" w:space="0"/>
              <w:left w:val="single" w:color="auto" w:sz="4" w:space="0"/>
              <w:bottom w:val="single" w:color="auto" w:sz="4" w:space="0"/>
              <w:right w:val="single" w:color="auto" w:sz="4" w:space="0"/>
            </w:tcBorders>
            <w:noWrap w:val="0"/>
            <w:vAlign w:val="center"/>
          </w:tcPr>
          <w:p w14:paraId="5A95C821">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区扶贫办、乡镇人民政府</w:t>
            </w:r>
          </w:p>
        </w:tc>
        <w:tc>
          <w:tcPr>
            <w:tcW w:w="2650" w:type="dxa"/>
            <w:tcBorders>
              <w:top w:val="single" w:color="auto" w:sz="4" w:space="0"/>
              <w:left w:val="single" w:color="auto" w:sz="4" w:space="0"/>
              <w:bottom w:val="single" w:color="auto" w:sz="4" w:space="0"/>
              <w:right w:val="single" w:color="auto" w:sz="4" w:space="0"/>
            </w:tcBorders>
            <w:noWrap w:val="0"/>
            <w:vAlign w:val="center"/>
          </w:tcPr>
          <w:p w14:paraId="19A71C97">
            <w:pPr>
              <w:keepNext w:val="0"/>
              <w:keepLines w:val="0"/>
              <w:pageBreakBefore w:val="0"/>
              <w:widowControl w:val="0"/>
              <w:kinsoku/>
              <w:wordWrap/>
              <w:overflowPunct w:val="0"/>
              <w:topLinePunct w:val="0"/>
              <w:autoSpaceDE/>
              <w:autoSpaceDN/>
              <w:bidi w:val="0"/>
              <w:adjustRightInd/>
              <w:snapToGrid w:val="0"/>
              <w:spacing w:line="200" w:lineRule="exact"/>
              <w:jc w:val="left"/>
              <w:textAlignment w:val="auto"/>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■政府网站  □政府公报                                                                                                                                                                                                                □两微一端  □发布会/听证会                                                                                                                                                                                              □广播电视   □纸质媒体                                                                                                                                                                                                   □公开查阅点 □政务服务中心                                                                                                                                                                                                    □便民服务站 □入户/现场                                                                                                                                                                                                  □社区/企事业单位/村公示栏</w:t>
            </w:r>
          </w:p>
          <w:p w14:paraId="00DDB546">
            <w:pPr>
              <w:keepNext w:val="0"/>
              <w:keepLines w:val="0"/>
              <w:pageBreakBefore w:val="0"/>
              <w:widowControl w:val="0"/>
              <w:kinsoku/>
              <w:wordWrap/>
              <w:overflowPunct w:val="0"/>
              <w:topLinePunct w:val="0"/>
              <w:autoSpaceDE/>
              <w:autoSpaceDN/>
              <w:bidi w:val="0"/>
              <w:adjustRightInd/>
              <w:snapToGrid w:val="0"/>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（电子屏）                                                                                                                                                                                          □精准推送   □其他</w:t>
            </w:r>
          </w:p>
        </w:tc>
        <w:tc>
          <w:tcPr>
            <w:tcW w:w="629" w:type="dxa"/>
            <w:tcBorders>
              <w:top w:val="single" w:color="auto" w:sz="4" w:space="0"/>
              <w:left w:val="single" w:color="auto" w:sz="4" w:space="0"/>
              <w:bottom w:val="single" w:color="auto" w:sz="4" w:space="0"/>
              <w:right w:val="single" w:color="auto" w:sz="4" w:space="0"/>
            </w:tcBorders>
            <w:noWrap w:val="0"/>
            <w:vAlign w:val="center"/>
          </w:tcPr>
          <w:p w14:paraId="21B88F37">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628" w:type="dxa"/>
            <w:tcBorders>
              <w:top w:val="single" w:color="auto" w:sz="4" w:space="0"/>
              <w:left w:val="single" w:color="auto" w:sz="4" w:space="0"/>
              <w:bottom w:val="single" w:color="auto" w:sz="4" w:space="0"/>
              <w:right w:val="single" w:color="auto" w:sz="4" w:space="0"/>
            </w:tcBorders>
            <w:noWrap w:val="0"/>
            <w:vAlign w:val="center"/>
          </w:tcPr>
          <w:p w14:paraId="7416D59D">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w:t>
            </w:r>
          </w:p>
        </w:tc>
        <w:tc>
          <w:tcPr>
            <w:tcW w:w="672" w:type="dxa"/>
            <w:tcBorders>
              <w:top w:val="single" w:color="auto" w:sz="4" w:space="0"/>
              <w:left w:val="single" w:color="auto" w:sz="4" w:space="0"/>
              <w:bottom w:val="single" w:color="auto" w:sz="4" w:space="0"/>
              <w:right w:val="single" w:color="auto" w:sz="4" w:space="0"/>
            </w:tcBorders>
            <w:noWrap w:val="0"/>
            <w:vAlign w:val="center"/>
          </w:tcPr>
          <w:p w14:paraId="49D80C67">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14:paraId="6BF13B21">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w:t>
            </w:r>
          </w:p>
        </w:tc>
        <w:tc>
          <w:tcPr>
            <w:tcW w:w="614" w:type="dxa"/>
            <w:tcBorders>
              <w:top w:val="single" w:color="auto" w:sz="4" w:space="0"/>
              <w:left w:val="single" w:color="auto" w:sz="4" w:space="0"/>
              <w:bottom w:val="single" w:color="auto" w:sz="4" w:space="0"/>
              <w:right w:val="single" w:color="auto" w:sz="4" w:space="0"/>
            </w:tcBorders>
            <w:noWrap w:val="0"/>
            <w:vAlign w:val="center"/>
          </w:tcPr>
          <w:p w14:paraId="18A2875F">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643" w:type="dxa"/>
            <w:tcBorders>
              <w:top w:val="single" w:color="auto" w:sz="4" w:space="0"/>
              <w:left w:val="single" w:color="auto" w:sz="4" w:space="0"/>
              <w:bottom w:val="single" w:color="auto" w:sz="4" w:space="0"/>
              <w:right w:val="single" w:color="auto" w:sz="4" w:space="0"/>
            </w:tcBorders>
            <w:noWrap w:val="0"/>
            <w:vAlign w:val="center"/>
          </w:tcPr>
          <w:p w14:paraId="14F479B3">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r>
      <w:tr w14:paraId="238A8D48">
        <w:tblPrEx>
          <w:tblCellMar>
            <w:top w:w="0" w:type="dxa"/>
            <w:left w:w="108" w:type="dxa"/>
            <w:bottom w:w="0" w:type="dxa"/>
            <w:right w:w="108" w:type="dxa"/>
          </w:tblCellMar>
        </w:tblPrEx>
        <w:trPr>
          <w:trHeight w:val="1408" w:hRule="atLeast"/>
          <w:jc w:val="center"/>
        </w:trPr>
        <w:tc>
          <w:tcPr>
            <w:tcW w:w="486" w:type="dxa"/>
            <w:tcBorders>
              <w:top w:val="single" w:color="auto" w:sz="4" w:space="0"/>
              <w:left w:val="single" w:color="auto" w:sz="4" w:space="0"/>
              <w:bottom w:val="single" w:color="auto" w:sz="4" w:space="0"/>
              <w:right w:val="single" w:color="auto" w:sz="4" w:space="0"/>
            </w:tcBorders>
            <w:noWrap w:val="0"/>
            <w:vAlign w:val="center"/>
          </w:tcPr>
          <w:p w14:paraId="65F38DCD">
            <w:pPr>
              <w:keepNext w:val="0"/>
              <w:keepLines w:val="0"/>
              <w:pageBreakBefore w:val="0"/>
              <w:widowControl w:val="0"/>
              <w:kinsoku/>
              <w:wordWrap/>
              <w:topLinePunct w:val="0"/>
              <w:autoSpaceDE/>
              <w:autoSpaceDN/>
              <w:bidi w:val="0"/>
              <w:adjustRightInd/>
              <w:spacing w:line="200" w:lineRule="exact"/>
              <w:jc w:val="center"/>
              <w:textAlignment w:val="auto"/>
              <w:rPr>
                <w:rFonts w:hint="eastAsia" w:ascii="Times New Roman" w:hAnsi="Times New Roman" w:eastAsia="方正仿宋_GBK" w:cs="Times New Roman"/>
                <w:color w:val="000000"/>
                <w:sz w:val="18"/>
                <w:szCs w:val="18"/>
                <w:lang w:val="en-US" w:eastAsia="zh-CN"/>
              </w:rPr>
            </w:pPr>
            <w:r>
              <w:rPr>
                <w:rFonts w:hint="eastAsia" w:ascii="Times New Roman" w:hAnsi="Times New Roman" w:eastAsia="方正仿宋_GBK" w:cs="Times New Roman"/>
                <w:color w:val="000000"/>
                <w:sz w:val="18"/>
                <w:szCs w:val="18"/>
                <w:lang w:val="en-US" w:eastAsia="zh-CN"/>
              </w:rPr>
              <w:t>4</w:t>
            </w:r>
          </w:p>
        </w:tc>
        <w:tc>
          <w:tcPr>
            <w:tcW w:w="578" w:type="dxa"/>
            <w:vMerge w:val="restart"/>
            <w:tcBorders>
              <w:top w:val="single" w:color="auto" w:sz="4" w:space="0"/>
              <w:left w:val="single" w:color="auto" w:sz="4" w:space="0"/>
              <w:bottom w:val="single" w:color="auto" w:sz="4" w:space="0"/>
              <w:right w:val="single" w:color="auto" w:sz="4" w:space="0"/>
            </w:tcBorders>
            <w:noWrap w:val="0"/>
            <w:vAlign w:val="center"/>
          </w:tcPr>
          <w:p w14:paraId="3E4F55CD">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扶贫对象</w:t>
            </w:r>
          </w:p>
        </w:tc>
        <w:tc>
          <w:tcPr>
            <w:tcW w:w="1014" w:type="dxa"/>
            <w:tcBorders>
              <w:top w:val="single" w:color="auto" w:sz="4" w:space="0"/>
              <w:left w:val="single" w:color="auto" w:sz="4" w:space="0"/>
              <w:bottom w:val="single" w:color="auto" w:sz="4" w:space="0"/>
              <w:right w:val="single" w:color="auto" w:sz="4" w:space="0"/>
            </w:tcBorders>
            <w:noWrap w:val="0"/>
            <w:vAlign w:val="center"/>
          </w:tcPr>
          <w:p w14:paraId="77A98A95">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贫困人口识别</w:t>
            </w:r>
          </w:p>
        </w:tc>
        <w:tc>
          <w:tcPr>
            <w:tcW w:w="2750" w:type="dxa"/>
            <w:tcBorders>
              <w:top w:val="single" w:color="auto" w:sz="4" w:space="0"/>
              <w:left w:val="single" w:color="auto" w:sz="4" w:space="0"/>
              <w:bottom w:val="single" w:color="auto" w:sz="4" w:space="0"/>
              <w:right w:val="single" w:color="auto" w:sz="4" w:space="0"/>
            </w:tcBorders>
            <w:noWrap w:val="0"/>
            <w:vAlign w:val="center"/>
          </w:tcPr>
          <w:p w14:paraId="0BE7280A">
            <w:pPr>
              <w:keepNext w:val="0"/>
              <w:keepLines w:val="0"/>
              <w:pageBreakBefore w:val="0"/>
              <w:widowControl w:val="0"/>
              <w:kinsoku/>
              <w:wordWrap/>
              <w:topLinePunct w:val="0"/>
              <w:autoSpaceDE/>
              <w:autoSpaceDN/>
              <w:bidi w:val="0"/>
              <w:adjustRightInd/>
              <w:spacing w:line="200" w:lineRule="exact"/>
              <w:jc w:val="left"/>
              <w:textAlignment w:val="auto"/>
              <w:rPr>
                <w:rFonts w:hint="eastAsia"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rPr>
              <w:t>识别标准（国定标准、市级标准）</w:t>
            </w:r>
          </w:p>
          <w:p w14:paraId="4B525915">
            <w:pPr>
              <w:keepNext w:val="0"/>
              <w:keepLines w:val="0"/>
              <w:pageBreakBefore w:val="0"/>
              <w:widowControl w:val="0"/>
              <w:kinsoku/>
              <w:wordWrap/>
              <w:topLinePunct w:val="0"/>
              <w:autoSpaceDE/>
              <w:autoSpaceDN/>
              <w:bidi w:val="0"/>
              <w:adjustRightInd/>
              <w:spacing w:line="200" w:lineRule="exact"/>
              <w:jc w:val="left"/>
              <w:textAlignment w:val="auto"/>
              <w:rPr>
                <w:rFonts w:hint="eastAsia"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rPr>
              <w:t>识别程序(农户申请、民主评议、公示公告、逐级审核）</w:t>
            </w:r>
          </w:p>
          <w:p w14:paraId="5A65F895">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识别结果(贫困户名单、数量)</w:t>
            </w:r>
          </w:p>
        </w:tc>
        <w:tc>
          <w:tcPr>
            <w:tcW w:w="1557" w:type="dxa"/>
            <w:tcBorders>
              <w:top w:val="single" w:color="auto" w:sz="4" w:space="0"/>
              <w:left w:val="single" w:color="auto" w:sz="4" w:space="0"/>
              <w:bottom w:val="single" w:color="auto" w:sz="4" w:space="0"/>
              <w:right w:val="single" w:color="auto" w:sz="4" w:space="0"/>
            </w:tcBorders>
            <w:noWrap w:val="0"/>
            <w:vAlign w:val="center"/>
          </w:tcPr>
          <w:p w14:paraId="2B9B0173">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《国务院扶贫办扶贫开发建档立卡工作方案》</w:t>
            </w:r>
          </w:p>
        </w:tc>
        <w:tc>
          <w:tcPr>
            <w:tcW w:w="986" w:type="dxa"/>
            <w:tcBorders>
              <w:top w:val="single" w:color="auto" w:sz="4" w:space="0"/>
              <w:left w:val="single" w:color="auto" w:sz="4" w:space="0"/>
              <w:bottom w:val="single" w:color="auto" w:sz="4" w:space="0"/>
              <w:right w:val="single" w:color="auto" w:sz="4" w:space="0"/>
            </w:tcBorders>
            <w:noWrap w:val="0"/>
            <w:vAlign w:val="center"/>
          </w:tcPr>
          <w:p w14:paraId="6A141BE3">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信息形成（变更）20个工作日内</w:t>
            </w:r>
          </w:p>
        </w:tc>
        <w:tc>
          <w:tcPr>
            <w:tcW w:w="1271" w:type="dxa"/>
            <w:tcBorders>
              <w:top w:val="single" w:color="auto" w:sz="4" w:space="0"/>
              <w:left w:val="single" w:color="auto" w:sz="4" w:space="0"/>
              <w:bottom w:val="single" w:color="auto" w:sz="4" w:space="0"/>
              <w:right w:val="single" w:color="auto" w:sz="4" w:space="0"/>
            </w:tcBorders>
            <w:noWrap w:val="0"/>
            <w:vAlign w:val="center"/>
          </w:tcPr>
          <w:p w14:paraId="75FCC275">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贫困人口所在行政村</w:t>
            </w:r>
          </w:p>
        </w:tc>
        <w:tc>
          <w:tcPr>
            <w:tcW w:w="2650" w:type="dxa"/>
            <w:tcBorders>
              <w:top w:val="single" w:color="auto" w:sz="4" w:space="0"/>
              <w:left w:val="single" w:color="auto" w:sz="4" w:space="0"/>
              <w:bottom w:val="single" w:color="auto" w:sz="4" w:space="0"/>
              <w:right w:val="single" w:color="auto" w:sz="4" w:space="0"/>
            </w:tcBorders>
            <w:noWrap w:val="0"/>
            <w:vAlign w:val="center"/>
          </w:tcPr>
          <w:p w14:paraId="55CF6541">
            <w:pPr>
              <w:keepNext w:val="0"/>
              <w:keepLines w:val="0"/>
              <w:pageBreakBefore w:val="0"/>
              <w:widowControl w:val="0"/>
              <w:kinsoku/>
              <w:wordWrap/>
              <w:overflowPunct w:val="0"/>
              <w:topLinePunct w:val="0"/>
              <w:autoSpaceDE/>
              <w:autoSpaceDN/>
              <w:bidi w:val="0"/>
              <w:adjustRightInd/>
              <w:snapToGrid w:val="0"/>
              <w:spacing w:line="200" w:lineRule="exact"/>
              <w:jc w:val="left"/>
              <w:textAlignment w:val="auto"/>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□政府网站  □政府公报                                                                                                                                                                                                                □两微一端  □发布会/听证会                                                                                                                                                                                              □广播电视   □纸质媒体                                                                                                                                                                                                   □公开查阅点 □政务服务中心                                                                                                                                                                                                    □便民服务站 □入户/现场                                                                                                                                                                                                  ■社区/企事业单位/村公示栏</w:t>
            </w:r>
          </w:p>
          <w:p w14:paraId="50E66098">
            <w:pPr>
              <w:keepNext w:val="0"/>
              <w:keepLines w:val="0"/>
              <w:pageBreakBefore w:val="0"/>
              <w:widowControl w:val="0"/>
              <w:kinsoku/>
              <w:wordWrap/>
              <w:overflowPunct w:val="0"/>
              <w:topLinePunct w:val="0"/>
              <w:autoSpaceDE/>
              <w:autoSpaceDN/>
              <w:bidi w:val="0"/>
              <w:adjustRightInd/>
              <w:snapToGrid w:val="0"/>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（电子屏）                                                                                                                                                                                          □精准推送   □其他</w:t>
            </w:r>
          </w:p>
        </w:tc>
        <w:tc>
          <w:tcPr>
            <w:tcW w:w="629" w:type="dxa"/>
            <w:tcBorders>
              <w:top w:val="single" w:color="auto" w:sz="4" w:space="0"/>
              <w:left w:val="single" w:color="auto" w:sz="4" w:space="0"/>
              <w:bottom w:val="single" w:color="auto" w:sz="4" w:space="0"/>
              <w:right w:val="single" w:color="auto" w:sz="4" w:space="0"/>
            </w:tcBorders>
            <w:noWrap w:val="0"/>
            <w:vAlign w:val="center"/>
          </w:tcPr>
          <w:p w14:paraId="1536280E">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628" w:type="dxa"/>
            <w:tcBorders>
              <w:top w:val="single" w:color="auto" w:sz="4" w:space="0"/>
              <w:left w:val="single" w:color="auto" w:sz="4" w:space="0"/>
              <w:bottom w:val="single" w:color="auto" w:sz="4" w:space="0"/>
              <w:right w:val="single" w:color="auto" w:sz="4" w:space="0"/>
            </w:tcBorders>
            <w:noWrap w:val="0"/>
            <w:vAlign w:val="center"/>
          </w:tcPr>
          <w:p w14:paraId="55F172DE">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w:t>
            </w:r>
          </w:p>
        </w:tc>
        <w:tc>
          <w:tcPr>
            <w:tcW w:w="672" w:type="dxa"/>
            <w:tcBorders>
              <w:top w:val="single" w:color="auto" w:sz="4" w:space="0"/>
              <w:left w:val="single" w:color="auto" w:sz="4" w:space="0"/>
              <w:bottom w:val="single" w:color="auto" w:sz="4" w:space="0"/>
              <w:right w:val="single" w:color="auto" w:sz="4" w:space="0"/>
            </w:tcBorders>
            <w:noWrap w:val="0"/>
            <w:vAlign w:val="center"/>
          </w:tcPr>
          <w:p w14:paraId="7757A4EE">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14:paraId="1DDA8208">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w:t>
            </w:r>
          </w:p>
        </w:tc>
        <w:tc>
          <w:tcPr>
            <w:tcW w:w="614" w:type="dxa"/>
            <w:tcBorders>
              <w:top w:val="single" w:color="auto" w:sz="4" w:space="0"/>
              <w:left w:val="single" w:color="auto" w:sz="4" w:space="0"/>
              <w:bottom w:val="single" w:color="auto" w:sz="4" w:space="0"/>
              <w:right w:val="single" w:color="auto" w:sz="4" w:space="0"/>
            </w:tcBorders>
            <w:noWrap w:val="0"/>
            <w:vAlign w:val="center"/>
          </w:tcPr>
          <w:p w14:paraId="22742B59">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w:t>
            </w:r>
          </w:p>
        </w:tc>
        <w:tc>
          <w:tcPr>
            <w:tcW w:w="643" w:type="dxa"/>
            <w:tcBorders>
              <w:top w:val="single" w:color="auto" w:sz="4" w:space="0"/>
              <w:left w:val="single" w:color="auto" w:sz="4" w:space="0"/>
              <w:bottom w:val="single" w:color="auto" w:sz="4" w:space="0"/>
              <w:right w:val="single" w:color="auto" w:sz="4" w:space="0"/>
            </w:tcBorders>
            <w:noWrap w:val="0"/>
            <w:vAlign w:val="center"/>
          </w:tcPr>
          <w:p w14:paraId="64518F48">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r>
      <w:tr w14:paraId="79472811">
        <w:tblPrEx>
          <w:tblCellMar>
            <w:top w:w="0" w:type="dxa"/>
            <w:left w:w="108" w:type="dxa"/>
            <w:bottom w:w="0" w:type="dxa"/>
            <w:right w:w="108" w:type="dxa"/>
          </w:tblCellMar>
        </w:tblPrEx>
        <w:trPr>
          <w:trHeight w:val="1411" w:hRule="atLeast"/>
          <w:jc w:val="center"/>
        </w:trPr>
        <w:tc>
          <w:tcPr>
            <w:tcW w:w="486" w:type="dxa"/>
            <w:tcBorders>
              <w:top w:val="single" w:color="auto" w:sz="4" w:space="0"/>
              <w:left w:val="single" w:color="auto" w:sz="4" w:space="0"/>
              <w:bottom w:val="single" w:color="auto" w:sz="4" w:space="0"/>
              <w:right w:val="single" w:color="auto" w:sz="4" w:space="0"/>
            </w:tcBorders>
            <w:noWrap w:val="0"/>
            <w:vAlign w:val="center"/>
          </w:tcPr>
          <w:p w14:paraId="6DE2BEAD">
            <w:pPr>
              <w:keepNext w:val="0"/>
              <w:keepLines w:val="0"/>
              <w:pageBreakBefore w:val="0"/>
              <w:widowControl w:val="0"/>
              <w:kinsoku/>
              <w:wordWrap/>
              <w:topLinePunct w:val="0"/>
              <w:autoSpaceDE/>
              <w:autoSpaceDN/>
              <w:bidi w:val="0"/>
              <w:adjustRightInd/>
              <w:spacing w:line="200" w:lineRule="exact"/>
              <w:jc w:val="center"/>
              <w:textAlignment w:val="auto"/>
              <w:rPr>
                <w:rFonts w:hint="eastAsia" w:ascii="Times New Roman" w:hAnsi="Times New Roman" w:eastAsia="方正仿宋_GBK" w:cs="Times New Roman"/>
                <w:color w:val="000000"/>
                <w:sz w:val="18"/>
                <w:szCs w:val="18"/>
                <w:lang w:val="en-US" w:eastAsia="zh-CN"/>
              </w:rPr>
            </w:pPr>
            <w:r>
              <w:rPr>
                <w:rFonts w:hint="eastAsia" w:ascii="Times New Roman" w:hAnsi="Times New Roman" w:eastAsia="方正仿宋_GBK" w:cs="Times New Roman"/>
                <w:color w:val="000000"/>
                <w:sz w:val="18"/>
                <w:szCs w:val="18"/>
                <w:lang w:val="en-US" w:eastAsia="zh-CN"/>
              </w:rPr>
              <w:t>5</w:t>
            </w:r>
          </w:p>
        </w:tc>
        <w:tc>
          <w:tcPr>
            <w:tcW w:w="578" w:type="dxa"/>
            <w:vMerge w:val="continue"/>
            <w:tcBorders>
              <w:top w:val="single" w:color="auto" w:sz="4" w:space="0"/>
              <w:left w:val="single" w:color="auto" w:sz="4" w:space="0"/>
              <w:bottom w:val="single" w:color="auto" w:sz="4" w:space="0"/>
              <w:right w:val="single" w:color="auto" w:sz="4" w:space="0"/>
            </w:tcBorders>
            <w:noWrap w:val="0"/>
            <w:vAlign w:val="center"/>
          </w:tcPr>
          <w:p w14:paraId="37586CFE">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noWrap w:val="0"/>
            <w:vAlign w:val="center"/>
          </w:tcPr>
          <w:p w14:paraId="57943054">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贫困人口退出</w:t>
            </w:r>
          </w:p>
        </w:tc>
        <w:tc>
          <w:tcPr>
            <w:tcW w:w="2750" w:type="dxa"/>
            <w:tcBorders>
              <w:top w:val="single" w:color="auto" w:sz="4" w:space="0"/>
              <w:left w:val="single" w:color="auto" w:sz="4" w:space="0"/>
              <w:bottom w:val="single" w:color="auto" w:sz="4" w:space="0"/>
              <w:right w:val="single" w:color="auto" w:sz="4" w:space="0"/>
            </w:tcBorders>
            <w:noWrap w:val="0"/>
            <w:vAlign w:val="center"/>
          </w:tcPr>
          <w:p w14:paraId="0AFF5272">
            <w:pPr>
              <w:keepNext w:val="0"/>
              <w:keepLines w:val="0"/>
              <w:pageBreakBefore w:val="0"/>
              <w:widowControl w:val="0"/>
              <w:kinsoku/>
              <w:wordWrap/>
              <w:topLinePunct w:val="0"/>
              <w:autoSpaceDE/>
              <w:autoSpaceDN/>
              <w:bidi w:val="0"/>
              <w:adjustRightInd/>
              <w:spacing w:line="200" w:lineRule="exact"/>
              <w:jc w:val="left"/>
              <w:textAlignment w:val="auto"/>
              <w:rPr>
                <w:rFonts w:hint="eastAsia"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rPr>
              <w:t>退出计划</w:t>
            </w:r>
          </w:p>
          <w:p w14:paraId="0EA30264">
            <w:pPr>
              <w:keepNext w:val="0"/>
              <w:keepLines w:val="0"/>
              <w:pageBreakBefore w:val="0"/>
              <w:widowControl w:val="0"/>
              <w:kinsoku/>
              <w:wordWrap/>
              <w:topLinePunct w:val="0"/>
              <w:autoSpaceDE/>
              <w:autoSpaceDN/>
              <w:bidi w:val="0"/>
              <w:adjustRightInd/>
              <w:spacing w:line="200" w:lineRule="exact"/>
              <w:jc w:val="left"/>
              <w:textAlignment w:val="auto"/>
              <w:rPr>
                <w:rFonts w:hint="eastAsia"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rPr>
              <w:t>退出标准（人均纯收入稳定超过国定标准、实现“两不愁、三保障”）</w:t>
            </w:r>
          </w:p>
          <w:p w14:paraId="04DA8338">
            <w:pPr>
              <w:keepNext w:val="0"/>
              <w:keepLines w:val="0"/>
              <w:pageBreakBefore w:val="0"/>
              <w:widowControl w:val="0"/>
              <w:kinsoku/>
              <w:wordWrap/>
              <w:topLinePunct w:val="0"/>
              <w:autoSpaceDE/>
              <w:autoSpaceDN/>
              <w:bidi w:val="0"/>
              <w:adjustRightInd/>
              <w:spacing w:line="200" w:lineRule="exact"/>
              <w:jc w:val="left"/>
              <w:textAlignment w:val="auto"/>
              <w:rPr>
                <w:rFonts w:hint="eastAsia"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rPr>
              <w:t>退出程序（民主评议、村两委和驻村工作队核实、贫困户认可、公示公告、退出销号）</w:t>
            </w:r>
          </w:p>
          <w:p w14:paraId="363F5791">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退出结果（脱贫名单）</w:t>
            </w:r>
          </w:p>
        </w:tc>
        <w:tc>
          <w:tcPr>
            <w:tcW w:w="1557" w:type="dxa"/>
            <w:tcBorders>
              <w:top w:val="single" w:color="auto" w:sz="4" w:space="0"/>
              <w:left w:val="single" w:color="auto" w:sz="4" w:space="0"/>
              <w:bottom w:val="single" w:color="auto" w:sz="4" w:space="0"/>
              <w:right w:val="single" w:color="auto" w:sz="4" w:space="0"/>
            </w:tcBorders>
            <w:noWrap w:val="0"/>
            <w:vAlign w:val="center"/>
          </w:tcPr>
          <w:p w14:paraId="2723B41C">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《中共中央办公厅、国务院办公厅关于建立贫困退出机制的意见》</w:t>
            </w:r>
          </w:p>
        </w:tc>
        <w:tc>
          <w:tcPr>
            <w:tcW w:w="986" w:type="dxa"/>
            <w:tcBorders>
              <w:top w:val="single" w:color="auto" w:sz="4" w:space="0"/>
              <w:left w:val="single" w:color="auto" w:sz="4" w:space="0"/>
              <w:bottom w:val="single" w:color="auto" w:sz="4" w:space="0"/>
              <w:right w:val="single" w:color="auto" w:sz="4" w:space="0"/>
            </w:tcBorders>
            <w:noWrap w:val="0"/>
            <w:vAlign w:val="center"/>
          </w:tcPr>
          <w:p w14:paraId="55EC4DA1">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信息形成（变更）20个工作日内</w:t>
            </w:r>
          </w:p>
        </w:tc>
        <w:tc>
          <w:tcPr>
            <w:tcW w:w="1271" w:type="dxa"/>
            <w:tcBorders>
              <w:top w:val="single" w:color="auto" w:sz="4" w:space="0"/>
              <w:left w:val="single" w:color="auto" w:sz="4" w:space="0"/>
              <w:bottom w:val="single" w:color="auto" w:sz="4" w:space="0"/>
              <w:right w:val="single" w:color="auto" w:sz="4" w:space="0"/>
            </w:tcBorders>
            <w:noWrap w:val="0"/>
            <w:vAlign w:val="center"/>
          </w:tcPr>
          <w:p w14:paraId="3FB502F2">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贫困退出人口所在行政村</w:t>
            </w:r>
          </w:p>
        </w:tc>
        <w:tc>
          <w:tcPr>
            <w:tcW w:w="2650" w:type="dxa"/>
            <w:tcBorders>
              <w:top w:val="single" w:color="auto" w:sz="4" w:space="0"/>
              <w:left w:val="single" w:color="auto" w:sz="4" w:space="0"/>
              <w:bottom w:val="single" w:color="auto" w:sz="4" w:space="0"/>
              <w:right w:val="single" w:color="auto" w:sz="4" w:space="0"/>
            </w:tcBorders>
            <w:noWrap w:val="0"/>
            <w:vAlign w:val="center"/>
          </w:tcPr>
          <w:p w14:paraId="3A2B802B">
            <w:pPr>
              <w:keepNext w:val="0"/>
              <w:keepLines w:val="0"/>
              <w:pageBreakBefore w:val="0"/>
              <w:widowControl w:val="0"/>
              <w:kinsoku/>
              <w:wordWrap/>
              <w:overflowPunct w:val="0"/>
              <w:topLinePunct w:val="0"/>
              <w:autoSpaceDE/>
              <w:autoSpaceDN/>
              <w:bidi w:val="0"/>
              <w:adjustRightInd/>
              <w:snapToGrid w:val="0"/>
              <w:spacing w:line="200" w:lineRule="exact"/>
              <w:jc w:val="left"/>
              <w:textAlignment w:val="auto"/>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□政府网站  □政府公报                                                                                                                                                                                                                □两微一端  □发布会/听证会                                                                                                                                                                                              □广播电视   □纸质媒体                                                                                                                                                                                                   □公开查阅点 □政务服务中心                                                                                                                                                                                                    □便民服务站 □入户/现场                                                                                                                                                                                               ■社区/企事业单位/村公示栏</w:t>
            </w:r>
          </w:p>
          <w:p w14:paraId="26E9D026">
            <w:pPr>
              <w:keepNext w:val="0"/>
              <w:keepLines w:val="0"/>
              <w:pageBreakBefore w:val="0"/>
              <w:widowControl w:val="0"/>
              <w:kinsoku/>
              <w:wordWrap/>
              <w:overflowPunct w:val="0"/>
              <w:topLinePunct w:val="0"/>
              <w:autoSpaceDE/>
              <w:autoSpaceDN/>
              <w:bidi w:val="0"/>
              <w:adjustRightInd/>
              <w:snapToGrid w:val="0"/>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（电子屏）                                                                                                                                                                                          □精准推送   □其他</w:t>
            </w:r>
          </w:p>
        </w:tc>
        <w:tc>
          <w:tcPr>
            <w:tcW w:w="629" w:type="dxa"/>
            <w:tcBorders>
              <w:top w:val="single" w:color="auto" w:sz="4" w:space="0"/>
              <w:left w:val="single" w:color="auto" w:sz="4" w:space="0"/>
              <w:bottom w:val="single" w:color="auto" w:sz="4" w:space="0"/>
              <w:right w:val="single" w:color="auto" w:sz="4" w:space="0"/>
            </w:tcBorders>
            <w:noWrap w:val="0"/>
            <w:vAlign w:val="center"/>
          </w:tcPr>
          <w:p w14:paraId="224698F0">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628" w:type="dxa"/>
            <w:tcBorders>
              <w:top w:val="single" w:color="auto" w:sz="4" w:space="0"/>
              <w:left w:val="single" w:color="auto" w:sz="4" w:space="0"/>
              <w:bottom w:val="single" w:color="auto" w:sz="4" w:space="0"/>
              <w:right w:val="single" w:color="auto" w:sz="4" w:space="0"/>
            </w:tcBorders>
            <w:noWrap w:val="0"/>
            <w:vAlign w:val="center"/>
          </w:tcPr>
          <w:p w14:paraId="41808876">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w:t>
            </w:r>
          </w:p>
        </w:tc>
        <w:tc>
          <w:tcPr>
            <w:tcW w:w="672" w:type="dxa"/>
            <w:tcBorders>
              <w:top w:val="single" w:color="auto" w:sz="4" w:space="0"/>
              <w:left w:val="single" w:color="auto" w:sz="4" w:space="0"/>
              <w:bottom w:val="single" w:color="auto" w:sz="4" w:space="0"/>
              <w:right w:val="single" w:color="auto" w:sz="4" w:space="0"/>
            </w:tcBorders>
            <w:noWrap w:val="0"/>
            <w:vAlign w:val="center"/>
          </w:tcPr>
          <w:p w14:paraId="0306D23E">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14:paraId="094D1D28">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w:t>
            </w:r>
          </w:p>
        </w:tc>
        <w:tc>
          <w:tcPr>
            <w:tcW w:w="614" w:type="dxa"/>
            <w:tcBorders>
              <w:top w:val="single" w:color="auto" w:sz="4" w:space="0"/>
              <w:left w:val="single" w:color="auto" w:sz="4" w:space="0"/>
              <w:bottom w:val="single" w:color="auto" w:sz="4" w:space="0"/>
              <w:right w:val="single" w:color="auto" w:sz="4" w:space="0"/>
            </w:tcBorders>
            <w:noWrap w:val="0"/>
            <w:vAlign w:val="center"/>
          </w:tcPr>
          <w:p w14:paraId="5A8E669B">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w:t>
            </w:r>
          </w:p>
        </w:tc>
        <w:tc>
          <w:tcPr>
            <w:tcW w:w="643" w:type="dxa"/>
            <w:tcBorders>
              <w:top w:val="single" w:color="auto" w:sz="4" w:space="0"/>
              <w:left w:val="single" w:color="auto" w:sz="4" w:space="0"/>
              <w:bottom w:val="single" w:color="auto" w:sz="4" w:space="0"/>
              <w:right w:val="single" w:color="auto" w:sz="4" w:space="0"/>
            </w:tcBorders>
            <w:noWrap w:val="0"/>
            <w:vAlign w:val="center"/>
          </w:tcPr>
          <w:p w14:paraId="18BD5C7B">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r>
      <w:tr w14:paraId="32675E7B">
        <w:tblPrEx>
          <w:tblCellMar>
            <w:top w:w="0" w:type="dxa"/>
            <w:left w:w="108" w:type="dxa"/>
            <w:bottom w:w="0" w:type="dxa"/>
            <w:right w:w="108" w:type="dxa"/>
          </w:tblCellMar>
        </w:tblPrEx>
        <w:trPr>
          <w:trHeight w:val="1551" w:hRule="atLeast"/>
          <w:jc w:val="center"/>
        </w:trPr>
        <w:tc>
          <w:tcPr>
            <w:tcW w:w="486" w:type="dxa"/>
            <w:tcBorders>
              <w:top w:val="single" w:color="auto" w:sz="4" w:space="0"/>
              <w:left w:val="single" w:color="auto" w:sz="4" w:space="0"/>
              <w:bottom w:val="single" w:color="auto" w:sz="4" w:space="0"/>
              <w:right w:val="single" w:color="auto" w:sz="4" w:space="0"/>
            </w:tcBorders>
            <w:noWrap w:val="0"/>
            <w:vAlign w:val="center"/>
          </w:tcPr>
          <w:p w14:paraId="28940031">
            <w:pPr>
              <w:keepNext w:val="0"/>
              <w:keepLines w:val="0"/>
              <w:pageBreakBefore w:val="0"/>
              <w:widowControl w:val="0"/>
              <w:kinsoku/>
              <w:wordWrap/>
              <w:topLinePunct w:val="0"/>
              <w:autoSpaceDE/>
              <w:autoSpaceDN/>
              <w:bidi w:val="0"/>
              <w:adjustRightInd/>
              <w:spacing w:line="200" w:lineRule="exact"/>
              <w:jc w:val="center"/>
              <w:textAlignment w:val="auto"/>
              <w:rPr>
                <w:rFonts w:hint="eastAsia" w:ascii="Times New Roman" w:hAnsi="Times New Roman" w:eastAsia="方正仿宋_GBK" w:cs="Times New Roman"/>
                <w:color w:val="000000"/>
                <w:sz w:val="18"/>
                <w:szCs w:val="18"/>
                <w:lang w:val="en-US" w:eastAsia="zh-CN"/>
              </w:rPr>
            </w:pPr>
            <w:r>
              <w:rPr>
                <w:rFonts w:hint="eastAsia" w:ascii="Times New Roman" w:hAnsi="Times New Roman" w:eastAsia="方正仿宋_GBK" w:cs="Times New Roman"/>
                <w:color w:val="000000"/>
                <w:sz w:val="18"/>
                <w:szCs w:val="18"/>
                <w:lang w:val="en-US" w:eastAsia="zh-CN"/>
              </w:rPr>
              <w:t>6</w:t>
            </w:r>
          </w:p>
        </w:tc>
        <w:tc>
          <w:tcPr>
            <w:tcW w:w="578" w:type="dxa"/>
            <w:vMerge w:val="restart"/>
            <w:tcBorders>
              <w:top w:val="single" w:color="auto" w:sz="4" w:space="0"/>
              <w:left w:val="single" w:color="auto" w:sz="4" w:space="0"/>
              <w:right w:val="single" w:color="auto" w:sz="4" w:space="0"/>
            </w:tcBorders>
            <w:noWrap w:val="0"/>
            <w:vAlign w:val="center"/>
          </w:tcPr>
          <w:p w14:paraId="7562B5EC">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扶贫资金</w:t>
            </w:r>
          </w:p>
        </w:tc>
        <w:tc>
          <w:tcPr>
            <w:tcW w:w="1014" w:type="dxa"/>
            <w:tcBorders>
              <w:top w:val="single" w:color="auto" w:sz="4" w:space="0"/>
              <w:left w:val="single" w:color="auto" w:sz="4" w:space="0"/>
              <w:bottom w:val="single" w:color="auto" w:sz="4" w:space="0"/>
              <w:right w:val="single" w:color="auto" w:sz="4" w:space="0"/>
            </w:tcBorders>
            <w:noWrap w:val="0"/>
            <w:vAlign w:val="center"/>
          </w:tcPr>
          <w:p w14:paraId="4F1599C3">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财政专项扶贫资金分配结果</w:t>
            </w:r>
          </w:p>
        </w:tc>
        <w:tc>
          <w:tcPr>
            <w:tcW w:w="2750" w:type="dxa"/>
            <w:tcBorders>
              <w:top w:val="single" w:color="auto" w:sz="4" w:space="0"/>
              <w:left w:val="single" w:color="auto" w:sz="4" w:space="0"/>
              <w:bottom w:val="single" w:color="auto" w:sz="4" w:space="0"/>
              <w:right w:val="single" w:color="auto" w:sz="4" w:space="0"/>
            </w:tcBorders>
            <w:noWrap w:val="0"/>
            <w:vAlign w:val="center"/>
          </w:tcPr>
          <w:p w14:paraId="695A2BAA">
            <w:pPr>
              <w:keepNext w:val="0"/>
              <w:keepLines w:val="0"/>
              <w:pageBreakBefore w:val="0"/>
              <w:widowControl w:val="0"/>
              <w:kinsoku/>
              <w:wordWrap/>
              <w:topLinePunct w:val="0"/>
              <w:autoSpaceDE/>
              <w:autoSpaceDN/>
              <w:bidi w:val="0"/>
              <w:adjustRightInd/>
              <w:spacing w:line="200" w:lineRule="exact"/>
              <w:jc w:val="left"/>
              <w:textAlignment w:val="auto"/>
              <w:rPr>
                <w:rFonts w:hint="eastAsia"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rPr>
              <w:t>资金名称</w:t>
            </w:r>
          </w:p>
          <w:p w14:paraId="3886120B">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分配结果</w:t>
            </w:r>
          </w:p>
        </w:tc>
        <w:tc>
          <w:tcPr>
            <w:tcW w:w="1557" w:type="dxa"/>
            <w:tcBorders>
              <w:top w:val="single" w:color="auto" w:sz="4" w:space="0"/>
              <w:left w:val="single" w:color="auto" w:sz="4" w:space="0"/>
              <w:bottom w:val="single" w:color="auto" w:sz="4" w:space="0"/>
              <w:right w:val="single" w:color="auto" w:sz="4" w:space="0"/>
            </w:tcBorders>
            <w:noWrap w:val="0"/>
            <w:vAlign w:val="center"/>
          </w:tcPr>
          <w:p w14:paraId="34814210">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《国务院扶贫办、财政部关于完善扶贫资金项目公告公示制度的指导意见》</w:t>
            </w:r>
          </w:p>
        </w:tc>
        <w:tc>
          <w:tcPr>
            <w:tcW w:w="986" w:type="dxa"/>
            <w:tcBorders>
              <w:top w:val="single" w:color="auto" w:sz="4" w:space="0"/>
              <w:left w:val="single" w:color="auto" w:sz="4" w:space="0"/>
              <w:bottom w:val="single" w:color="auto" w:sz="4" w:space="0"/>
              <w:right w:val="single" w:color="auto" w:sz="4" w:space="0"/>
            </w:tcBorders>
            <w:noWrap w:val="0"/>
            <w:vAlign w:val="center"/>
          </w:tcPr>
          <w:p w14:paraId="60D13BEA">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资金分配结果下达15个工作日内</w:t>
            </w:r>
          </w:p>
        </w:tc>
        <w:tc>
          <w:tcPr>
            <w:tcW w:w="1271" w:type="dxa"/>
            <w:tcBorders>
              <w:top w:val="single" w:color="auto" w:sz="4" w:space="0"/>
              <w:left w:val="single" w:color="auto" w:sz="4" w:space="0"/>
              <w:bottom w:val="single" w:color="auto" w:sz="4" w:space="0"/>
              <w:right w:val="single" w:color="auto" w:sz="4" w:space="0"/>
            </w:tcBorders>
            <w:noWrap w:val="0"/>
            <w:vAlign w:val="center"/>
          </w:tcPr>
          <w:p w14:paraId="465106FA">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区人民政府、区扶贫办、村</w:t>
            </w:r>
            <w:r>
              <w:rPr>
                <w:rFonts w:hint="default" w:ascii="Times New Roman" w:hAnsi="Times New Roman" w:eastAsia="方正仿宋_GBK" w:cs="Times New Roman"/>
                <w:color w:val="000000"/>
                <w:sz w:val="18"/>
                <w:szCs w:val="18"/>
                <w:lang w:eastAsia="zh-CN"/>
              </w:rPr>
              <w:t>（居）</w:t>
            </w:r>
            <w:r>
              <w:rPr>
                <w:rFonts w:hint="default" w:ascii="Times New Roman" w:hAnsi="Times New Roman" w:eastAsia="方正仿宋_GBK" w:cs="Times New Roman"/>
                <w:color w:val="000000"/>
                <w:sz w:val="18"/>
                <w:szCs w:val="18"/>
              </w:rPr>
              <w:t>委会</w:t>
            </w:r>
          </w:p>
        </w:tc>
        <w:tc>
          <w:tcPr>
            <w:tcW w:w="2650" w:type="dxa"/>
            <w:tcBorders>
              <w:top w:val="single" w:color="auto" w:sz="4" w:space="0"/>
              <w:left w:val="single" w:color="auto" w:sz="4" w:space="0"/>
              <w:bottom w:val="single" w:color="auto" w:sz="4" w:space="0"/>
              <w:right w:val="single" w:color="auto" w:sz="4" w:space="0"/>
            </w:tcBorders>
            <w:noWrap w:val="0"/>
            <w:vAlign w:val="center"/>
          </w:tcPr>
          <w:p w14:paraId="3C7993F8">
            <w:pPr>
              <w:keepNext w:val="0"/>
              <w:keepLines w:val="0"/>
              <w:pageBreakBefore w:val="0"/>
              <w:widowControl w:val="0"/>
              <w:kinsoku/>
              <w:wordWrap/>
              <w:overflowPunct w:val="0"/>
              <w:topLinePunct w:val="0"/>
              <w:autoSpaceDE/>
              <w:autoSpaceDN/>
              <w:bidi w:val="0"/>
              <w:adjustRightInd/>
              <w:snapToGrid w:val="0"/>
              <w:spacing w:line="200" w:lineRule="exact"/>
              <w:jc w:val="left"/>
              <w:textAlignment w:val="auto"/>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■政府网站  □政府公报                                                                                                                                                                                                                □两微一端  □发布会/听证会                                                                                                                                                                                              □广播电视   □纸质媒体                                                                                                                                                                                                   □公开查阅点 □政务服务中心                                                                                                                                                                                                    □便民服务站 □入户/现场                                                                                                                                                                                                  ■社区/企事业单位/村公示栏</w:t>
            </w:r>
          </w:p>
          <w:p w14:paraId="6A262434">
            <w:pPr>
              <w:keepNext w:val="0"/>
              <w:keepLines w:val="0"/>
              <w:pageBreakBefore w:val="0"/>
              <w:widowControl w:val="0"/>
              <w:kinsoku/>
              <w:wordWrap/>
              <w:overflowPunct w:val="0"/>
              <w:topLinePunct w:val="0"/>
              <w:autoSpaceDE/>
              <w:autoSpaceDN/>
              <w:bidi w:val="0"/>
              <w:adjustRightInd/>
              <w:snapToGrid w:val="0"/>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（电子屏）                                                                                                                                                                                          □精准推送   □其他</w:t>
            </w:r>
          </w:p>
        </w:tc>
        <w:tc>
          <w:tcPr>
            <w:tcW w:w="629" w:type="dxa"/>
            <w:tcBorders>
              <w:top w:val="single" w:color="auto" w:sz="4" w:space="0"/>
              <w:left w:val="single" w:color="auto" w:sz="4" w:space="0"/>
              <w:bottom w:val="single" w:color="auto" w:sz="4" w:space="0"/>
              <w:right w:val="single" w:color="auto" w:sz="4" w:space="0"/>
            </w:tcBorders>
            <w:noWrap w:val="0"/>
            <w:vAlign w:val="center"/>
          </w:tcPr>
          <w:p w14:paraId="08086C84">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628" w:type="dxa"/>
            <w:tcBorders>
              <w:top w:val="single" w:color="auto" w:sz="4" w:space="0"/>
              <w:left w:val="single" w:color="auto" w:sz="4" w:space="0"/>
              <w:bottom w:val="single" w:color="auto" w:sz="4" w:space="0"/>
              <w:right w:val="single" w:color="auto" w:sz="4" w:space="0"/>
            </w:tcBorders>
            <w:noWrap w:val="0"/>
            <w:vAlign w:val="center"/>
          </w:tcPr>
          <w:p w14:paraId="606285A6">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w:t>
            </w:r>
          </w:p>
        </w:tc>
        <w:tc>
          <w:tcPr>
            <w:tcW w:w="672" w:type="dxa"/>
            <w:tcBorders>
              <w:top w:val="single" w:color="auto" w:sz="4" w:space="0"/>
              <w:left w:val="single" w:color="auto" w:sz="4" w:space="0"/>
              <w:bottom w:val="single" w:color="auto" w:sz="4" w:space="0"/>
              <w:right w:val="single" w:color="auto" w:sz="4" w:space="0"/>
            </w:tcBorders>
            <w:noWrap w:val="0"/>
            <w:vAlign w:val="center"/>
          </w:tcPr>
          <w:p w14:paraId="5DDAC22C">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14:paraId="59FB1B91">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w:t>
            </w:r>
          </w:p>
        </w:tc>
        <w:tc>
          <w:tcPr>
            <w:tcW w:w="614" w:type="dxa"/>
            <w:tcBorders>
              <w:top w:val="single" w:color="auto" w:sz="4" w:space="0"/>
              <w:left w:val="single" w:color="auto" w:sz="4" w:space="0"/>
              <w:bottom w:val="single" w:color="auto" w:sz="4" w:space="0"/>
              <w:right w:val="single" w:color="auto" w:sz="4" w:space="0"/>
            </w:tcBorders>
            <w:noWrap w:val="0"/>
            <w:vAlign w:val="center"/>
          </w:tcPr>
          <w:p w14:paraId="3B663BC1">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643" w:type="dxa"/>
            <w:tcBorders>
              <w:top w:val="single" w:color="auto" w:sz="4" w:space="0"/>
              <w:left w:val="single" w:color="auto" w:sz="4" w:space="0"/>
              <w:bottom w:val="single" w:color="auto" w:sz="4" w:space="0"/>
              <w:right w:val="single" w:color="auto" w:sz="4" w:space="0"/>
            </w:tcBorders>
            <w:noWrap w:val="0"/>
            <w:vAlign w:val="center"/>
          </w:tcPr>
          <w:p w14:paraId="013A93C8">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r>
      <w:tr w14:paraId="7F88622F">
        <w:tblPrEx>
          <w:tblCellMar>
            <w:top w:w="0" w:type="dxa"/>
            <w:left w:w="108" w:type="dxa"/>
            <w:bottom w:w="0" w:type="dxa"/>
            <w:right w:w="108" w:type="dxa"/>
          </w:tblCellMar>
        </w:tblPrEx>
        <w:trPr>
          <w:trHeight w:val="1890" w:hRule="atLeast"/>
          <w:jc w:val="center"/>
        </w:trPr>
        <w:tc>
          <w:tcPr>
            <w:tcW w:w="486" w:type="dxa"/>
            <w:tcBorders>
              <w:top w:val="single" w:color="auto" w:sz="4" w:space="0"/>
              <w:left w:val="single" w:color="auto" w:sz="4" w:space="0"/>
              <w:bottom w:val="single" w:color="auto" w:sz="4" w:space="0"/>
              <w:right w:val="single" w:color="auto" w:sz="4" w:space="0"/>
            </w:tcBorders>
            <w:noWrap w:val="0"/>
            <w:vAlign w:val="center"/>
          </w:tcPr>
          <w:p w14:paraId="1CB7E700">
            <w:pPr>
              <w:keepNext w:val="0"/>
              <w:keepLines w:val="0"/>
              <w:pageBreakBefore w:val="0"/>
              <w:widowControl w:val="0"/>
              <w:kinsoku/>
              <w:wordWrap/>
              <w:topLinePunct w:val="0"/>
              <w:autoSpaceDE/>
              <w:autoSpaceDN/>
              <w:bidi w:val="0"/>
              <w:adjustRightInd/>
              <w:spacing w:line="200" w:lineRule="exact"/>
              <w:jc w:val="center"/>
              <w:textAlignment w:val="auto"/>
              <w:rPr>
                <w:rFonts w:hint="eastAsia" w:ascii="Times New Roman" w:hAnsi="Times New Roman" w:eastAsia="方正仿宋_GBK" w:cs="Times New Roman"/>
                <w:color w:val="000000"/>
                <w:sz w:val="18"/>
                <w:szCs w:val="18"/>
                <w:lang w:val="en-US" w:eastAsia="zh-CN"/>
              </w:rPr>
            </w:pPr>
            <w:r>
              <w:rPr>
                <w:rFonts w:hint="eastAsia" w:ascii="Times New Roman" w:hAnsi="Times New Roman" w:eastAsia="方正仿宋_GBK" w:cs="Times New Roman"/>
                <w:color w:val="000000"/>
                <w:sz w:val="18"/>
                <w:szCs w:val="18"/>
                <w:lang w:val="en-US" w:eastAsia="zh-CN"/>
              </w:rPr>
              <w:t>7</w:t>
            </w:r>
          </w:p>
        </w:tc>
        <w:tc>
          <w:tcPr>
            <w:tcW w:w="578" w:type="dxa"/>
            <w:vMerge w:val="continue"/>
            <w:tcBorders>
              <w:left w:val="single" w:color="auto" w:sz="4" w:space="0"/>
              <w:bottom w:val="single" w:color="auto" w:sz="4" w:space="0"/>
              <w:right w:val="single" w:color="auto" w:sz="4" w:space="0"/>
            </w:tcBorders>
            <w:noWrap w:val="0"/>
            <w:vAlign w:val="center"/>
          </w:tcPr>
          <w:p w14:paraId="3A31EDB2">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noWrap w:val="0"/>
            <w:vAlign w:val="center"/>
          </w:tcPr>
          <w:p w14:paraId="2826EC46">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年度计划</w:t>
            </w:r>
          </w:p>
        </w:tc>
        <w:tc>
          <w:tcPr>
            <w:tcW w:w="2750" w:type="dxa"/>
            <w:tcBorders>
              <w:top w:val="single" w:color="auto" w:sz="4" w:space="0"/>
              <w:left w:val="single" w:color="auto" w:sz="4" w:space="0"/>
              <w:bottom w:val="single" w:color="auto" w:sz="4" w:space="0"/>
              <w:right w:val="single" w:color="auto" w:sz="4" w:space="0"/>
            </w:tcBorders>
            <w:noWrap w:val="0"/>
            <w:vAlign w:val="center"/>
          </w:tcPr>
          <w:p w14:paraId="0CBA496A">
            <w:pPr>
              <w:keepNext w:val="0"/>
              <w:keepLines w:val="0"/>
              <w:pageBreakBefore w:val="0"/>
              <w:widowControl w:val="0"/>
              <w:kinsoku/>
              <w:wordWrap/>
              <w:topLinePunct w:val="0"/>
              <w:autoSpaceDE/>
              <w:autoSpaceDN/>
              <w:bidi w:val="0"/>
              <w:adjustRightInd/>
              <w:spacing w:line="200" w:lineRule="exact"/>
              <w:jc w:val="left"/>
              <w:textAlignment w:val="auto"/>
              <w:rPr>
                <w:rFonts w:hint="eastAsia"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rPr>
              <w:t>年度区县级扶贫资金项目计划或涉农资金统筹整合方案（含调整方案）</w:t>
            </w:r>
          </w:p>
          <w:p w14:paraId="6714E33E">
            <w:pPr>
              <w:keepNext w:val="0"/>
              <w:keepLines w:val="0"/>
              <w:pageBreakBefore w:val="0"/>
              <w:widowControl w:val="0"/>
              <w:kinsoku/>
              <w:wordWrap/>
              <w:topLinePunct w:val="0"/>
              <w:autoSpaceDE/>
              <w:autoSpaceDN/>
              <w:bidi w:val="0"/>
              <w:adjustRightInd/>
              <w:spacing w:line="200" w:lineRule="exact"/>
              <w:jc w:val="left"/>
              <w:textAlignment w:val="auto"/>
              <w:rPr>
                <w:rFonts w:hint="eastAsia"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rPr>
              <w:t>计划安排情况（资金计划批复文件）</w:t>
            </w:r>
          </w:p>
          <w:p w14:paraId="3D18471D">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计划完成情况（项目建设完成、资金使用、绩效目标和减贫机制实现情况等）</w:t>
            </w:r>
          </w:p>
        </w:tc>
        <w:tc>
          <w:tcPr>
            <w:tcW w:w="1557" w:type="dxa"/>
            <w:tcBorders>
              <w:top w:val="single" w:color="auto" w:sz="4" w:space="0"/>
              <w:left w:val="single" w:color="auto" w:sz="4" w:space="0"/>
              <w:bottom w:val="single" w:color="auto" w:sz="4" w:space="0"/>
              <w:right w:val="single" w:color="auto" w:sz="4" w:space="0"/>
            </w:tcBorders>
            <w:noWrap w:val="0"/>
            <w:vAlign w:val="center"/>
          </w:tcPr>
          <w:p w14:paraId="73673549">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《国务院扶贫办、财政部关于完善扶贫资金项目公告公示制度的指导意见》</w:t>
            </w:r>
          </w:p>
        </w:tc>
        <w:tc>
          <w:tcPr>
            <w:tcW w:w="986" w:type="dxa"/>
            <w:tcBorders>
              <w:top w:val="single" w:color="auto" w:sz="4" w:space="0"/>
              <w:left w:val="single" w:color="auto" w:sz="4" w:space="0"/>
              <w:bottom w:val="single" w:color="auto" w:sz="4" w:space="0"/>
              <w:right w:val="single" w:color="auto" w:sz="4" w:space="0"/>
            </w:tcBorders>
            <w:noWrap w:val="0"/>
            <w:vAlign w:val="center"/>
          </w:tcPr>
          <w:p w14:paraId="0D9347B5">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信息形成（变更）20个工作日内</w:t>
            </w:r>
          </w:p>
        </w:tc>
        <w:tc>
          <w:tcPr>
            <w:tcW w:w="1271" w:type="dxa"/>
            <w:tcBorders>
              <w:top w:val="single" w:color="auto" w:sz="4" w:space="0"/>
              <w:left w:val="single" w:color="auto" w:sz="4" w:space="0"/>
              <w:bottom w:val="single" w:color="auto" w:sz="4" w:space="0"/>
              <w:right w:val="single" w:color="auto" w:sz="4" w:space="0"/>
            </w:tcBorders>
            <w:noWrap w:val="0"/>
            <w:vAlign w:val="center"/>
          </w:tcPr>
          <w:p w14:paraId="13382760">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区人民政府、区扶贫办、村</w:t>
            </w:r>
            <w:r>
              <w:rPr>
                <w:rFonts w:hint="default" w:ascii="Times New Roman" w:hAnsi="Times New Roman" w:eastAsia="方正仿宋_GBK" w:cs="Times New Roman"/>
                <w:color w:val="000000"/>
                <w:sz w:val="18"/>
                <w:szCs w:val="18"/>
                <w:lang w:eastAsia="zh-CN"/>
              </w:rPr>
              <w:t>（居）</w:t>
            </w:r>
            <w:r>
              <w:rPr>
                <w:rFonts w:hint="default" w:ascii="Times New Roman" w:hAnsi="Times New Roman" w:eastAsia="方正仿宋_GBK" w:cs="Times New Roman"/>
                <w:color w:val="000000"/>
                <w:sz w:val="18"/>
                <w:szCs w:val="18"/>
              </w:rPr>
              <w:t>委会</w:t>
            </w:r>
          </w:p>
        </w:tc>
        <w:tc>
          <w:tcPr>
            <w:tcW w:w="2650" w:type="dxa"/>
            <w:tcBorders>
              <w:top w:val="single" w:color="auto" w:sz="4" w:space="0"/>
              <w:left w:val="single" w:color="auto" w:sz="4" w:space="0"/>
              <w:bottom w:val="single" w:color="auto" w:sz="4" w:space="0"/>
              <w:right w:val="single" w:color="auto" w:sz="4" w:space="0"/>
            </w:tcBorders>
            <w:noWrap w:val="0"/>
            <w:vAlign w:val="center"/>
          </w:tcPr>
          <w:p w14:paraId="35681035">
            <w:pPr>
              <w:keepNext w:val="0"/>
              <w:keepLines w:val="0"/>
              <w:pageBreakBefore w:val="0"/>
              <w:widowControl w:val="0"/>
              <w:kinsoku/>
              <w:wordWrap/>
              <w:overflowPunct w:val="0"/>
              <w:topLinePunct w:val="0"/>
              <w:autoSpaceDE/>
              <w:autoSpaceDN/>
              <w:bidi w:val="0"/>
              <w:adjustRightInd/>
              <w:snapToGrid w:val="0"/>
              <w:spacing w:line="200" w:lineRule="exact"/>
              <w:jc w:val="left"/>
              <w:textAlignment w:val="auto"/>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■政府网站  □政府公报                                                                                                                                                                                                                □两微一端  □发布会/听证会                                                                                                                                                                                              □广播电视   □纸质媒体                                                                                                                                                                                                   □公开查阅点 □政务服务中心                                                                                                                                                                                                    □便民服务站 □入户/现场                                                                                                                                                                                                  ■社区/企事业单位/村公示栏</w:t>
            </w:r>
          </w:p>
          <w:p w14:paraId="1E93FA9F">
            <w:pPr>
              <w:keepNext w:val="0"/>
              <w:keepLines w:val="0"/>
              <w:pageBreakBefore w:val="0"/>
              <w:widowControl w:val="0"/>
              <w:kinsoku/>
              <w:wordWrap/>
              <w:overflowPunct w:val="0"/>
              <w:topLinePunct w:val="0"/>
              <w:autoSpaceDE/>
              <w:autoSpaceDN/>
              <w:bidi w:val="0"/>
              <w:adjustRightInd/>
              <w:snapToGrid w:val="0"/>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（电子屏）                                                                                                                                                                                          □精准推送   □其他</w:t>
            </w:r>
          </w:p>
        </w:tc>
        <w:tc>
          <w:tcPr>
            <w:tcW w:w="629" w:type="dxa"/>
            <w:tcBorders>
              <w:top w:val="single" w:color="auto" w:sz="4" w:space="0"/>
              <w:left w:val="single" w:color="auto" w:sz="4" w:space="0"/>
              <w:bottom w:val="single" w:color="auto" w:sz="4" w:space="0"/>
              <w:right w:val="single" w:color="auto" w:sz="4" w:space="0"/>
            </w:tcBorders>
            <w:noWrap w:val="0"/>
            <w:vAlign w:val="center"/>
          </w:tcPr>
          <w:p w14:paraId="4DA4111F">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628" w:type="dxa"/>
            <w:tcBorders>
              <w:top w:val="single" w:color="auto" w:sz="4" w:space="0"/>
              <w:left w:val="single" w:color="auto" w:sz="4" w:space="0"/>
              <w:bottom w:val="single" w:color="auto" w:sz="4" w:space="0"/>
              <w:right w:val="single" w:color="auto" w:sz="4" w:space="0"/>
            </w:tcBorders>
            <w:noWrap w:val="0"/>
            <w:vAlign w:val="center"/>
          </w:tcPr>
          <w:p w14:paraId="4AF950B1">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w:t>
            </w:r>
          </w:p>
        </w:tc>
        <w:tc>
          <w:tcPr>
            <w:tcW w:w="672" w:type="dxa"/>
            <w:tcBorders>
              <w:top w:val="single" w:color="auto" w:sz="4" w:space="0"/>
              <w:left w:val="single" w:color="auto" w:sz="4" w:space="0"/>
              <w:bottom w:val="single" w:color="auto" w:sz="4" w:space="0"/>
              <w:right w:val="single" w:color="auto" w:sz="4" w:space="0"/>
            </w:tcBorders>
            <w:noWrap w:val="0"/>
            <w:vAlign w:val="center"/>
          </w:tcPr>
          <w:p w14:paraId="702D389C">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14:paraId="071B7CD8">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w:t>
            </w:r>
          </w:p>
        </w:tc>
        <w:tc>
          <w:tcPr>
            <w:tcW w:w="614" w:type="dxa"/>
            <w:tcBorders>
              <w:top w:val="single" w:color="auto" w:sz="4" w:space="0"/>
              <w:left w:val="single" w:color="auto" w:sz="4" w:space="0"/>
              <w:bottom w:val="single" w:color="auto" w:sz="4" w:space="0"/>
              <w:right w:val="single" w:color="auto" w:sz="4" w:space="0"/>
            </w:tcBorders>
            <w:noWrap w:val="0"/>
            <w:vAlign w:val="center"/>
          </w:tcPr>
          <w:p w14:paraId="0A224291">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643" w:type="dxa"/>
            <w:tcBorders>
              <w:top w:val="single" w:color="auto" w:sz="4" w:space="0"/>
              <w:left w:val="single" w:color="auto" w:sz="4" w:space="0"/>
              <w:bottom w:val="single" w:color="auto" w:sz="4" w:space="0"/>
              <w:right w:val="single" w:color="auto" w:sz="4" w:space="0"/>
            </w:tcBorders>
            <w:noWrap w:val="0"/>
            <w:vAlign w:val="center"/>
          </w:tcPr>
          <w:p w14:paraId="0FFCB919">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r>
      <w:tr w14:paraId="20C9E9D1">
        <w:tblPrEx>
          <w:tblCellMar>
            <w:top w:w="0" w:type="dxa"/>
            <w:left w:w="108" w:type="dxa"/>
            <w:bottom w:w="0" w:type="dxa"/>
            <w:right w:w="108" w:type="dxa"/>
          </w:tblCellMar>
        </w:tblPrEx>
        <w:trPr>
          <w:trHeight w:val="1459" w:hRule="atLeast"/>
          <w:jc w:val="center"/>
        </w:trPr>
        <w:tc>
          <w:tcPr>
            <w:tcW w:w="486" w:type="dxa"/>
            <w:tcBorders>
              <w:top w:val="single" w:color="auto" w:sz="4" w:space="0"/>
              <w:left w:val="single" w:color="auto" w:sz="4" w:space="0"/>
              <w:bottom w:val="single" w:color="auto" w:sz="4" w:space="0"/>
              <w:right w:val="single" w:color="auto" w:sz="4" w:space="0"/>
            </w:tcBorders>
            <w:noWrap w:val="0"/>
            <w:vAlign w:val="center"/>
          </w:tcPr>
          <w:p w14:paraId="70C10B5A">
            <w:pPr>
              <w:keepNext w:val="0"/>
              <w:keepLines w:val="0"/>
              <w:pageBreakBefore w:val="0"/>
              <w:widowControl w:val="0"/>
              <w:kinsoku/>
              <w:wordWrap/>
              <w:topLinePunct w:val="0"/>
              <w:autoSpaceDE/>
              <w:autoSpaceDN/>
              <w:bidi w:val="0"/>
              <w:adjustRightInd/>
              <w:spacing w:line="200" w:lineRule="exact"/>
              <w:jc w:val="center"/>
              <w:textAlignment w:val="auto"/>
              <w:rPr>
                <w:rFonts w:hint="eastAsia" w:ascii="Times New Roman" w:hAnsi="Times New Roman" w:eastAsia="方正仿宋_GBK" w:cs="Times New Roman"/>
                <w:color w:val="000000"/>
                <w:sz w:val="18"/>
                <w:szCs w:val="18"/>
                <w:lang w:val="en-US" w:eastAsia="zh-CN"/>
              </w:rPr>
            </w:pPr>
            <w:r>
              <w:rPr>
                <w:rFonts w:hint="eastAsia" w:ascii="Times New Roman" w:hAnsi="Times New Roman" w:eastAsia="方正仿宋_GBK" w:cs="Times New Roman"/>
                <w:color w:val="000000"/>
                <w:sz w:val="18"/>
                <w:szCs w:val="18"/>
                <w:lang w:val="en-US" w:eastAsia="zh-CN"/>
              </w:rPr>
              <w:t>8</w:t>
            </w:r>
          </w:p>
        </w:tc>
        <w:tc>
          <w:tcPr>
            <w:tcW w:w="578" w:type="dxa"/>
            <w:vMerge w:val="restart"/>
            <w:tcBorders>
              <w:top w:val="single" w:color="auto" w:sz="4" w:space="0"/>
              <w:left w:val="single" w:color="auto" w:sz="4" w:space="0"/>
              <w:right w:val="single" w:color="auto" w:sz="4" w:space="0"/>
            </w:tcBorders>
            <w:noWrap w:val="0"/>
            <w:vAlign w:val="center"/>
          </w:tcPr>
          <w:p w14:paraId="0187FFE1">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扶贫资金</w:t>
            </w:r>
          </w:p>
        </w:tc>
        <w:tc>
          <w:tcPr>
            <w:tcW w:w="1014" w:type="dxa"/>
            <w:tcBorders>
              <w:top w:val="single" w:color="auto" w:sz="4" w:space="0"/>
              <w:left w:val="single" w:color="auto" w:sz="4" w:space="0"/>
              <w:bottom w:val="single" w:color="auto" w:sz="4" w:space="0"/>
              <w:right w:val="single" w:color="auto" w:sz="4" w:space="0"/>
            </w:tcBorders>
            <w:noWrap w:val="0"/>
            <w:vAlign w:val="center"/>
          </w:tcPr>
          <w:p w14:paraId="0D598F7E">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精准扶贫贷款</w:t>
            </w:r>
          </w:p>
        </w:tc>
        <w:tc>
          <w:tcPr>
            <w:tcW w:w="2750" w:type="dxa"/>
            <w:tcBorders>
              <w:top w:val="single" w:color="auto" w:sz="4" w:space="0"/>
              <w:left w:val="single" w:color="auto" w:sz="4" w:space="0"/>
              <w:bottom w:val="single" w:color="auto" w:sz="4" w:space="0"/>
              <w:right w:val="single" w:color="auto" w:sz="4" w:space="0"/>
            </w:tcBorders>
            <w:noWrap w:val="0"/>
            <w:vAlign w:val="center"/>
          </w:tcPr>
          <w:p w14:paraId="1AEF5B33">
            <w:pPr>
              <w:keepNext w:val="0"/>
              <w:keepLines w:val="0"/>
              <w:pageBreakBefore w:val="0"/>
              <w:widowControl w:val="0"/>
              <w:kinsoku/>
              <w:wordWrap/>
              <w:topLinePunct w:val="0"/>
              <w:autoSpaceDE/>
              <w:autoSpaceDN/>
              <w:bidi w:val="0"/>
              <w:adjustRightInd/>
              <w:spacing w:line="200" w:lineRule="exact"/>
              <w:jc w:val="left"/>
              <w:textAlignment w:val="auto"/>
              <w:rPr>
                <w:rFonts w:hint="eastAsia"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rPr>
              <w:t>扶贫小额信贷的贷款对象、用途、额度、期限、利率等情况</w:t>
            </w:r>
          </w:p>
          <w:p w14:paraId="1E71ED99">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享受扶贫贴息贷款的企业、专业合作社等经营主体的名称、贷款额度、期限、贴息规模和带贫减贫机制等情况</w:t>
            </w:r>
          </w:p>
        </w:tc>
        <w:tc>
          <w:tcPr>
            <w:tcW w:w="1557" w:type="dxa"/>
            <w:tcBorders>
              <w:top w:val="single" w:color="auto" w:sz="4" w:space="0"/>
              <w:left w:val="single" w:color="auto" w:sz="4" w:space="0"/>
              <w:bottom w:val="single" w:color="auto" w:sz="4" w:space="0"/>
              <w:right w:val="single" w:color="auto" w:sz="4" w:space="0"/>
            </w:tcBorders>
            <w:noWrap w:val="0"/>
            <w:vAlign w:val="center"/>
          </w:tcPr>
          <w:p w14:paraId="7D4A4C56">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《国务院扶贫办、财政部关于完善扶贫资金项目公告公示制度的指导意见》</w:t>
            </w:r>
          </w:p>
        </w:tc>
        <w:tc>
          <w:tcPr>
            <w:tcW w:w="986" w:type="dxa"/>
            <w:tcBorders>
              <w:top w:val="single" w:color="auto" w:sz="4" w:space="0"/>
              <w:left w:val="single" w:color="auto" w:sz="4" w:space="0"/>
              <w:bottom w:val="single" w:color="auto" w:sz="4" w:space="0"/>
              <w:right w:val="single" w:color="auto" w:sz="4" w:space="0"/>
            </w:tcBorders>
            <w:noWrap w:val="0"/>
            <w:vAlign w:val="center"/>
          </w:tcPr>
          <w:p w14:paraId="2C2F8FC3">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每年底前集中公布1次当年情况</w:t>
            </w:r>
          </w:p>
        </w:tc>
        <w:tc>
          <w:tcPr>
            <w:tcW w:w="1271" w:type="dxa"/>
            <w:tcBorders>
              <w:top w:val="single" w:color="auto" w:sz="4" w:space="0"/>
              <w:left w:val="single" w:color="auto" w:sz="4" w:space="0"/>
              <w:bottom w:val="single" w:color="auto" w:sz="4" w:space="0"/>
              <w:right w:val="single" w:color="auto" w:sz="4" w:space="0"/>
            </w:tcBorders>
            <w:noWrap w:val="0"/>
            <w:vAlign w:val="center"/>
          </w:tcPr>
          <w:p w14:paraId="157B6947">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区人民政府、区扶贫办、乡镇人民政府、村</w:t>
            </w:r>
            <w:r>
              <w:rPr>
                <w:rFonts w:hint="default" w:ascii="Times New Roman" w:hAnsi="Times New Roman" w:eastAsia="方正仿宋_GBK" w:cs="Times New Roman"/>
                <w:color w:val="000000"/>
                <w:sz w:val="18"/>
                <w:szCs w:val="18"/>
                <w:lang w:eastAsia="zh-CN"/>
              </w:rPr>
              <w:t>（居）</w:t>
            </w:r>
            <w:r>
              <w:rPr>
                <w:rFonts w:hint="default" w:ascii="Times New Roman" w:hAnsi="Times New Roman" w:eastAsia="方正仿宋_GBK" w:cs="Times New Roman"/>
                <w:color w:val="000000"/>
                <w:sz w:val="18"/>
                <w:szCs w:val="18"/>
              </w:rPr>
              <w:t>委会</w:t>
            </w:r>
          </w:p>
        </w:tc>
        <w:tc>
          <w:tcPr>
            <w:tcW w:w="2650" w:type="dxa"/>
            <w:tcBorders>
              <w:top w:val="single" w:color="auto" w:sz="4" w:space="0"/>
              <w:left w:val="single" w:color="auto" w:sz="4" w:space="0"/>
              <w:bottom w:val="single" w:color="auto" w:sz="4" w:space="0"/>
              <w:right w:val="single" w:color="auto" w:sz="4" w:space="0"/>
            </w:tcBorders>
            <w:noWrap w:val="0"/>
            <w:vAlign w:val="center"/>
          </w:tcPr>
          <w:p w14:paraId="69931AA2">
            <w:pPr>
              <w:keepNext w:val="0"/>
              <w:keepLines w:val="0"/>
              <w:pageBreakBefore w:val="0"/>
              <w:widowControl w:val="0"/>
              <w:kinsoku/>
              <w:wordWrap/>
              <w:overflowPunct w:val="0"/>
              <w:topLinePunct w:val="0"/>
              <w:autoSpaceDE/>
              <w:autoSpaceDN/>
              <w:bidi w:val="0"/>
              <w:adjustRightInd/>
              <w:snapToGrid w:val="0"/>
              <w:spacing w:line="200" w:lineRule="exact"/>
              <w:jc w:val="left"/>
              <w:textAlignment w:val="auto"/>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■政府网站  □政府公报                                                                                                                                                                                                                □两微一端  □发布会/听证会                                                                                                                                                                                              □广播电视   □纸质媒体                                                                                                                                                                                                   □公开查阅点 □政务服务中心                                                                                                                                                                                                    □便民服务站 □入户/现场                                                                                                                                                                                                  ■社区/企事业单位/村公示栏</w:t>
            </w:r>
          </w:p>
          <w:p w14:paraId="0B8353E1">
            <w:pPr>
              <w:keepNext w:val="0"/>
              <w:keepLines w:val="0"/>
              <w:pageBreakBefore w:val="0"/>
              <w:widowControl w:val="0"/>
              <w:kinsoku/>
              <w:wordWrap/>
              <w:overflowPunct w:val="0"/>
              <w:topLinePunct w:val="0"/>
              <w:autoSpaceDE/>
              <w:autoSpaceDN/>
              <w:bidi w:val="0"/>
              <w:adjustRightInd/>
              <w:snapToGrid w:val="0"/>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（电子屏）                                                                                                                                                                                          □精准推送   □其他</w:t>
            </w:r>
          </w:p>
        </w:tc>
        <w:tc>
          <w:tcPr>
            <w:tcW w:w="629" w:type="dxa"/>
            <w:tcBorders>
              <w:top w:val="single" w:color="auto" w:sz="4" w:space="0"/>
              <w:left w:val="single" w:color="auto" w:sz="4" w:space="0"/>
              <w:bottom w:val="single" w:color="auto" w:sz="4" w:space="0"/>
              <w:right w:val="single" w:color="auto" w:sz="4" w:space="0"/>
            </w:tcBorders>
            <w:noWrap w:val="0"/>
            <w:vAlign w:val="center"/>
          </w:tcPr>
          <w:p w14:paraId="30F9AB44">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628" w:type="dxa"/>
            <w:tcBorders>
              <w:top w:val="single" w:color="auto" w:sz="4" w:space="0"/>
              <w:left w:val="single" w:color="auto" w:sz="4" w:space="0"/>
              <w:bottom w:val="single" w:color="auto" w:sz="4" w:space="0"/>
              <w:right w:val="single" w:color="auto" w:sz="4" w:space="0"/>
            </w:tcBorders>
            <w:noWrap w:val="0"/>
            <w:vAlign w:val="center"/>
          </w:tcPr>
          <w:p w14:paraId="7D1F31A8">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w:t>
            </w:r>
          </w:p>
        </w:tc>
        <w:tc>
          <w:tcPr>
            <w:tcW w:w="672" w:type="dxa"/>
            <w:tcBorders>
              <w:top w:val="single" w:color="auto" w:sz="4" w:space="0"/>
              <w:left w:val="single" w:color="auto" w:sz="4" w:space="0"/>
              <w:bottom w:val="single" w:color="auto" w:sz="4" w:space="0"/>
              <w:right w:val="single" w:color="auto" w:sz="4" w:space="0"/>
            </w:tcBorders>
            <w:noWrap w:val="0"/>
            <w:vAlign w:val="center"/>
          </w:tcPr>
          <w:p w14:paraId="65E17A4E">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14:paraId="5820603F">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w:t>
            </w:r>
          </w:p>
        </w:tc>
        <w:tc>
          <w:tcPr>
            <w:tcW w:w="614" w:type="dxa"/>
            <w:tcBorders>
              <w:top w:val="single" w:color="auto" w:sz="4" w:space="0"/>
              <w:left w:val="single" w:color="auto" w:sz="4" w:space="0"/>
              <w:bottom w:val="single" w:color="auto" w:sz="4" w:space="0"/>
              <w:right w:val="single" w:color="auto" w:sz="4" w:space="0"/>
            </w:tcBorders>
            <w:noWrap w:val="0"/>
            <w:vAlign w:val="center"/>
          </w:tcPr>
          <w:p w14:paraId="6D2EE91E">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643" w:type="dxa"/>
            <w:tcBorders>
              <w:top w:val="single" w:color="auto" w:sz="4" w:space="0"/>
              <w:left w:val="single" w:color="auto" w:sz="4" w:space="0"/>
              <w:bottom w:val="single" w:color="auto" w:sz="4" w:space="0"/>
              <w:right w:val="single" w:color="auto" w:sz="4" w:space="0"/>
            </w:tcBorders>
            <w:noWrap w:val="0"/>
            <w:vAlign w:val="center"/>
          </w:tcPr>
          <w:p w14:paraId="7C26DD82">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r>
      <w:tr w14:paraId="25B154D6">
        <w:tblPrEx>
          <w:tblCellMar>
            <w:top w:w="0" w:type="dxa"/>
            <w:left w:w="108" w:type="dxa"/>
            <w:bottom w:w="0" w:type="dxa"/>
            <w:right w:w="108" w:type="dxa"/>
          </w:tblCellMar>
        </w:tblPrEx>
        <w:trPr>
          <w:trHeight w:val="1242" w:hRule="atLeast"/>
          <w:jc w:val="center"/>
        </w:trPr>
        <w:tc>
          <w:tcPr>
            <w:tcW w:w="486" w:type="dxa"/>
            <w:tcBorders>
              <w:top w:val="single" w:color="auto" w:sz="4" w:space="0"/>
              <w:left w:val="single" w:color="auto" w:sz="4" w:space="0"/>
              <w:bottom w:val="single" w:color="auto" w:sz="4" w:space="0"/>
              <w:right w:val="single" w:color="auto" w:sz="4" w:space="0"/>
            </w:tcBorders>
            <w:noWrap w:val="0"/>
            <w:vAlign w:val="center"/>
          </w:tcPr>
          <w:p w14:paraId="2F638C80">
            <w:pPr>
              <w:keepNext w:val="0"/>
              <w:keepLines w:val="0"/>
              <w:pageBreakBefore w:val="0"/>
              <w:widowControl w:val="0"/>
              <w:kinsoku/>
              <w:wordWrap/>
              <w:topLinePunct w:val="0"/>
              <w:autoSpaceDE/>
              <w:autoSpaceDN/>
              <w:bidi w:val="0"/>
              <w:adjustRightInd/>
              <w:spacing w:line="200" w:lineRule="exact"/>
              <w:jc w:val="center"/>
              <w:textAlignment w:val="auto"/>
              <w:rPr>
                <w:rFonts w:hint="eastAsia" w:ascii="Times New Roman" w:hAnsi="Times New Roman" w:eastAsia="方正仿宋_GBK" w:cs="Times New Roman"/>
                <w:color w:val="000000"/>
                <w:sz w:val="18"/>
                <w:szCs w:val="18"/>
                <w:lang w:eastAsia="zh-CN"/>
              </w:rPr>
            </w:pPr>
            <w:r>
              <w:rPr>
                <w:rFonts w:hint="eastAsia" w:ascii="Times New Roman" w:hAnsi="Times New Roman" w:eastAsia="方正仿宋_GBK" w:cs="Times New Roman"/>
                <w:color w:val="000000"/>
                <w:sz w:val="18"/>
                <w:szCs w:val="18"/>
                <w:lang w:val="en-US" w:eastAsia="zh-CN"/>
              </w:rPr>
              <w:t>9</w:t>
            </w:r>
          </w:p>
        </w:tc>
        <w:tc>
          <w:tcPr>
            <w:tcW w:w="578" w:type="dxa"/>
            <w:vMerge w:val="continue"/>
            <w:tcBorders>
              <w:left w:val="single" w:color="auto" w:sz="4" w:space="0"/>
              <w:bottom w:val="single" w:color="auto" w:sz="4" w:space="0"/>
              <w:right w:val="single" w:color="auto" w:sz="4" w:space="0"/>
            </w:tcBorders>
            <w:noWrap w:val="0"/>
            <w:vAlign w:val="center"/>
          </w:tcPr>
          <w:p w14:paraId="18203E27">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noWrap w:val="0"/>
            <w:vAlign w:val="center"/>
          </w:tcPr>
          <w:p w14:paraId="14D96D7F">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行业扶贫相关财政资金</w:t>
            </w:r>
            <w:r>
              <w:rPr>
                <w:rFonts w:hint="default" w:ascii="Times New Roman" w:hAnsi="Times New Roman" w:eastAsia="方正仿宋_GBK" w:cs="Times New Roman"/>
                <w:color w:val="000000"/>
                <w:sz w:val="18"/>
                <w:szCs w:val="18"/>
                <w:lang w:val="en-US" w:eastAsia="zh-CN"/>
              </w:rPr>
              <w:t>和东</w:t>
            </w:r>
          </w:p>
          <w:p w14:paraId="36993FB7">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lang w:val="en-US" w:eastAsia="zh-CN"/>
              </w:rPr>
              <w:t>西部扶贫协作财政支援资金</w:t>
            </w:r>
          </w:p>
          <w:p w14:paraId="00A4A5EB">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lang w:val="en-US" w:eastAsia="zh-CN"/>
              </w:rPr>
              <w:t>使用情况</w:t>
            </w:r>
          </w:p>
        </w:tc>
        <w:tc>
          <w:tcPr>
            <w:tcW w:w="2750" w:type="dxa"/>
            <w:tcBorders>
              <w:top w:val="single" w:color="auto" w:sz="4" w:space="0"/>
              <w:left w:val="single" w:color="auto" w:sz="4" w:space="0"/>
              <w:bottom w:val="single" w:color="auto" w:sz="4" w:space="0"/>
              <w:right w:val="single" w:color="auto" w:sz="4" w:space="0"/>
            </w:tcBorders>
            <w:noWrap w:val="0"/>
            <w:vAlign w:val="center"/>
          </w:tcPr>
          <w:p w14:paraId="5554A37B">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项目名称、实施地点、资金规模、实施单位、带贫减贫机制、绩效目标</w:t>
            </w:r>
          </w:p>
        </w:tc>
        <w:tc>
          <w:tcPr>
            <w:tcW w:w="1557" w:type="dxa"/>
            <w:tcBorders>
              <w:top w:val="single" w:color="auto" w:sz="4" w:space="0"/>
              <w:left w:val="single" w:color="auto" w:sz="4" w:space="0"/>
              <w:bottom w:val="single" w:color="auto" w:sz="4" w:space="0"/>
              <w:right w:val="single" w:color="auto" w:sz="4" w:space="0"/>
            </w:tcBorders>
            <w:noWrap w:val="0"/>
            <w:vAlign w:val="center"/>
          </w:tcPr>
          <w:p w14:paraId="41D3BDDB">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《国务院扶贫办、财政部关于完善扶贫资金项目公告公示制度的指导意见》</w:t>
            </w:r>
          </w:p>
        </w:tc>
        <w:tc>
          <w:tcPr>
            <w:tcW w:w="986" w:type="dxa"/>
            <w:tcBorders>
              <w:top w:val="single" w:color="auto" w:sz="4" w:space="0"/>
              <w:left w:val="single" w:color="auto" w:sz="4" w:space="0"/>
              <w:bottom w:val="single" w:color="auto" w:sz="4" w:space="0"/>
              <w:right w:val="single" w:color="auto" w:sz="4" w:space="0"/>
            </w:tcBorders>
            <w:noWrap w:val="0"/>
            <w:vAlign w:val="center"/>
          </w:tcPr>
          <w:p w14:paraId="3456B8A2">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信息形成（变更）20个工作日内</w:t>
            </w:r>
          </w:p>
        </w:tc>
        <w:tc>
          <w:tcPr>
            <w:tcW w:w="1271" w:type="dxa"/>
            <w:tcBorders>
              <w:top w:val="single" w:color="auto" w:sz="4" w:space="0"/>
              <w:left w:val="single" w:color="auto" w:sz="4" w:space="0"/>
              <w:bottom w:val="single" w:color="auto" w:sz="4" w:space="0"/>
              <w:right w:val="single" w:color="auto" w:sz="4" w:space="0"/>
            </w:tcBorders>
            <w:noWrap w:val="0"/>
            <w:vAlign w:val="center"/>
          </w:tcPr>
          <w:p w14:paraId="76C899B7">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各行业扶贫财政资金主管部门和东西部扶贫协作资金主管部门</w:t>
            </w:r>
          </w:p>
        </w:tc>
        <w:tc>
          <w:tcPr>
            <w:tcW w:w="2650" w:type="dxa"/>
            <w:tcBorders>
              <w:top w:val="single" w:color="auto" w:sz="4" w:space="0"/>
              <w:left w:val="single" w:color="auto" w:sz="4" w:space="0"/>
              <w:bottom w:val="single" w:color="auto" w:sz="4" w:space="0"/>
              <w:right w:val="single" w:color="auto" w:sz="4" w:space="0"/>
            </w:tcBorders>
            <w:noWrap w:val="0"/>
            <w:vAlign w:val="center"/>
          </w:tcPr>
          <w:p w14:paraId="4D754DC7">
            <w:pPr>
              <w:keepNext w:val="0"/>
              <w:keepLines w:val="0"/>
              <w:pageBreakBefore w:val="0"/>
              <w:widowControl w:val="0"/>
              <w:kinsoku/>
              <w:wordWrap/>
              <w:overflowPunct w:val="0"/>
              <w:topLinePunct w:val="0"/>
              <w:autoSpaceDE/>
              <w:autoSpaceDN/>
              <w:bidi w:val="0"/>
              <w:adjustRightInd/>
              <w:snapToGrid w:val="0"/>
              <w:spacing w:line="200" w:lineRule="exact"/>
              <w:jc w:val="left"/>
              <w:textAlignment w:val="auto"/>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■政府网站  □政府公报                                                                                                                                                                                                                □两微一端  □发布会/听证会                                                                                                                                                                                              □广播电视   □纸质媒体                                                                                                                                                                                                   □公开查阅点 □政务服务中心                                                                                                                                                                                                    □便民服务站 □入户/现场                                                                                                                                                                                               □社区/企事业单位/村公示栏</w:t>
            </w:r>
          </w:p>
          <w:p w14:paraId="0FEAEE2D">
            <w:pPr>
              <w:keepNext w:val="0"/>
              <w:keepLines w:val="0"/>
              <w:pageBreakBefore w:val="0"/>
              <w:widowControl w:val="0"/>
              <w:kinsoku/>
              <w:wordWrap/>
              <w:overflowPunct w:val="0"/>
              <w:topLinePunct w:val="0"/>
              <w:autoSpaceDE/>
              <w:autoSpaceDN/>
              <w:bidi w:val="0"/>
              <w:adjustRightInd/>
              <w:snapToGrid w:val="0"/>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（电子屏）                                                                                                                                                                                          □精准推送   □其他</w:t>
            </w:r>
          </w:p>
        </w:tc>
        <w:tc>
          <w:tcPr>
            <w:tcW w:w="629" w:type="dxa"/>
            <w:tcBorders>
              <w:top w:val="single" w:color="auto" w:sz="4" w:space="0"/>
              <w:left w:val="single" w:color="auto" w:sz="4" w:space="0"/>
              <w:bottom w:val="single" w:color="auto" w:sz="4" w:space="0"/>
              <w:right w:val="single" w:color="auto" w:sz="4" w:space="0"/>
            </w:tcBorders>
            <w:noWrap w:val="0"/>
            <w:vAlign w:val="center"/>
          </w:tcPr>
          <w:p w14:paraId="1DB7E88D">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628" w:type="dxa"/>
            <w:tcBorders>
              <w:top w:val="single" w:color="auto" w:sz="4" w:space="0"/>
              <w:left w:val="single" w:color="auto" w:sz="4" w:space="0"/>
              <w:bottom w:val="single" w:color="auto" w:sz="4" w:space="0"/>
              <w:right w:val="single" w:color="auto" w:sz="4" w:space="0"/>
            </w:tcBorders>
            <w:noWrap w:val="0"/>
            <w:vAlign w:val="center"/>
          </w:tcPr>
          <w:p w14:paraId="298075DD">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w:t>
            </w:r>
          </w:p>
        </w:tc>
        <w:tc>
          <w:tcPr>
            <w:tcW w:w="672" w:type="dxa"/>
            <w:tcBorders>
              <w:top w:val="single" w:color="auto" w:sz="4" w:space="0"/>
              <w:left w:val="single" w:color="auto" w:sz="4" w:space="0"/>
              <w:bottom w:val="single" w:color="auto" w:sz="4" w:space="0"/>
              <w:right w:val="single" w:color="auto" w:sz="4" w:space="0"/>
            </w:tcBorders>
            <w:noWrap w:val="0"/>
            <w:vAlign w:val="center"/>
          </w:tcPr>
          <w:p w14:paraId="60A02596">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14:paraId="1CBDC97A">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w:t>
            </w:r>
          </w:p>
        </w:tc>
        <w:tc>
          <w:tcPr>
            <w:tcW w:w="614" w:type="dxa"/>
            <w:tcBorders>
              <w:top w:val="single" w:color="auto" w:sz="4" w:space="0"/>
              <w:left w:val="single" w:color="auto" w:sz="4" w:space="0"/>
              <w:bottom w:val="single" w:color="auto" w:sz="4" w:space="0"/>
              <w:right w:val="single" w:color="auto" w:sz="4" w:space="0"/>
            </w:tcBorders>
            <w:noWrap w:val="0"/>
            <w:vAlign w:val="center"/>
          </w:tcPr>
          <w:p w14:paraId="2EC078B4">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643" w:type="dxa"/>
            <w:tcBorders>
              <w:top w:val="single" w:color="auto" w:sz="4" w:space="0"/>
              <w:left w:val="single" w:color="auto" w:sz="4" w:space="0"/>
              <w:bottom w:val="single" w:color="auto" w:sz="4" w:space="0"/>
              <w:right w:val="single" w:color="auto" w:sz="4" w:space="0"/>
            </w:tcBorders>
            <w:noWrap w:val="0"/>
            <w:vAlign w:val="center"/>
          </w:tcPr>
          <w:p w14:paraId="4E2243E7">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r>
      <w:tr w14:paraId="515EEDD2">
        <w:tblPrEx>
          <w:tblCellMar>
            <w:top w:w="0" w:type="dxa"/>
            <w:left w:w="108" w:type="dxa"/>
            <w:bottom w:w="0" w:type="dxa"/>
            <w:right w:w="108" w:type="dxa"/>
          </w:tblCellMar>
        </w:tblPrEx>
        <w:trPr>
          <w:trHeight w:val="2019" w:hRule="atLeast"/>
          <w:jc w:val="center"/>
        </w:trPr>
        <w:tc>
          <w:tcPr>
            <w:tcW w:w="486" w:type="dxa"/>
            <w:tcBorders>
              <w:top w:val="single" w:color="auto" w:sz="4" w:space="0"/>
              <w:left w:val="single" w:color="auto" w:sz="4" w:space="0"/>
              <w:bottom w:val="single" w:color="auto" w:sz="4" w:space="0"/>
              <w:right w:val="single" w:color="auto" w:sz="4" w:space="0"/>
            </w:tcBorders>
            <w:noWrap w:val="0"/>
            <w:vAlign w:val="center"/>
          </w:tcPr>
          <w:p w14:paraId="46E6AD90">
            <w:pPr>
              <w:keepNext w:val="0"/>
              <w:keepLines w:val="0"/>
              <w:pageBreakBefore w:val="0"/>
              <w:widowControl w:val="0"/>
              <w:kinsoku/>
              <w:wordWrap/>
              <w:topLinePunct w:val="0"/>
              <w:autoSpaceDE/>
              <w:autoSpaceDN/>
              <w:bidi w:val="0"/>
              <w:adjustRightInd/>
              <w:spacing w:line="200" w:lineRule="exact"/>
              <w:jc w:val="center"/>
              <w:textAlignment w:val="auto"/>
              <w:rPr>
                <w:rFonts w:hint="eastAsia"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rPr>
              <w:t>1</w:t>
            </w:r>
            <w:r>
              <w:rPr>
                <w:rFonts w:hint="eastAsia" w:ascii="Times New Roman" w:hAnsi="Times New Roman" w:eastAsia="方正仿宋_GBK" w:cs="Times New Roman"/>
                <w:color w:val="000000"/>
                <w:sz w:val="18"/>
                <w:szCs w:val="18"/>
                <w:lang w:val="en-US" w:eastAsia="zh-CN"/>
              </w:rPr>
              <w:t>0</w:t>
            </w:r>
          </w:p>
        </w:tc>
        <w:tc>
          <w:tcPr>
            <w:tcW w:w="578" w:type="dxa"/>
            <w:vMerge w:val="restart"/>
            <w:tcBorders>
              <w:top w:val="single" w:color="auto" w:sz="4" w:space="0"/>
              <w:left w:val="single" w:color="auto" w:sz="4" w:space="0"/>
              <w:bottom w:val="single" w:color="auto" w:sz="4" w:space="0"/>
              <w:right w:val="single" w:color="auto" w:sz="4" w:space="0"/>
            </w:tcBorders>
            <w:noWrap w:val="0"/>
            <w:vAlign w:val="center"/>
          </w:tcPr>
          <w:p w14:paraId="4C9F467E">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扶贫项目</w:t>
            </w:r>
          </w:p>
        </w:tc>
        <w:tc>
          <w:tcPr>
            <w:tcW w:w="1014" w:type="dxa"/>
            <w:tcBorders>
              <w:top w:val="single" w:color="auto" w:sz="4" w:space="0"/>
              <w:left w:val="single" w:color="auto" w:sz="4" w:space="0"/>
              <w:bottom w:val="single" w:color="auto" w:sz="4" w:space="0"/>
              <w:right w:val="single" w:color="auto" w:sz="4" w:space="0"/>
            </w:tcBorders>
            <w:noWrap w:val="0"/>
            <w:vAlign w:val="center"/>
          </w:tcPr>
          <w:p w14:paraId="0027C495">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项目库建设</w:t>
            </w:r>
          </w:p>
        </w:tc>
        <w:tc>
          <w:tcPr>
            <w:tcW w:w="2750" w:type="dxa"/>
            <w:tcBorders>
              <w:top w:val="single" w:color="auto" w:sz="4" w:space="0"/>
              <w:left w:val="single" w:color="auto" w:sz="4" w:space="0"/>
              <w:bottom w:val="single" w:color="auto" w:sz="4" w:space="0"/>
              <w:right w:val="single" w:color="auto" w:sz="4" w:space="0"/>
            </w:tcBorders>
            <w:noWrap w:val="0"/>
            <w:vAlign w:val="center"/>
          </w:tcPr>
          <w:p w14:paraId="74735146">
            <w:pPr>
              <w:keepNext w:val="0"/>
              <w:keepLines w:val="0"/>
              <w:pageBreakBefore w:val="0"/>
              <w:widowControl w:val="0"/>
              <w:kinsoku/>
              <w:wordWrap/>
              <w:overflowPunct/>
              <w:topLinePunct w:val="0"/>
              <w:autoSpaceDE/>
              <w:autoSpaceDN/>
              <w:bidi w:val="0"/>
              <w:adjustRightInd/>
              <w:snapToGrid/>
              <w:spacing w:line="180" w:lineRule="exact"/>
              <w:jc w:val="left"/>
              <w:textAlignment w:val="auto"/>
              <w:rPr>
                <w:rFonts w:hint="eastAsia"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rPr>
              <w:t>申报内容（含项目名称、项目类别、建设性质、实施地点、资金规模和筹资方式、受益对象、绩效目标、群众参与和带贫减贫机制等）</w:t>
            </w:r>
          </w:p>
          <w:p w14:paraId="1B058F72">
            <w:pPr>
              <w:keepNext w:val="0"/>
              <w:keepLines w:val="0"/>
              <w:pageBreakBefore w:val="0"/>
              <w:widowControl w:val="0"/>
              <w:kinsoku/>
              <w:wordWrap/>
              <w:overflowPunct/>
              <w:topLinePunct w:val="0"/>
              <w:autoSpaceDE/>
              <w:autoSpaceDN/>
              <w:bidi w:val="0"/>
              <w:adjustRightInd/>
              <w:snapToGrid/>
              <w:spacing w:line="180" w:lineRule="exact"/>
              <w:jc w:val="left"/>
              <w:textAlignment w:val="auto"/>
              <w:rPr>
                <w:rFonts w:hint="eastAsia"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rPr>
              <w:t>申报流程（村申报、乡审核、县审定）</w:t>
            </w:r>
          </w:p>
          <w:p w14:paraId="7A9B5668">
            <w:pPr>
              <w:keepNext w:val="0"/>
              <w:keepLines w:val="0"/>
              <w:pageBreakBefore w:val="0"/>
              <w:widowControl w:val="0"/>
              <w:kinsoku/>
              <w:wordWrap/>
              <w:overflowPunct/>
              <w:topLinePunct w:val="0"/>
              <w:autoSpaceDE/>
              <w:autoSpaceDN/>
              <w:bidi w:val="0"/>
              <w:adjustRightInd/>
              <w:snapToGrid/>
              <w:spacing w:line="18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申报结果（项目库规模、项目名单）</w:t>
            </w:r>
          </w:p>
        </w:tc>
        <w:tc>
          <w:tcPr>
            <w:tcW w:w="1557" w:type="dxa"/>
            <w:tcBorders>
              <w:top w:val="single" w:color="auto" w:sz="4" w:space="0"/>
              <w:left w:val="single" w:color="auto" w:sz="4" w:space="0"/>
              <w:bottom w:val="single" w:color="auto" w:sz="4" w:space="0"/>
              <w:right w:val="single" w:color="auto" w:sz="4" w:space="0"/>
            </w:tcBorders>
            <w:noWrap w:val="0"/>
            <w:vAlign w:val="center"/>
          </w:tcPr>
          <w:p w14:paraId="674187C0">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《国务院扶贫办、财政部关于完善扶贫资金项目公告公示制度的指导意见》《国务院扶贫办关于完善县级脱贫攻坚项目库建设的指导意见》</w:t>
            </w:r>
          </w:p>
        </w:tc>
        <w:tc>
          <w:tcPr>
            <w:tcW w:w="986" w:type="dxa"/>
            <w:tcBorders>
              <w:top w:val="single" w:color="auto" w:sz="4" w:space="0"/>
              <w:left w:val="single" w:color="auto" w:sz="4" w:space="0"/>
              <w:bottom w:val="single" w:color="auto" w:sz="4" w:space="0"/>
              <w:right w:val="single" w:color="auto" w:sz="4" w:space="0"/>
            </w:tcBorders>
            <w:noWrap w:val="0"/>
            <w:vAlign w:val="center"/>
          </w:tcPr>
          <w:p w14:paraId="4C0AC412">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信息形成（变更）20个工作日内</w:t>
            </w:r>
          </w:p>
        </w:tc>
        <w:tc>
          <w:tcPr>
            <w:tcW w:w="1271" w:type="dxa"/>
            <w:tcBorders>
              <w:top w:val="single" w:color="auto" w:sz="4" w:space="0"/>
              <w:left w:val="single" w:color="auto" w:sz="4" w:space="0"/>
              <w:bottom w:val="single" w:color="auto" w:sz="4" w:space="0"/>
              <w:right w:val="single" w:color="auto" w:sz="4" w:space="0"/>
            </w:tcBorders>
            <w:noWrap w:val="0"/>
            <w:vAlign w:val="center"/>
          </w:tcPr>
          <w:p w14:paraId="1480CC16">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区人民政府、区扶贫办、乡镇人民政府、村</w:t>
            </w:r>
            <w:r>
              <w:rPr>
                <w:rFonts w:hint="default" w:ascii="Times New Roman" w:hAnsi="Times New Roman" w:eastAsia="方正仿宋_GBK" w:cs="Times New Roman"/>
                <w:color w:val="000000"/>
                <w:sz w:val="18"/>
                <w:szCs w:val="18"/>
                <w:lang w:eastAsia="zh-CN"/>
              </w:rPr>
              <w:t>（居）</w:t>
            </w:r>
            <w:r>
              <w:rPr>
                <w:rFonts w:hint="default" w:ascii="Times New Roman" w:hAnsi="Times New Roman" w:eastAsia="方正仿宋_GBK" w:cs="Times New Roman"/>
                <w:color w:val="000000"/>
                <w:sz w:val="18"/>
                <w:szCs w:val="18"/>
              </w:rPr>
              <w:t>委会</w:t>
            </w:r>
          </w:p>
        </w:tc>
        <w:tc>
          <w:tcPr>
            <w:tcW w:w="2650" w:type="dxa"/>
            <w:tcBorders>
              <w:top w:val="single" w:color="auto" w:sz="4" w:space="0"/>
              <w:left w:val="single" w:color="auto" w:sz="4" w:space="0"/>
              <w:bottom w:val="single" w:color="auto" w:sz="4" w:space="0"/>
              <w:right w:val="single" w:color="auto" w:sz="4" w:space="0"/>
            </w:tcBorders>
            <w:noWrap w:val="0"/>
            <w:vAlign w:val="center"/>
          </w:tcPr>
          <w:p w14:paraId="3DB38FE7">
            <w:pPr>
              <w:keepNext w:val="0"/>
              <w:keepLines w:val="0"/>
              <w:pageBreakBefore w:val="0"/>
              <w:widowControl w:val="0"/>
              <w:kinsoku/>
              <w:wordWrap/>
              <w:overflowPunct w:val="0"/>
              <w:topLinePunct w:val="0"/>
              <w:autoSpaceDE/>
              <w:autoSpaceDN/>
              <w:bidi w:val="0"/>
              <w:adjustRightInd/>
              <w:snapToGrid w:val="0"/>
              <w:spacing w:line="200" w:lineRule="exact"/>
              <w:jc w:val="left"/>
              <w:textAlignment w:val="auto"/>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■政府网站  □政府公报                                                                                                                                                                                                                □两微一端  □发布会/听证会                                                                                                                                                                                              □广播电视   □纸质媒体                                                                                                                                                                                                   □公开查阅点 □政务服务中心                                                                                                                                                                                                    □便民服务站 □入户/现场                                                                                                                                                                                                  ■社区/企事业单位/村公示栏</w:t>
            </w:r>
          </w:p>
          <w:p w14:paraId="0A5FF8ED">
            <w:pPr>
              <w:keepNext w:val="0"/>
              <w:keepLines w:val="0"/>
              <w:pageBreakBefore w:val="0"/>
              <w:widowControl w:val="0"/>
              <w:kinsoku/>
              <w:wordWrap/>
              <w:overflowPunct w:val="0"/>
              <w:topLinePunct w:val="0"/>
              <w:autoSpaceDE/>
              <w:autoSpaceDN/>
              <w:bidi w:val="0"/>
              <w:adjustRightInd/>
              <w:snapToGrid w:val="0"/>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（电子屏）                                                                                                                                                                                          □精准推送   □其他</w:t>
            </w:r>
          </w:p>
        </w:tc>
        <w:tc>
          <w:tcPr>
            <w:tcW w:w="629" w:type="dxa"/>
            <w:tcBorders>
              <w:top w:val="single" w:color="auto" w:sz="4" w:space="0"/>
              <w:left w:val="single" w:color="auto" w:sz="4" w:space="0"/>
              <w:bottom w:val="single" w:color="auto" w:sz="4" w:space="0"/>
              <w:right w:val="single" w:color="auto" w:sz="4" w:space="0"/>
            </w:tcBorders>
            <w:noWrap w:val="0"/>
            <w:vAlign w:val="center"/>
          </w:tcPr>
          <w:p w14:paraId="0707E377">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628" w:type="dxa"/>
            <w:tcBorders>
              <w:top w:val="single" w:color="auto" w:sz="4" w:space="0"/>
              <w:left w:val="single" w:color="auto" w:sz="4" w:space="0"/>
              <w:bottom w:val="single" w:color="auto" w:sz="4" w:space="0"/>
              <w:right w:val="single" w:color="auto" w:sz="4" w:space="0"/>
            </w:tcBorders>
            <w:noWrap w:val="0"/>
            <w:vAlign w:val="center"/>
          </w:tcPr>
          <w:p w14:paraId="47DF12EF">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w:t>
            </w:r>
          </w:p>
        </w:tc>
        <w:tc>
          <w:tcPr>
            <w:tcW w:w="672" w:type="dxa"/>
            <w:tcBorders>
              <w:top w:val="single" w:color="auto" w:sz="4" w:space="0"/>
              <w:left w:val="single" w:color="auto" w:sz="4" w:space="0"/>
              <w:bottom w:val="single" w:color="auto" w:sz="4" w:space="0"/>
              <w:right w:val="single" w:color="auto" w:sz="4" w:space="0"/>
            </w:tcBorders>
            <w:noWrap w:val="0"/>
            <w:vAlign w:val="center"/>
          </w:tcPr>
          <w:p w14:paraId="60999E8F">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14:paraId="30CC0447">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w:t>
            </w:r>
          </w:p>
        </w:tc>
        <w:tc>
          <w:tcPr>
            <w:tcW w:w="614" w:type="dxa"/>
            <w:tcBorders>
              <w:top w:val="single" w:color="auto" w:sz="4" w:space="0"/>
              <w:left w:val="single" w:color="auto" w:sz="4" w:space="0"/>
              <w:bottom w:val="single" w:color="auto" w:sz="4" w:space="0"/>
              <w:right w:val="single" w:color="auto" w:sz="4" w:space="0"/>
            </w:tcBorders>
            <w:noWrap w:val="0"/>
            <w:vAlign w:val="center"/>
          </w:tcPr>
          <w:p w14:paraId="74B006A2">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643" w:type="dxa"/>
            <w:tcBorders>
              <w:top w:val="single" w:color="auto" w:sz="4" w:space="0"/>
              <w:left w:val="single" w:color="auto" w:sz="4" w:space="0"/>
              <w:bottom w:val="single" w:color="auto" w:sz="4" w:space="0"/>
              <w:right w:val="single" w:color="auto" w:sz="4" w:space="0"/>
            </w:tcBorders>
            <w:noWrap w:val="0"/>
            <w:vAlign w:val="center"/>
          </w:tcPr>
          <w:p w14:paraId="180CFE47">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r>
      <w:tr w14:paraId="025632F5">
        <w:tblPrEx>
          <w:tblCellMar>
            <w:top w:w="0" w:type="dxa"/>
            <w:left w:w="108" w:type="dxa"/>
            <w:bottom w:w="0" w:type="dxa"/>
            <w:right w:w="108" w:type="dxa"/>
          </w:tblCellMar>
        </w:tblPrEx>
        <w:trPr>
          <w:trHeight w:val="90" w:hRule="atLeast"/>
          <w:jc w:val="center"/>
        </w:trPr>
        <w:tc>
          <w:tcPr>
            <w:tcW w:w="486" w:type="dxa"/>
            <w:tcBorders>
              <w:top w:val="single" w:color="auto" w:sz="4" w:space="0"/>
              <w:left w:val="single" w:color="auto" w:sz="4" w:space="0"/>
              <w:bottom w:val="single" w:color="auto" w:sz="4" w:space="0"/>
              <w:right w:val="single" w:color="auto" w:sz="4" w:space="0"/>
            </w:tcBorders>
            <w:noWrap w:val="0"/>
            <w:vAlign w:val="center"/>
          </w:tcPr>
          <w:p w14:paraId="4F9296F9">
            <w:pPr>
              <w:keepNext w:val="0"/>
              <w:keepLines w:val="0"/>
              <w:pageBreakBefore w:val="0"/>
              <w:widowControl w:val="0"/>
              <w:kinsoku/>
              <w:wordWrap/>
              <w:topLinePunct w:val="0"/>
              <w:autoSpaceDE/>
              <w:autoSpaceDN/>
              <w:bidi w:val="0"/>
              <w:adjustRightInd/>
              <w:spacing w:line="200" w:lineRule="exact"/>
              <w:jc w:val="center"/>
              <w:textAlignment w:val="auto"/>
              <w:rPr>
                <w:rFonts w:hint="eastAsia"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rPr>
              <w:t>1</w:t>
            </w:r>
            <w:r>
              <w:rPr>
                <w:rFonts w:hint="eastAsia" w:ascii="Times New Roman" w:hAnsi="Times New Roman" w:eastAsia="方正仿宋_GBK" w:cs="Times New Roman"/>
                <w:color w:val="000000"/>
                <w:sz w:val="18"/>
                <w:szCs w:val="18"/>
                <w:lang w:val="en-US" w:eastAsia="zh-CN"/>
              </w:rPr>
              <w:t>1</w:t>
            </w:r>
          </w:p>
        </w:tc>
        <w:tc>
          <w:tcPr>
            <w:tcW w:w="578" w:type="dxa"/>
            <w:vMerge w:val="continue"/>
            <w:tcBorders>
              <w:top w:val="single" w:color="auto" w:sz="4" w:space="0"/>
              <w:left w:val="single" w:color="auto" w:sz="4" w:space="0"/>
              <w:bottom w:val="single" w:color="auto" w:sz="4" w:space="0"/>
              <w:right w:val="single" w:color="auto" w:sz="4" w:space="0"/>
            </w:tcBorders>
            <w:noWrap w:val="0"/>
            <w:vAlign w:val="center"/>
          </w:tcPr>
          <w:p w14:paraId="7808C105">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noWrap w:val="0"/>
            <w:vAlign w:val="center"/>
          </w:tcPr>
          <w:p w14:paraId="460AAAE3">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年度计划</w:t>
            </w:r>
          </w:p>
        </w:tc>
        <w:tc>
          <w:tcPr>
            <w:tcW w:w="2750" w:type="dxa"/>
            <w:tcBorders>
              <w:top w:val="single" w:color="auto" w:sz="4" w:space="0"/>
              <w:left w:val="single" w:color="auto" w:sz="4" w:space="0"/>
              <w:bottom w:val="single" w:color="auto" w:sz="4" w:space="0"/>
              <w:right w:val="single" w:color="auto" w:sz="4" w:space="0"/>
            </w:tcBorders>
            <w:noWrap w:val="0"/>
            <w:vAlign w:val="center"/>
          </w:tcPr>
          <w:p w14:paraId="771F9B07">
            <w:pPr>
              <w:keepNext w:val="0"/>
              <w:keepLines w:val="0"/>
              <w:pageBreakBefore w:val="0"/>
              <w:widowControl w:val="0"/>
              <w:kinsoku/>
              <w:wordWrap/>
              <w:overflowPunct/>
              <w:topLinePunct w:val="0"/>
              <w:autoSpaceDE/>
              <w:autoSpaceDN/>
              <w:bidi w:val="0"/>
              <w:adjustRightInd/>
              <w:snapToGrid/>
              <w:spacing w:line="180" w:lineRule="exact"/>
              <w:jc w:val="left"/>
              <w:textAlignment w:val="auto"/>
              <w:rPr>
                <w:rFonts w:hint="eastAsia"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rPr>
              <w:t>项目名称</w:t>
            </w:r>
          </w:p>
          <w:p w14:paraId="2861A8FF">
            <w:pPr>
              <w:keepNext w:val="0"/>
              <w:keepLines w:val="0"/>
              <w:pageBreakBefore w:val="0"/>
              <w:widowControl w:val="0"/>
              <w:kinsoku/>
              <w:wordWrap/>
              <w:overflowPunct/>
              <w:topLinePunct w:val="0"/>
              <w:autoSpaceDE/>
              <w:autoSpaceDN/>
              <w:bidi w:val="0"/>
              <w:adjustRightInd/>
              <w:snapToGrid/>
              <w:spacing w:line="180" w:lineRule="exact"/>
              <w:jc w:val="left"/>
              <w:textAlignment w:val="auto"/>
              <w:rPr>
                <w:rFonts w:hint="eastAsia"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rPr>
              <w:t>实施地点</w:t>
            </w:r>
          </w:p>
          <w:p w14:paraId="77E0379D">
            <w:pPr>
              <w:keepNext w:val="0"/>
              <w:keepLines w:val="0"/>
              <w:pageBreakBefore w:val="0"/>
              <w:widowControl w:val="0"/>
              <w:kinsoku/>
              <w:wordWrap/>
              <w:overflowPunct/>
              <w:topLinePunct w:val="0"/>
              <w:autoSpaceDE/>
              <w:autoSpaceDN/>
              <w:bidi w:val="0"/>
              <w:adjustRightInd/>
              <w:snapToGrid/>
              <w:spacing w:line="180" w:lineRule="exact"/>
              <w:jc w:val="left"/>
              <w:textAlignment w:val="auto"/>
              <w:rPr>
                <w:rFonts w:hint="eastAsia"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rPr>
              <w:t>建设任务</w:t>
            </w:r>
          </w:p>
          <w:p w14:paraId="1C2D5C87">
            <w:pPr>
              <w:keepNext w:val="0"/>
              <w:keepLines w:val="0"/>
              <w:pageBreakBefore w:val="0"/>
              <w:widowControl w:val="0"/>
              <w:kinsoku/>
              <w:wordWrap/>
              <w:overflowPunct/>
              <w:topLinePunct w:val="0"/>
              <w:autoSpaceDE/>
              <w:autoSpaceDN/>
              <w:bidi w:val="0"/>
              <w:adjustRightInd/>
              <w:snapToGrid/>
              <w:spacing w:line="180" w:lineRule="exact"/>
              <w:jc w:val="left"/>
              <w:textAlignment w:val="auto"/>
              <w:rPr>
                <w:rFonts w:hint="eastAsia"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rPr>
              <w:t>补助标准</w:t>
            </w:r>
          </w:p>
          <w:p w14:paraId="05A2237B">
            <w:pPr>
              <w:keepNext w:val="0"/>
              <w:keepLines w:val="0"/>
              <w:pageBreakBefore w:val="0"/>
              <w:widowControl w:val="0"/>
              <w:kinsoku/>
              <w:wordWrap/>
              <w:overflowPunct/>
              <w:topLinePunct w:val="0"/>
              <w:autoSpaceDE/>
              <w:autoSpaceDN/>
              <w:bidi w:val="0"/>
              <w:adjustRightInd/>
              <w:snapToGrid/>
              <w:spacing w:line="180" w:lineRule="exact"/>
              <w:jc w:val="left"/>
              <w:textAlignment w:val="auto"/>
              <w:rPr>
                <w:rFonts w:hint="eastAsia"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rPr>
              <w:t>资金来源及规模</w:t>
            </w:r>
          </w:p>
          <w:p w14:paraId="7B7D7BEC">
            <w:pPr>
              <w:keepNext w:val="0"/>
              <w:keepLines w:val="0"/>
              <w:pageBreakBefore w:val="0"/>
              <w:widowControl w:val="0"/>
              <w:kinsoku/>
              <w:wordWrap/>
              <w:overflowPunct/>
              <w:topLinePunct w:val="0"/>
              <w:autoSpaceDE/>
              <w:autoSpaceDN/>
              <w:bidi w:val="0"/>
              <w:adjustRightInd/>
              <w:snapToGrid/>
              <w:spacing w:line="180" w:lineRule="exact"/>
              <w:jc w:val="left"/>
              <w:textAlignment w:val="auto"/>
              <w:rPr>
                <w:rFonts w:hint="eastAsia"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rPr>
              <w:t>实施期限</w:t>
            </w:r>
          </w:p>
          <w:p w14:paraId="0D2DC448">
            <w:pPr>
              <w:keepNext w:val="0"/>
              <w:keepLines w:val="0"/>
              <w:pageBreakBefore w:val="0"/>
              <w:widowControl w:val="0"/>
              <w:kinsoku/>
              <w:wordWrap/>
              <w:overflowPunct/>
              <w:topLinePunct w:val="0"/>
              <w:autoSpaceDE/>
              <w:autoSpaceDN/>
              <w:bidi w:val="0"/>
              <w:adjustRightInd/>
              <w:snapToGrid/>
              <w:spacing w:line="180" w:lineRule="exact"/>
              <w:jc w:val="left"/>
              <w:textAlignment w:val="auto"/>
              <w:rPr>
                <w:rFonts w:hint="eastAsia"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rPr>
              <w:t>实施单位</w:t>
            </w:r>
          </w:p>
          <w:p w14:paraId="27019646">
            <w:pPr>
              <w:keepNext w:val="0"/>
              <w:keepLines w:val="0"/>
              <w:pageBreakBefore w:val="0"/>
              <w:widowControl w:val="0"/>
              <w:kinsoku/>
              <w:wordWrap/>
              <w:overflowPunct/>
              <w:topLinePunct w:val="0"/>
              <w:autoSpaceDE/>
              <w:autoSpaceDN/>
              <w:bidi w:val="0"/>
              <w:adjustRightInd/>
              <w:snapToGrid/>
              <w:spacing w:line="180" w:lineRule="exact"/>
              <w:jc w:val="left"/>
              <w:textAlignment w:val="auto"/>
              <w:rPr>
                <w:rFonts w:hint="eastAsia"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rPr>
              <w:t>责任人</w:t>
            </w:r>
          </w:p>
          <w:p w14:paraId="4CE946EC">
            <w:pPr>
              <w:keepNext w:val="0"/>
              <w:keepLines w:val="0"/>
              <w:pageBreakBefore w:val="0"/>
              <w:widowControl w:val="0"/>
              <w:kinsoku/>
              <w:wordWrap/>
              <w:overflowPunct/>
              <w:topLinePunct w:val="0"/>
              <w:autoSpaceDE/>
              <w:autoSpaceDN/>
              <w:bidi w:val="0"/>
              <w:adjustRightInd/>
              <w:snapToGrid/>
              <w:spacing w:line="180" w:lineRule="exact"/>
              <w:jc w:val="left"/>
              <w:textAlignment w:val="auto"/>
              <w:rPr>
                <w:rFonts w:hint="eastAsia"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rPr>
              <w:t>绩效目标</w:t>
            </w:r>
          </w:p>
          <w:p w14:paraId="4A05C7D6">
            <w:pPr>
              <w:keepNext w:val="0"/>
              <w:keepLines w:val="0"/>
              <w:pageBreakBefore w:val="0"/>
              <w:widowControl w:val="0"/>
              <w:kinsoku/>
              <w:wordWrap/>
              <w:overflowPunct/>
              <w:topLinePunct w:val="0"/>
              <w:autoSpaceDE/>
              <w:autoSpaceDN/>
              <w:bidi w:val="0"/>
              <w:adjustRightInd/>
              <w:snapToGrid/>
              <w:spacing w:line="18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带贫减贫机制等</w:t>
            </w:r>
          </w:p>
        </w:tc>
        <w:tc>
          <w:tcPr>
            <w:tcW w:w="1557" w:type="dxa"/>
            <w:tcBorders>
              <w:top w:val="single" w:color="auto" w:sz="4" w:space="0"/>
              <w:left w:val="single" w:color="auto" w:sz="4" w:space="0"/>
              <w:bottom w:val="single" w:color="auto" w:sz="4" w:space="0"/>
              <w:right w:val="single" w:color="auto" w:sz="4" w:space="0"/>
            </w:tcBorders>
            <w:noWrap w:val="0"/>
            <w:vAlign w:val="center"/>
          </w:tcPr>
          <w:p w14:paraId="38B35C0F">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《国务院扶贫办、财政部关于完善扶贫资金项目公告公示制度的指导意见》《国务院扶贫办关于完善县级脱贫攻坚项目库建设的指导意见》</w:t>
            </w:r>
          </w:p>
        </w:tc>
        <w:tc>
          <w:tcPr>
            <w:tcW w:w="986" w:type="dxa"/>
            <w:tcBorders>
              <w:top w:val="single" w:color="auto" w:sz="4" w:space="0"/>
              <w:left w:val="single" w:color="auto" w:sz="4" w:space="0"/>
              <w:bottom w:val="single" w:color="auto" w:sz="4" w:space="0"/>
              <w:right w:val="single" w:color="auto" w:sz="4" w:space="0"/>
            </w:tcBorders>
            <w:noWrap w:val="0"/>
            <w:vAlign w:val="center"/>
          </w:tcPr>
          <w:p w14:paraId="6E7424E3">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信息形成（变更）20个工作日内</w:t>
            </w:r>
          </w:p>
        </w:tc>
        <w:tc>
          <w:tcPr>
            <w:tcW w:w="1271" w:type="dxa"/>
            <w:tcBorders>
              <w:top w:val="single" w:color="auto" w:sz="4" w:space="0"/>
              <w:left w:val="single" w:color="auto" w:sz="4" w:space="0"/>
              <w:bottom w:val="single" w:color="auto" w:sz="4" w:space="0"/>
              <w:right w:val="single" w:color="auto" w:sz="4" w:space="0"/>
            </w:tcBorders>
            <w:noWrap w:val="0"/>
            <w:vAlign w:val="center"/>
          </w:tcPr>
          <w:p w14:paraId="6B25CF3C">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区人民政府、区扶贫办、乡镇人民政府、村</w:t>
            </w:r>
            <w:r>
              <w:rPr>
                <w:rFonts w:hint="default" w:ascii="Times New Roman" w:hAnsi="Times New Roman" w:eastAsia="方正仿宋_GBK" w:cs="Times New Roman"/>
                <w:color w:val="000000"/>
                <w:sz w:val="18"/>
                <w:szCs w:val="18"/>
                <w:lang w:eastAsia="zh-CN"/>
              </w:rPr>
              <w:t>（居）</w:t>
            </w:r>
            <w:r>
              <w:rPr>
                <w:rFonts w:hint="default" w:ascii="Times New Roman" w:hAnsi="Times New Roman" w:eastAsia="方正仿宋_GBK" w:cs="Times New Roman"/>
                <w:color w:val="000000"/>
                <w:sz w:val="18"/>
                <w:szCs w:val="18"/>
              </w:rPr>
              <w:t>委会</w:t>
            </w:r>
          </w:p>
        </w:tc>
        <w:tc>
          <w:tcPr>
            <w:tcW w:w="2650" w:type="dxa"/>
            <w:tcBorders>
              <w:top w:val="single" w:color="auto" w:sz="4" w:space="0"/>
              <w:left w:val="single" w:color="auto" w:sz="4" w:space="0"/>
              <w:bottom w:val="single" w:color="auto" w:sz="4" w:space="0"/>
              <w:right w:val="single" w:color="auto" w:sz="4" w:space="0"/>
            </w:tcBorders>
            <w:noWrap w:val="0"/>
            <w:vAlign w:val="center"/>
          </w:tcPr>
          <w:p w14:paraId="1CADC2D4">
            <w:pPr>
              <w:keepNext w:val="0"/>
              <w:keepLines w:val="0"/>
              <w:pageBreakBefore w:val="0"/>
              <w:widowControl w:val="0"/>
              <w:kinsoku/>
              <w:wordWrap/>
              <w:overflowPunct w:val="0"/>
              <w:topLinePunct w:val="0"/>
              <w:autoSpaceDE/>
              <w:autoSpaceDN/>
              <w:bidi w:val="0"/>
              <w:adjustRightInd/>
              <w:snapToGrid w:val="0"/>
              <w:spacing w:line="200" w:lineRule="exact"/>
              <w:jc w:val="left"/>
              <w:textAlignment w:val="auto"/>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■政府网站  □政府公报                                                                                                                                                                                                                □两微一端  □发布会/听证会                                                                                                                                                                                              □广播电视   □纸质媒体                                                                                                                                                                                                   □公开查阅点 □政务服务中心                                                                                                                                                                                                    □便民服务站 □入户/现场                                                                                                                                                                                                  ■社区/企事业单位/村公示栏</w:t>
            </w:r>
          </w:p>
          <w:p w14:paraId="3C0D90D1">
            <w:pPr>
              <w:keepNext w:val="0"/>
              <w:keepLines w:val="0"/>
              <w:pageBreakBefore w:val="0"/>
              <w:widowControl w:val="0"/>
              <w:kinsoku/>
              <w:wordWrap/>
              <w:overflowPunct w:val="0"/>
              <w:topLinePunct w:val="0"/>
              <w:autoSpaceDE/>
              <w:autoSpaceDN/>
              <w:bidi w:val="0"/>
              <w:adjustRightInd/>
              <w:snapToGrid w:val="0"/>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（电子屏）                                                                                                                                                                                          □精准推送   □其他</w:t>
            </w:r>
          </w:p>
        </w:tc>
        <w:tc>
          <w:tcPr>
            <w:tcW w:w="629" w:type="dxa"/>
            <w:tcBorders>
              <w:top w:val="single" w:color="auto" w:sz="4" w:space="0"/>
              <w:left w:val="single" w:color="auto" w:sz="4" w:space="0"/>
              <w:bottom w:val="single" w:color="auto" w:sz="4" w:space="0"/>
              <w:right w:val="single" w:color="auto" w:sz="4" w:space="0"/>
            </w:tcBorders>
            <w:noWrap w:val="0"/>
            <w:vAlign w:val="center"/>
          </w:tcPr>
          <w:p w14:paraId="7D6392DD">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628" w:type="dxa"/>
            <w:tcBorders>
              <w:top w:val="single" w:color="auto" w:sz="4" w:space="0"/>
              <w:left w:val="single" w:color="auto" w:sz="4" w:space="0"/>
              <w:bottom w:val="single" w:color="auto" w:sz="4" w:space="0"/>
              <w:right w:val="single" w:color="auto" w:sz="4" w:space="0"/>
            </w:tcBorders>
            <w:noWrap w:val="0"/>
            <w:vAlign w:val="center"/>
          </w:tcPr>
          <w:p w14:paraId="0AF9172B">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w:t>
            </w:r>
          </w:p>
        </w:tc>
        <w:tc>
          <w:tcPr>
            <w:tcW w:w="672" w:type="dxa"/>
            <w:tcBorders>
              <w:top w:val="single" w:color="auto" w:sz="4" w:space="0"/>
              <w:left w:val="single" w:color="auto" w:sz="4" w:space="0"/>
              <w:bottom w:val="single" w:color="auto" w:sz="4" w:space="0"/>
              <w:right w:val="single" w:color="auto" w:sz="4" w:space="0"/>
            </w:tcBorders>
            <w:noWrap w:val="0"/>
            <w:vAlign w:val="center"/>
          </w:tcPr>
          <w:p w14:paraId="293FAFD0">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14:paraId="4C400701">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w:t>
            </w:r>
          </w:p>
        </w:tc>
        <w:tc>
          <w:tcPr>
            <w:tcW w:w="614" w:type="dxa"/>
            <w:tcBorders>
              <w:top w:val="single" w:color="auto" w:sz="4" w:space="0"/>
              <w:left w:val="single" w:color="auto" w:sz="4" w:space="0"/>
              <w:bottom w:val="single" w:color="auto" w:sz="4" w:space="0"/>
              <w:right w:val="single" w:color="auto" w:sz="4" w:space="0"/>
            </w:tcBorders>
            <w:noWrap w:val="0"/>
            <w:vAlign w:val="center"/>
          </w:tcPr>
          <w:p w14:paraId="17A489A3">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643" w:type="dxa"/>
            <w:tcBorders>
              <w:top w:val="single" w:color="auto" w:sz="4" w:space="0"/>
              <w:left w:val="single" w:color="auto" w:sz="4" w:space="0"/>
              <w:bottom w:val="single" w:color="auto" w:sz="4" w:space="0"/>
              <w:right w:val="single" w:color="auto" w:sz="4" w:space="0"/>
            </w:tcBorders>
            <w:noWrap w:val="0"/>
            <w:vAlign w:val="center"/>
          </w:tcPr>
          <w:p w14:paraId="2DED110F">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r>
      <w:tr w14:paraId="7C21C76B">
        <w:tblPrEx>
          <w:tblCellMar>
            <w:top w:w="0" w:type="dxa"/>
            <w:left w:w="108" w:type="dxa"/>
            <w:bottom w:w="0" w:type="dxa"/>
            <w:right w:w="108" w:type="dxa"/>
          </w:tblCellMar>
        </w:tblPrEx>
        <w:trPr>
          <w:trHeight w:val="90" w:hRule="atLeast"/>
          <w:jc w:val="center"/>
        </w:trPr>
        <w:tc>
          <w:tcPr>
            <w:tcW w:w="486" w:type="dxa"/>
            <w:tcBorders>
              <w:top w:val="single" w:color="auto" w:sz="4" w:space="0"/>
              <w:left w:val="single" w:color="auto" w:sz="4" w:space="0"/>
              <w:bottom w:val="single" w:color="auto" w:sz="4" w:space="0"/>
              <w:right w:val="single" w:color="auto" w:sz="4" w:space="0"/>
            </w:tcBorders>
            <w:noWrap w:val="0"/>
            <w:vAlign w:val="center"/>
          </w:tcPr>
          <w:p w14:paraId="37C9EC9C">
            <w:pPr>
              <w:keepNext w:val="0"/>
              <w:keepLines w:val="0"/>
              <w:pageBreakBefore w:val="0"/>
              <w:widowControl w:val="0"/>
              <w:kinsoku/>
              <w:wordWrap/>
              <w:topLinePunct w:val="0"/>
              <w:autoSpaceDE/>
              <w:autoSpaceDN/>
              <w:bidi w:val="0"/>
              <w:adjustRightInd/>
              <w:spacing w:line="200" w:lineRule="exact"/>
              <w:jc w:val="center"/>
              <w:textAlignment w:val="auto"/>
              <w:rPr>
                <w:rFonts w:hint="eastAsia"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rPr>
              <w:t>1</w:t>
            </w:r>
            <w:r>
              <w:rPr>
                <w:rFonts w:hint="eastAsia" w:ascii="Times New Roman" w:hAnsi="Times New Roman" w:eastAsia="方正仿宋_GBK" w:cs="Times New Roman"/>
                <w:color w:val="000000"/>
                <w:sz w:val="18"/>
                <w:szCs w:val="18"/>
                <w:lang w:val="en-US" w:eastAsia="zh-CN"/>
              </w:rPr>
              <w:t>2</w:t>
            </w:r>
          </w:p>
        </w:tc>
        <w:tc>
          <w:tcPr>
            <w:tcW w:w="578" w:type="dxa"/>
            <w:vMerge w:val="continue"/>
            <w:tcBorders>
              <w:top w:val="single" w:color="auto" w:sz="4" w:space="0"/>
              <w:left w:val="single" w:color="auto" w:sz="4" w:space="0"/>
              <w:bottom w:val="single" w:color="auto" w:sz="4" w:space="0"/>
              <w:right w:val="single" w:color="auto" w:sz="4" w:space="0"/>
            </w:tcBorders>
            <w:noWrap w:val="0"/>
            <w:vAlign w:val="center"/>
          </w:tcPr>
          <w:p w14:paraId="54D3C340">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noWrap w:val="0"/>
            <w:vAlign w:val="center"/>
          </w:tcPr>
          <w:p w14:paraId="7CE9B83D">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项目实施</w:t>
            </w:r>
          </w:p>
        </w:tc>
        <w:tc>
          <w:tcPr>
            <w:tcW w:w="2750" w:type="dxa"/>
            <w:tcBorders>
              <w:top w:val="single" w:color="auto" w:sz="4" w:space="0"/>
              <w:left w:val="single" w:color="auto" w:sz="4" w:space="0"/>
              <w:bottom w:val="single" w:color="auto" w:sz="4" w:space="0"/>
              <w:right w:val="single" w:color="auto" w:sz="4" w:space="0"/>
            </w:tcBorders>
            <w:noWrap w:val="0"/>
            <w:vAlign w:val="center"/>
          </w:tcPr>
          <w:p w14:paraId="67397A97">
            <w:pPr>
              <w:keepNext w:val="0"/>
              <w:keepLines w:val="0"/>
              <w:pageBreakBefore w:val="0"/>
              <w:widowControl w:val="0"/>
              <w:kinsoku/>
              <w:wordWrap/>
              <w:overflowPunct/>
              <w:topLinePunct w:val="0"/>
              <w:autoSpaceDE/>
              <w:autoSpaceDN/>
              <w:bidi w:val="0"/>
              <w:adjustRightInd/>
              <w:snapToGrid/>
              <w:spacing w:line="180" w:lineRule="exact"/>
              <w:jc w:val="left"/>
              <w:textAlignment w:val="auto"/>
              <w:rPr>
                <w:rFonts w:hint="eastAsia"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rPr>
              <w:t>扶贫项目实施前情况（包括项目名称、资金来源、实施期限、绩效目标、实施单位及责任人、受益对象和带贫减贫机制等）</w:t>
            </w:r>
          </w:p>
          <w:p w14:paraId="68D85ECF">
            <w:pPr>
              <w:keepNext w:val="0"/>
              <w:keepLines w:val="0"/>
              <w:pageBreakBefore w:val="0"/>
              <w:widowControl w:val="0"/>
              <w:kinsoku/>
              <w:wordWrap/>
              <w:overflowPunct/>
              <w:topLinePunct w:val="0"/>
              <w:autoSpaceDE/>
              <w:autoSpaceDN/>
              <w:bidi w:val="0"/>
              <w:adjustRightInd/>
              <w:snapToGrid/>
              <w:spacing w:line="18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扶贫项目实施后情况（包括资金使用、项目实施结果、检查验收结果、绩效目标实现情况等）</w:t>
            </w:r>
          </w:p>
        </w:tc>
        <w:tc>
          <w:tcPr>
            <w:tcW w:w="1557" w:type="dxa"/>
            <w:tcBorders>
              <w:top w:val="single" w:color="auto" w:sz="4" w:space="0"/>
              <w:left w:val="single" w:color="auto" w:sz="4" w:space="0"/>
              <w:bottom w:val="single" w:color="auto" w:sz="4" w:space="0"/>
              <w:right w:val="single" w:color="auto" w:sz="4" w:space="0"/>
            </w:tcBorders>
            <w:noWrap w:val="0"/>
            <w:vAlign w:val="center"/>
          </w:tcPr>
          <w:p w14:paraId="5849CEBC">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《国务院扶贫办、财政部关于完善扶贫资金项目公告公示制度的指导意见》</w:t>
            </w:r>
          </w:p>
        </w:tc>
        <w:tc>
          <w:tcPr>
            <w:tcW w:w="986" w:type="dxa"/>
            <w:tcBorders>
              <w:top w:val="single" w:color="auto" w:sz="4" w:space="0"/>
              <w:left w:val="single" w:color="auto" w:sz="4" w:space="0"/>
              <w:bottom w:val="single" w:color="auto" w:sz="4" w:space="0"/>
              <w:right w:val="single" w:color="auto" w:sz="4" w:space="0"/>
            </w:tcBorders>
            <w:noWrap w:val="0"/>
            <w:vAlign w:val="center"/>
          </w:tcPr>
          <w:p w14:paraId="53A87359">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信息形成（变更）20个工作日内</w:t>
            </w:r>
          </w:p>
        </w:tc>
        <w:tc>
          <w:tcPr>
            <w:tcW w:w="1271" w:type="dxa"/>
            <w:tcBorders>
              <w:top w:val="single" w:color="auto" w:sz="4" w:space="0"/>
              <w:left w:val="single" w:color="auto" w:sz="4" w:space="0"/>
              <w:bottom w:val="single" w:color="auto" w:sz="4" w:space="0"/>
              <w:right w:val="single" w:color="auto" w:sz="4" w:space="0"/>
            </w:tcBorders>
            <w:noWrap w:val="0"/>
            <w:vAlign w:val="center"/>
          </w:tcPr>
          <w:p w14:paraId="3A110649">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区人民政府、区扶贫办、乡镇人民政府、村</w:t>
            </w:r>
            <w:r>
              <w:rPr>
                <w:rFonts w:hint="default" w:ascii="Times New Roman" w:hAnsi="Times New Roman" w:eastAsia="方正仿宋_GBK" w:cs="Times New Roman"/>
                <w:color w:val="000000"/>
                <w:sz w:val="18"/>
                <w:szCs w:val="18"/>
                <w:lang w:eastAsia="zh-CN"/>
              </w:rPr>
              <w:t>（居）</w:t>
            </w:r>
            <w:r>
              <w:rPr>
                <w:rFonts w:hint="default" w:ascii="Times New Roman" w:hAnsi="Times New Roman" w:eastAsia="方正仿宋_GBK" w:cs="Times New Roman"/>
                <w:color w:val="000000"/>
                <w:sz w:val="18"/>
                <w:szCs w:val="18"/>
              </w:rPr>
              <w:t>委会</w:t>
            </w:r>
          </w:p>
        </w:tc>
        <w:tc>
          <w:tcPr>
            <w:tcW w:w="2650" w:type="dxa"/>
            <w:tcBorders>
              <w:top w:val="single" w:color="auto" w:sz="4" w:space="0"/>
              <w:left w:val="single" w:color="auto" w:sz="4" w:space="0"/>
              <w:bottom w:val="single" w:color="auto" w:sz="4" w:space="0"/>
              <w:right w:val="single" w:color="auto" w:sz="4" w:space="0"/>
            </w:tcBorders>
            <w:noWrap w:val="0"/>
            <w:vAlign w:val="center"/>
          </w:tcPr>
          <w:p w14:paraId="529D2422">
            <w:pPr>
              <w:keepNext w:val="0"/>
              <w:keepLines w:val="0"/>
              <w:pageBreakBefore w:val="0"/>
              <w:widowControl w:val="0"/>
              <w:kinsoku/>
              <w:wordWrap/>
              <w:overflowPunct w:val="0"/>
              <w:topLinePunct w:val="0"/>
              <w:autoSpaceDE/>
              <w:autoSpaceDN/>
              <w:bidi w:val="0"/>
              <w:adjustRightInd/>
              <w:snapToGrid w:val="0"/>
              <w:spacing w:line="200" w:lineRule="exact"/>
              <w:jc w:val="left"/>
              <w:textAlignment w:val="auto"/>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■政府网站  □政府公报                                                                                                                                                                                                                □两微一端  □发布会/听证会                                                                                                                                                                                              □广播电视   □纸质媒体                                                                                                                                                                                                   □公开查阅点 □政务服务中心                                                                                                                                                                                                    □便民服务站 □入户/现场                                                                                                                                                                                                  ■社区/企事业单位/村公示栏</w:t>
            </w:r>
          </w:p>
          <w:p w14:paraId="4A77F1F7">
            <w:pPr>
              <w:keepNext w:val="0"/>
              <w:keepLines w:val="0"/>
              <w:pageBreakBefore w:val="0"/>
              <w:widowControl w:val="0"/>
              <w:kinsoku/>
              <w:wordWrap/>
              <w:overflowPunct w:val="0"/>
              <w:topLinePunct w:val="0"/>
              <w:autoSpaceDE/>
              <w:autoSpaceDN/>
              <w:bidi w:val="0"/>
              <w:adjustRightInd/>
              <w:snapToGrid w:val="0"/>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（电子屏）                                                                                                                                                                                          □精准推送   □其他</w:t>
            </w:r>
          </w:p>
        </w:tc>
        <w:tc>
          <w:tcPr>
            <w:tcW w:w="629" w:type="dxa"/>
            <w:tcBorders>
              <w:top w:val="single" w:color="auto" w:sz="4" w:space="0"/>
              <w:left w:val="single" w:color="auto" w:sz="4" w:space="0"/>
              <w:bottom w:val="single" w:color="auto" w:sz="4" w:space="0"/>
              <w:right w:val="single" w:color="auto" w:sz="4" w:space="0"/>
            </w:tcBorders>
            <w:noWrap w:val="0"/>
            <w:vAlign w:val="center"/>
          </w:tcPr>
          <w:p w14:paraId="5C006639">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628" w:type="dxa"/>
            <w:tcBorders>
              <w:top w:val="single" w:color="auto" w:sz="4" w:space="0"/>
              <w:left w:val="single" w:color="auto" w:sz="4" w:space="0"/>
              <w:bottom w:val="single" w:color="auto" w:sz="4" w:space="0"/>
              <w:right w:val="single" w:color="auto" w:sz="4" w:space="0"/>
            </w:tcBorders>
            <w:noWrap w:val="0"/>
            <w:vAlign w:val="center"/>
          </w:tcPr>
          <w:p w14:paraId="389D3A73">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w:t>
            </w:r>
          </w:p>
        </w:tc>
        <w:tc>
          <w:tcPr>
            <w:tcW w:w="672" w:type="dxa"/>
            <w:tcBorders>
              <w:top w:val="single" w:color="auto" w:sz="4" w:space="0"/>
              <w:left w:val="single" w:color="auto" w:sz="4" w:space="0"/>
              <w:bottom w:val="single" w:color="auto" w:sz="4" w:space="0"/>
              <w:right w:val="single" w:color="auto" w:sz="4" w:space="0"/>
            </w:tcBorders>
            <w:noWrap w:val="0"/>
            <w:vAlign w:val="center"/>
          </w:tcPr>
          <w:p w14:paraId="6191FB97">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14:paraId="700C3EB6">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w:t>
            </w:r>
          </w:p>
        </w:tc>
        <w:tc>
          <w:tcPr>
            <w:tcW w:w="614" w:type="dxa"/>
            <w:tcBorders>
              <w:top w:val="single" w:color="auto" w:sz="4" w:space="0"/>
              <w:left w:val="single" w:color="auto" w:sz="4" w:space="0"/>
              <w:bottom w:val="single" w:color="auto" w:sz="4" w:space="0"/>
              <w:right w:val="single" w:color="auto" w:sz="4" w:space="0"/>
            </w:tcBorders>
            <w:noWrap w:val="0"/>
            <w:vAlign w:val="center"/>
          </w:tcPr>
          <w:p w14:paraId="7D279B4A">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643" w:type="dxa"/>
            <w:tcBorders>
              <w:top w:val="single" w:color="auto" w:sz="4" w:space="0"/>
              <w:left w:val="single" w:color="auto" w:sz="4" w:space="0"/>
              <w:bottom w:val="single" w:color="auto" w:sz="4" w:space="0"/>
              <w:right w:val="single" w:color="auto" w:sz="4" w:space="0"/>
            </w:tcBorders>
            <w:noWrap w:val="0"/>
            <w:vAlign w:val="center"/>
          </w:tcPr>
          <w:p w14:paraId="215B6CCB">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r>
      <w:tr w14:paraId="41495CF5">
        <w:tblPrEx>
          <w:tblCellMar>
            <w:top w:w="0" w:type="dxa"/>
            <w:left w:w="108" w:type="dxa"/>
            <w:bottom w:w="0" w:type="dxa"/>
            <w:right w:w="108" w:type="dxa"/>
          </w:tblCellMar>
        </w:tblPrEx>
        <w:trPr>
          <w:trHeight w:val="1540" w:hRule="atLeast"/>
          <w:jc w:val="center"/>
        </w:trPr>
        <w:tc>
          <w:tcPr>
            <w:tcW w:w="486" w:type="dxa"/>
            <w:tcBorders>
              <w:top w:val="single" w:color="auto" w:sz="4" w:space="0"/>
              <w:left w:val="single" w:color="auto" w:sz="4" w:space="0"/>
              <w:bottom w:val="single" w:color="auto" w:sz="4" w:space="0"/>
              <w:right w:val="single" w:color="auto" w:sz="4" w:space="0"/>
            </w:tcBorders>
            <w:noWrap w:val="0"/>
            <w:vAlign w:val="center"/>
          </w:tcPr>
          <w:p w14:paraId="7202B377">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lang w:val="en-US" w:eastAsia="zh-CN"/>
              </w:rPr>
            </w:pPr>
            <w:r>
              <w:rPr>
                <w:rFonts w:hint="eastAsia" w:ascii="Times New Roman" w:hAnsi="Times New Roman" w:eastAsia="方正仿宋_GBK" w:cs="Times New Roman"/>
                <w:color w:val="000000"/>
                <w:sz w:val="18"/>
                <w:szCs w:val="18"/>
                <w:lang w:val="en-US" w:eastAsia="zh-CN"/>
              </w:rPr>
              <w:t>13</w:t>
            </w:r>
          </w:p>
        </w:tc>
        <w:tc>
          <w:tcPr>
            <w:tcW w:w="578" w:type="dxa"/>
            <w:tcBorders>
              <w:top w:val="single" w:color="auto" w:sz="4" w:space="0"/>
              <w:left w:val="single" w:color="auto" w:sz="4" w:space="0"/>
              <w:bottom w:val="single" w:color="auto" w:sz="4" w:space="0"/>
              <w:right w:val="single" w:color="auto" w:sz="4" w:space="0"/>
            </w:tcBorders>
            <w:noWrap w:val="0"/>
            <w:vAlign w:val="center"/>
          </w:tcPr>
          <w:p w14:paraId="64C65386">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监督管理</w:t>
            </w:r>
          </w:p>
        </w:tc>
        <w:tc>
          <w:tcPr>
            <w:tcW w:w="1014" w:type="dxa"/>
            <w:tcBorders>
              <w:top w:val="single" w:color="auto" w:sz="4" w:space="0"/>
              <w:left w:val="single" w:color="auto" w:sz="4" w:space="0"/>
              <w:bottom w:val="single" w:color="auto" w:sz="4" w:space="0"/>
              <w:right w:val="single" w:color="auto" w:sz="4" w:space="0"/>
            </w:tcBorders>
            <w:noWrap w:val="0"/>
            <w:vAlign w:val="center"/>
          </w:tcPr>
          <w:p w14:paraId="74F17D57">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监督举报</w:t>
            </w:r>
          </w:p>
        </w:tc>
        <w:tc>
          <w:tcPr>
            <w:tcW w:w="2750" w:type="dxa"/>
            <w:tcBorders>
              <w:top w:val="single" w:color="auto" w:sz="4" w:space="0"/>
              <w:left w:val="single" w:color="auto" w:sz="4" w:space="0"/>
              <w:bottom w:val="single" w:color="auto" w:sz="4" w:space="0"/>
              <w:right w:val="single" w:color="auto" w:sz="4" w:space="0"/>
            </w:tcBorders>
            <w:noWrap w:val="0"/>
            <w:vAlign w:val="center"/>
          </w:tcPr>
          <w:p w14:paraId="70B19E32">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监督电话（12317）</w:t>
            </w:r>
          </w:p>
        </w:tc>
        <w:tc>
          <w:tcPr>
            <w:tcW w:w="1557" w:type="dxa"/>
            <w:tcBorders>
              <w:top w:val="single" w:color="auto" w:sz="4" w:space="0"/>
              <w:left w:val="single" w:color="auto" w:sz="4" w:space="0"/>
              <w:bottom w:val="single" w:color="auto" w:sz="4" w:space="0"/>
              <w:right w:val="single" w:color="auto" w:sz="4" w:space="0"/>
            </w:tcBorders>
            <w:noWrap w:val="0"/>
            <w:vAlign w:val="center"/>
          </w:tcPr>
          <w:p w14:paraId="115F2B5B">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《国务院扶贫办、财政部关于完善扶贫资金项目公告公示制度的指导意见》</w:t>
            </w:r>
          </w:p>
        </w:tc>
        <w:tc>
          <w:tcPr>
            <w:tcW w:w="986" w:type="dxa"/>
            <w:tcBorders>
              <w:top w:val="single" w:color="auto" w:sz="4" w:space="0"/>
              <w:left w:val="single" w:color="auto" w:sz="4" w:space="0"/>
              <w:bottom w:val="single" w:color="auto" w:sz="4" w:space="0"/>
              <w:right w:val="single" w:color="auto" w:sz="4" w:space="0"/>
            </w:tcBorders>
            <w:noWrap w:val="0"/>
            <w:vAlign w:val="center"/>
          </w:tcPr>
          <w:p w14:paraId="190D1BE6">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信息形成（变更）20个工作日内</w:t>
            </w:r>
          </w:p>
        </w:tc>
        <w:tc>
          <w:tcPr>
            <w:tcW w:w="1271" w:type="dxa"/>
            <w:tcBorders>
              <w:top w:val="single" w:color="auto" w:sz="4" w:space="0"/>
              <w:left w:val="single" w:color="auto" w:sz="4" w:space="0"/>
              <w:bottom w:val="single" w:color="auto" w:sz="4" w:space="0"/>
              <w:right w:val="single" w:color="auto" w:sz="4" w:space="0"/>
            </w:tcBorders>
            <w:noWrap w:val="0"/>
            <w:vAlign w:val="center"/>
          </w:tcPr>
          <w:p w14:paraId="3934CB95">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区扶贫办、乡镇人民政府</w:t>
            </w:r>
          </w:p>
        </w:tc>
        <w:tc>
          <w:tcPr>
            <w:tcW w:w="2650" w:type="dxa"/>
            <w:tcBorders>
              <w:top w:val="single" w:color="auto" w:sz="4" w:space="0"/>
              <w:left w:val="single" w:color="auto" w:sz="4" w:space="0"/>
              <w:bottom w:val="single" w:color="auto" w:sz="4" w:space="0"/>
              <w:right w:val="single" w:color="auto" w:sz="4" w:space="0"/>
            </w:tcBorders>
            <w:noWrap w:val="0"/>
            <w:vAlign w:val="center"/>
          </w:tcPr>
          <w:p w14:paraId="40986102">
            <w:pPr>
              <w:keepNext w:val="0"/>
              <w:keepLines w:val="0"/>
              <w:pageBreakBefore w:val="0"/>
              <w:widowControl w:val="0"/>
              <w:kinsoku/>
              <w:wordWrap/>
              <w:overflowPunct w:val="0"/>
              <w:topLinePunct w:val="0"/>
              <w:autoSpaceDE/>
              <w:autoSpaceDN/>
              <w:bidi w:val="0"/>
              <w:adjustRightInd/>
              <w:snapToGrid w:val="0"/>
              <w:spacing w:line="180" w:lineRule="exact"/>
              <w:jc w:val="left"/>
              <w:textAlignment w:val="auto"/>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■政府网站  □政府公报                                                                                                                                                                                                                □两微一端  □发布会/听证会                                                                                                                                                                                              □广播电视   □纸质媒体                                                                                                                                                                                                   □公开查阅点 □政务服务中心                                                                                                                                                                                                    □便民服务站 □入户/现场                                                                                                                                                                                                  □社区/企事业单位/村公示栏</w:t>
            </w:r>
          </w:p>
          <w:p w14:paraId="05E0DCDA">
            <w:pPr>
              <w:keepNext w:val="0"/>
              <w:keepLines w:val="0"/>
              <w:pageBreakBefore w:val="0"/>
              <w:widowControl w:val="0"/>
              <w:kinsoku/>
              <w:wordWrap/>
              <w:overflowPunct w:val="0"/>
              <w:topLinePunct w:val="0"/>
              <w:autoSpaceDE/>
              <w:autoSpaceDN/>
              <w:bidi w:val="0"/>
              <w:adjustRightInd/>
              <w:snapToGrid w:val="0"/>
              <w:spacing w:line="18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（电子屏）                                                                                                                                                                                          □精准推送   □其他</w:t>
            </w:r>
          </w:p>
        </w:tc>
        <w:tc>
          <w:tcPr>
            <w:tcW w:w="629" w:type="dxa"/>
            <w:tcBorders>
              <w:top w:val="single" w:color="auto" w:sz="4" w:space="0"/>
              <w:left w:val="single" w:color="auto" w:sz="4" w:space="0"/>
              <w:bottom w:val="single" w:color="auto" w:sz="4" w:space="0"/>
              <w:right w:val="single" w:color="auto" w:sz="4" w:space="0"/>
            </w:tcBorders>
            <w:noWrap w:val="0"/>
            <w:vAlign w:val="center"/>
          </w:tcPr>
          <w:p w14:paraId="36FC8272">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628" w:type="dxa"/>
            <w:tcBorders>
              <w:top w:val="single" w:color="auto" w:sz="4" w:space="0"/>
              <w:left w:val="single" w:color="auto" w:sz="4" w:space="0"/>
              <w:bottom w:val="single" w:color="auto" w:sz="4" w:space="0"/>
              <w:right w:val="single" w:color="auto" w:sz="4" w:space="0"/>
            </w:tcBorders>
            <w:noWrap w:val="0"/>
            <w:vAlign w:val="center"/>
          </w:tcPr>
          <w:p w14:paraId="5162B46D">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w:t>
            </w:r>
          </w:p>
        </w:tc>
        <w:tc>
          <w:tcPr>
            <w:tcW w:w="672" w:type="dxa"/>
            <w:tcBorders>
              <w:top w:val="single" w:color="auto" w:sz="4" w:space="0"/>
              <w:left w:val="single" w:color="auto" w:sz="4" w:space="0"/>
              <w:bottom w:val="single" w:color="auto" w:sz="4" w:space="0"/>
              <w:right w:val="single" w:color="auto" w:sz="4" w:space="0"/>
            </w:tcBorders>
            <w:noWrap w:val="0"/>
            <w:vAlign w:val="center"/>
          </w:tcPr>
          <w:p w14:paraId="204B6C68">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14:paraId="05BAB7F9">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w:t>
            </w:r>
          </w:p>
        </w:tc>
        <w:tc>
          <w:tcPr>
            <w:tcW w:w="614" w:type="dxa"/>
            <w:tcBorders>
              <w:top w:val="single" w:color="auto" w:sz="4" w:space="0"/>
              <w:left w:val="single" w:color="auto" w:sz="4" w:space="0"/>
              <w:bottom w:val="single" w:color="auto" w:sz="4" w:space="0"/>
              <w:right w:val="single" w:color="auto" w:sz="4" w:space="0"/>
            </w:tcBorders>
            <w:noWrap w:val="0"/>
            <w:vAlign w:val="center"/>
          </w:tcPr>
          <w:p w14:paraId="63DBAF08">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643" w:type="dxa"/>
            <w:tcBorders>
              <w:top w:val="single" w:color="auto" w:sz="4" w:space="0"/>
              <w:left w:val="single" w:color="auto" w:sz="4" w:space="0"/>
              <w:bottom w:val="single" w:color="auto" w:sz="4" w:space="0"/>
              <w:right w:val="single" w:color="auto" w:sz="4" w:space="0"/>
            </w:tcBorders>
            <w:noWrap w:val="0"/>
            <w:vAlign w:val="center"/>
          </w:tcPr>
          <w:p w14:paraId="7FBB7FBD">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r>
    </w:tbl>
    <w:p w14:paraId="5EE14117">
      <w:pPr>
        <w:rPr>
          <w:rFonts w:hint="default" w:ascii="Times New Roman" w:hAnsi="Times New Roman" w:eastAsia="宋体" w:cs="Times New Roman"/>
          <w:lang w:val="en-US" w:eastAsia="zh-CN"/>
        </w:rPr>
      </w:pPr>
    </w:p>
    <w:sectPr>
      <w:headerReference r:id="rId3" w:type="default"/>
      <w:footerReference r:id="rId4" w:type="default"/>
      <w:pgSz w:w="16838" w:h="11906" w:orient="landscape"/>
      <w:pgMar w:top="1134" w:right="1134" w:bottom="1134" w:left="1134"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panose1 w:val="020B0504020202030204"/>
    <w:charset w:val="00"/>
    <w:family w:val="swiss"/>
    <w:pitch w:val="default"/>
    <w:sig w:usb0="00000007" w:usb1="00000000" w:usb2="00000000" w:usb3="00000000" w:csb0="00000093" w:csb1="00000000"/>
  </w:font>
  <w:font w:name="Noto Sans Mono CJK JP Regular">
    <w:altName w:val="Arial"/>
    <w:panose1 w:val="000000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24386">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24765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D61428">
                          <w:pPr>
                            <w:pStyle w:val="6"/>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3</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95pt;height:144pt;width:144pt;mso-position-horizontal:outside;mso-position-horizontal-relative:margin;mso-wrap-style:none;z-index:251659264;mso-width-relative:page;mso-height-relative:page;" filled="f" stroked="f" coordsize="21600,21600" o:gfxdata="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GJv7vNQAAAAGAQAADwAAAAAAAAABACAAAAAiAAAAZHJzL2Rvd25yZXYueG1sUEsB&#10;AhQAFAAAAAgAh07iQOGA044yAgAAYQQAAA4AAAAAAAAAAQAgAAAAIwEAAGRycy9lMm9Eb2MueG1s&#10;UEsFBgAAAAAGAAYAWQEAAMcFAAAAAA==&#10;">
              <v:fill on="f" focussize="0,0"/>
              <v:stroke on="f" weight="0.5pt"/>
              <v:imagedata o:title=""/>
              <o:lock v:ext="edit" aspectratio="f"/>
              <v:textbox inset="0mm,0mm,0mm,0mm" style="mso-fit-shape-to-text:t;">
                <w:txbxContent>
                  <w:p w14:paraId="6FD61428">
                    <w:pPr>
                      <w:pStyle w:val="6"/>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3</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F345B">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iOTVjYWZhMWM3ZjQwYTRkN2UyODllMGMxMTMxZGMifQ=="/>
  </w:docVars>
  <w:rsids>
    <w:rsidRoot w:val="679A4378"/>
    <w:rsid w:val="00346B19"/>
    <w:rsid w:val="00975E4E"/>
    <w:rsid w:val="009D68DE"/>
    <w:rsid w:val="00D03FEB"/>
    <w:rsid w:val="012F0121"/>
    <w:rsid w:val="016F0441"/>
    <w:rsid w:val="01920C90"/>
    <w:rsid w:val="019B4BE0"/>
    <w:rsid w:val="01A1428C"/>
    <w:rsid w:val="029F0FCE"/>
    <w:rsid w:val="02D2595A"/>
    <w:rsid w:val="02D45B48"/>
    <w:rsid w:val="02F80EB7"/>
    <w:rsid w:val="02FD08AC"/>
    <w:rsid w:val="032672C2"/>
    <w:rsid w:val="03D617A8"/>
    <w:rsid w:val="03E40B07"/>
    <w:rsid w:val="04464D0A"/>
    <w:rsid w:val="045B6205"/>
    <w:rsid w:val="04C336C1"/>
    <w:rsid w:val="051C33DF"/>
    <w:rsid w:val="05D70EDC"/>
    <w:rsid w:val="06044D4A"/>
    <w:rsid w:val="06561B70"/>
    <w:rsid w:val="065E2E5E"/>
    <w:rsid w:val="075A26FB"/>
    <w:rsid w:val="08B96FC4"/>
    <w:rsid w:val="090356F3"/>
    <w:rsid w:val="098D44F7"/>
    <w:rsid w:val="09C350D0"/>
    <w:rsid w:val="0A00218C"/>
    <w:rsid w:val="0A193C78"/>
    <w:rsid w:val="0A1D3A65"/>
    <w:rsid w:val="0A8113F4"/>
    <w:rsid w:val="0AC9052A"/>
    <w:rsid w:val="0B331448"/>
    <w:rsid w:val="0BA37665"/>
    <w:rsid w:val="0BE60971"/>
    <w:rsid w:val="0C5102EE"/>
    <w:rsid w:val="0C5D5F59"/>
    <w:rsid w:val="0CA736D3"/>
    <w:rsid w:val="0CBE467B"/>
    <w:rsid w:val="0D0F1715"/>
    <w:rsid w:val="0D105F42"/>
    <w:rsid w:val="0D1E33BD"/>
    <w:rsid w:val="0D216A48"/>
    <w:rsid w:val="0D984C16"/>
    <w:rsid w:val="0E191BB1"/>
    <w:rsid w:val="0E266240"/>
    <w:rsid w:val="0E386CE8"/>
    <w:rsid w:val="0E832136"/>
    <w:rsid w:val="0EE012AF"/>
    <w:rsid w:val="0F0D06D8"/>
    <w:rsid w:val="0F53268E"/>
    <w:rsid w:val="0F56161E"/>
    <w:rsid w:val="0F791457"/>
    <w:rsid w:val="0FD05143"/>
    <w:rsid w:val="0FDA3178"/>
    <w:rsid w:val="0FF24B7B"/>
    <w:rsid w:val="102C538B"/>
    <w:rsid w:val="106B1A57"/>
    <w:rsid w:val="108D34C9"/>
    <w:rsid w:val="10EC1606"/>
    <w:rsid w:val="112F01DB"/>
    <w:rsid w:val="114A0F8D"/>
    <w:rsid w:val="11665C80"/>
    <w:rsid w:val="11C40EA7"/>
    <w:rsid w:val="11DF5534"/>
    <w:rsid w:val="11F94072"/>
    <w:rsid w:val="122C26EA"/>
    <w:rsid w:val="12A06720"/>
    <w:rsid w:val="12FA3736"/>
    <w:rsid w:val="12FF203D"/>
    <w:rsid w:val="131C131F"/>
    <w:rsid w:val="135B4FA7"/>
    <w:rsid w:val="1378703B"/>
    <w:rsid w:val="13AE722E"/>
    <w:rsid w:val="13E6514B"/>
    <w:rsid w:val="13FE6449"/>
    <w:rsid w:val="14812C48"/>
    <w:rsid w:val="14EB41BD"/>
    <w:rsid w:val="150D516E"/>
    <w:rsid w:val="15486848"/>
    <w:rsid w:val="155B6433"/>
    <w:rsid w:val="15C608A7"/>
    <w:rsid w:val="162845C7"/>
    <w:rsid w:val="162D50BF"/>
    <w:rsid w:val="163F56F6"/>
    <w:rsid w:val="17037464"/>
    <w:rsid w:val="179E2A5A"/>
    <w:rsid w:val="18802C7C"/>
    <w:rsid w:val="19257EB0"/>
    <w:rsid w:val="19A40A91"/>
    <w:rsid w:val="19D556B0"/>
    <w:rsid w:val="19FA47CB"/>
    <w:rsid w:val="1A4B54A9"/>
    <w:rsid w:val="1AB04C3F"/>
    <w:rsid w:val="1ACE2EA2"/>
    <w:rsid w:val="1AD51275"/>
    <w:rsid w:val="1AEC5D2A"/>
    <w:rsid w:val="1B5A4A4F"/>
    <w:rsid w:val="1B8C5231"/>
    <w:rsid w:val="1BA57828"/>
    <w:rsid w:val="1C245449"/>
    <w:rsid w:val="1C4B12A1"/>
    <w:rsid w:val="1CD93C31"/>
    <w:rsid w:val="1DD7488B"/>
    <w:rsid w:val="1E6A51A7"/>
    <w:rsid w:val="1F1535B0"/>
    <w:rsid w:val="1F1674C1"/>
    <w:rsid w:val="1F363039"/>
    <w:rsid w:val="1FD32E69"/>
    <w:rsid w:val="1FE172A6"/>
    <w:rsid w:val="1FE81268"/>
    <w:rsid w:val="1FEF68B0"/>
    <w:rsid w:val="1FF30F4C"/>
    <w:rsid w:val="204428D3"/>
    <w:rsid w:val="204C610D"/>
    <w:rsid w:val="212E4989"/>
    <w:rsid w:val="213A6454"/>
    <w:rsid w:val="2237422A"/>
    <w:rsid w:val="22474181"/>
    <w:rsid w:val="22723F73"/>
    <w:rsid w:val="22A245C4"/>
    <w:rsid w:val="22BC1C86"/>
    <w:rsid w:val="22BF032A"/>
    <w:rsid w:val="22C91AC6"/>
    <w:rsid w:val="22E81C69"/>
    <w:rsid w:val="231C0A0B"/>
    <w:rsid w:val="23B269BD"/>
    <w:rsid w:val="23E1507C"/>
    <w:rsid w:val="23F506C5"/>
    <w:rsid w:val="24123A11"/>
    <w:rsid w:val="24B3383B"/>
    <w:rsid w:val="24C849B4"/>
    <w:rsid w:val="25934062"/>
    <w:rsid w:val="25991F1C"/>
    <w:rsid w:val="26147EA8"/>
    <w:rsid w:val="264B7D76"/>
    <w:rsid w:val="26771C1E"/>
    <w:rsid w:val="268944EC"/>
    <w:rsid w:val="269E0500"/>
    <w:rsid w:val="26A73436"/>
    <w:rsid w:val="272C0346"/>
    <w:rsid w:val="279F21E1"/>
    <w:rsid w:val="27AE13BB"/>
    <w:rsid w:val="27BD1A60"/>
    <w:rsid w:val="27D3744E"/>
    <w:rsid w:val="285A79D1"/>
    <w:rsid w:val="28BD2EE3"/>
    <w:rsid w:val="294C65B0"/>
    <w:rsid w:val="2A6C5445"/>
    <w:rsid w:val="2B0C4D1D"/>
    <w:rsid w:val="2C1D3489"/>
    <w:rsid w:val="2C5459B6"/>
    <w:rsid w:val="2C770C7B"/>
    <w:rsid w:val="2D1C3945"/>
    <w:rsid w:val="2D681ADC"/>
    <w:rsid w:val="2D9C2553"/>
    <w:rsid w:val="2DFA5FDB"/>
    <w:rsid w:val="2E3B56D4"/>
    <w:rsid w:val="2EAD17E3"/>
    <w:rsid w:val="2EE553EC"/>
    <w:rsid w:val="2EF31216"/>
    <w:rsid w:val="2F252954"/>
    <w:rsid w:val="2FC2758F"/>
    <w:rsid w:val="2FC611D6"/>
    <w:rsid w:val="2FE736DF"/>
    <w:rsid w:val="2FF77447"/>
    <w:rsid w:val="30073731"/>
    <w:rsid w:val="301C37AC"/>
    <w:rsid w:val="3024654C"/>
    <w:rsid w:val="30514E68"/>
    <w:rsid w:val="309C363D"/>
    <w:rsid w:val="30A44155"/>
    <w:rsid w:val="30B61BFB"/>
    <w:rsid w:val="30BB5CD5"/>
    <w:rsid w:val="30C13CA2"/>
    <w:rsid w:val="30F5127D"/>
    <w:rsid w:val="31044AC0"/>
    <w:rsid w:val="31611C5D"/>
    <w:rsid w:val="31D938A9"/>
    <w:rsid w:val="31E73214"/>
    <w:rsid w:val="320811B6"/>
    <w:rsid w:val="321430EF"/>
    <w:rsid w:val="321610E2"/>
    <w:rsid w:val="32E81804"/>
    <w:rsid w:val="32EB79D1"/>
    <w:rsid w:val="335518FC"/>
    <w:rsid w:val="33C07A62"/>
    <w:rsid w:val="343B68A8"/>
    <w:rsid w:val="34D5387F"/>
    <w:rsid w:val="34F248B1"/>
    <w:rsid w:val="352E42FF"/>
    <w:rsid w:val="35815345"/>
    <w:rsid w:val="36027C4D"/>
    <w:rsid w:val="36613E63"/>
    <w:rsid w:val="366B1A4F"/>
    <w:rsid w:val="3732284D"/>
    <w:rsid w:val="37587809"/>
    <w:rsid w:val="37B23069"/>
    <w:rsid w:val="37DB288E"/>
    <w:rsid w:val="381A6343"/>
    <w:rsid w:val="38374A7A"/>
    <w:rsid w:val="38D53D77"/>
    <w:rsid w:val="38DF1944"/>
    <w:rsid w:val="39210EAD"/>
    <w:rsid w:val="39311D5F"/>
    <w:rsid w:val="393D38ED"/>
    <w:rsid w:val="39683C08"/>
    <w:rsid w:val="39A25546"/>
    <w:rsid w:val="39A96841"/>
    <w:rsid w:val="39FA2DF5"/>
    <w:rsid w:val="3A7905A2"/>
    <w:rsid w:val="3A9B7549"/>
    <w:rsid w:val="3AE53D05"/>
    <w:rsid w:val="3B11376D"/>
    <w:rsid w:val="3B4B3A82"/>
    <w:rsid w:val="3B5E4324"/>
    <w:rsid w:val="3BEA0838"/>
    <w:rsid w:val="3C011BA3"/>
    <w:rsid w:val="3C135280"/>
    <w:rsid w:val="3C156A62"/>
    <w:rsid w:val="3C1C6F42"/>
    <w:rsid w:val="3C1F7040"/>
    <w:rsid w:val="3C390C9E"/>
    <w:rsid w:val="3CC8128E"/>
    <w:rsid w:val="3CCC3BAD"/>
    <w:rsid w:val="3CE121F2"/>
    <w:rsid w:val="3DAD5F39"/>
    <w:rsid w:val="3DE24045"/>
    <w:rsid w:val="3E3305BE"/>
    <w:rsid w:val="3E5B3239"/>
    <w:rsid w:val="3EAC08F2"/>
    <w:rsid w:val="3ED02519"/>
    <w:rsid w:val="3F103768"/>
    <w:rsid w:val="3F185F34"/>
    <w:rsid w:val="3F8A2B3E"/>
    <w:rsid w:val="3FAD725F"/>
    <w:rsid w:val="3FBE1AA1"/>
    <w:rsid w:val="400861B2"/>
    <w:rsid w:val="404C41D8"/>
    <w:rsid w:val="405F31CC"/>
    <w:rsid w:val="408D050C"/>
    <w:rsid w:val="410033E6"/>
    <w:rsid w:val="41066CE0"/>
    <w:rsid w:val="415E4D9E"/>
    <w:rsid w:val="426C07C7"/>
    <w:rsid w:val="42912259"/>
    <w:rsid w:val="42A4669F"/>
    <w:rsid w:val="42BE5707"/>
    <w:rsid w:val="42DD7BD1"/>
    <w:rsid w:val="430E1A4B"/>
    <w:rsid w:val="43423CB4"/>
    <w:rsid w:val="434B7355"/>
    <w:rsid w:val="435A0BA4"/>
    <w:rsid w:val="438831A8"/>
    <w:rsid w:val="441C0685"/>
    <w:rsid w:val="445F1C63"/>
    <w:rsid w:val="4541209F"/>
    <w:rsid w:val="457E6088"/>
    <w:rsid w:val="458129BC"/>
    <w:rsid w:val="45A56DDA"/>
    <w:rsid w:val="46151827"/>
    <w:rsid w:val="46543A05"/>
    <w:rsid w:val="46B42311"/>
    <w:rsid w:val="46BE00DC"/>
    <w:rsid w:val="47B00F04"/>
    <w:rsid w:val="47B211FD"/>
    <w:rsid w:val="47FC2C14"/>
    <w:rsid w:val="484D0E8B"/>
    <w:rsid w:val="48743CFB"/>
    <w:rsid w:val="49437346"/>
    <w:rsid w:val="498673BA"/>
    <w:rsid w:val="49970C98"/>
    <w:rsid w:val="49C57E2E"/>
    <w:rsid w:val="49E132DF"/>
    <w:rsid w:val="49F166F5"/>
    <w:rsid w:val="4A1F4A41"/>
    <w:rsid w:val="4A76538A"/>
    <w:rsid w:val="4B0A6251"/>
    <w:rsid w:val="4B8A3A23"/>
    <w:rsid w:val="4BEB41AA"/>
    <w:rsid w:val="4C0F1F3E"/>
    <w:rsid w:val="4C33201A"/>
    <w:rsid w:val="4C6E4BD6"/>
    <w:rsid w:val="4CBB7A08"/>
    <w:rsid w:val="4D1B0F13"/>
    <w:rsid w:val="4D200104"/>
    <w:rsid w:val="4D436A2C"/>
    <w:rsid w:val="4DE303B1"/>
    <w:rsid w:val="4E7D2295"/>
    <w:rsid w:val="4EBF5715"/>
    <w:rsid w:val="4F602BE8"/>
    <w:rsid w:val="4FCC4EAE"/>
    <w:rsid w:val="4FD90BE4"/>
    <w:rsid w:val="500F6D6F"/>
    <w:rsid w:val="50590113"/>
    <w:rsid w:val="50AE19E1"/>
    <w:rsid w:val="5153043D"/>
    <w:rsid w:val="51801C83"/>
    <w:rsid w:val="5184177E"/>
    <w:rsid w:val="54364AAC"/>
    <w:rsid w:val="544A224A"/>
    <w:rsid w:val="548B5462"/>
    <w:rsid w:val="54A54967"/>
    <w:rsid w:val="54AB4E4E"/>
    <w:rsid w:val="55932BC4"/>
    <w:rsid w:val="55F54701"/>
    <w:rsid w:val="56AA576F"/>
    <w:rsid w:val="56CD484B"/>
    <w:rsid w:val="56EE7691"/>
    <w:rsid w:val="570C21F5"/>
    <w:rsid w:val="572C48B8"/>
    <w:rsid w:val="57405E7E"/>
    <w:rsid w:val="57593361"/>
    <w:rsid w:val="57F445D1"/>
    <w:rsid w:val="57FC7EBE"/>
    <w:rsid w:val="5802158B"/>
    <w:rsid w:val="581D4732"/>
    <w:rsid w:val="58754071"/>
    <w:rsid w:val="5964359B"/>
    <w:rsid w:val="5AAE443A"/>
    <w:rsid w:val="5D603C55"/>
    <w:rsid w:val="5D6370CE"/>
    <w:rsid w:val="5D8F4606"/>
    <w:rsid w:val="5E1009BD"/>
    <w:rsid w:val="5E3E15E8"/>
    <w:rsid w:val="5E874F48"/>
    <w:rsid w:val="5E8C5A30"/>
    <w:rsid w:val="5EE21237"/>
    <w:rsid w:val="5EFB1CD0"/>
    <w:rsid w:val="5F376528"/>
    <w:rsid w:val="5F61603F"/>
    <w:rsid w:val="60335425"/>
    <w:rsid w:val="604275A4"/>
    <w:rsid w:val="60575432"/>
    <w:rsid w:val="61471643"/>
    <w:rsid w:val="614719EF"/>
    <w:rsid w:val="61A2560F"/>
    <w:rsid w:val="61A87AF3"/>
    <w:rsid w:val="620F7B1A"/>
    <w:rsid w:val="62794E37"/>
    <w:rsid w:val="63904B69"/>
    <w:rsid w:val="63AA549B"/>
    <w:rsid w:val="641B6D00"/>
    <w:rsid w:val="648B1127"/>
    <w:rsid w:val="655F7CE0"/>
    <w:rsid w:val="65B145B4"/>
    <w:rsid w:val="65EA2CD6"/>
    <w:rsid w:val="660D26AB"/>
    <w:rsid w:val="661653F4"/>
    <w:rsid w:val="6617130E"/>
    <w:rsid w:val="6619772D"/>
    <w:rsid w:val="66E80CE7"/>
    <w:rsid w:val="679A4378"/>
    <w:rsid w:val="67B179B4"/>
    <w:rsid w:val="67D82427"/>
    <w:rsid w:val="67D97FF4"/>
    <w:rsid w:val="684577CC"/>
    <w:rsid w:val="688A3892"/>
    <w:rsid w:val="68B437C5"/>
    <w:rsid w:val="68B54003"/>
    <w:rsid w:val="68F45CE7"/>
    <w:rsid w:val="691241E3"/>
    <w:rsid w:val="69306124"/>
    <w:rsid w:val="69830D8A"/>
    <w:rsid w:val="6AFF400E"/>
    <w:rsid w:val="6B271DDF"/>
    <w:rsid w:val="6B380CEE"/>
    <w:rsid w:val="6BA0765C"/>
    <w:rsid w:val="6BE640C4"/>
    <w:rsid w:val="6CF86107"/>
    <w:rsid w:val="6D0D0BB4"/>
    <w:rsid w:val="6D4A06A7"/>
    <w:rsid w:val="6DA96039"/>
    <w:rsid w:val="6DBA7303"/>
    <w:rsid w:val="6E1F294F"/>
    <w:rsid w:val="6E67209C"/>
    <w:rsid w:val="6EE11B78"/>
    <w:rsid w:val="6FD33928"/>
    <w:rsid w:val="6FE86BA4"/>
    <w:rsid w:val="6FEE4450"/>
    <w:rsid w:val="70284324"/>
    <w:rsid w:val="71003F00"/>
    <w:rsid w:val="719E0745"/>
    <w:rsid w:val="71CB1E93"/>
    <w:rsid w:val="71CE0519"/>
    <w:rsid w:val="72004F52"/>
    <w:rsid w:val="720D7428"/>
    <w:rsid w:val="721F3AAB"/>
    <w:rsid w:val="726F3129"/>
    <w:rsid w:val="727A04E2"/>
    <w:rsid w:val="733D55AE"/>
    <w:rsid w:val="73711037"/>
    <w:rsid w:val="73A2614A"/>
    <w:rsid w:val="73B7666A"/>
    <w:rsid w:val="73FD1343"/>
    <w:rsid w:val="74673E0A"/>
    <w:rsid w:val="74807CD0"/>
    <w:rsid w:val="748E400C"/>
    <w:rsid w:val="74E108C0"/>
    <w:rsid w:val="74F434C2"/>
    <w:rsid w:val="75646B86"/>
    <w:rsid w:val="758C146F"/>
    <w:rsid w:val="76342094"/>
    <w:rsid w:val="764A711A"/>
    <w:rsid w:val="777D3989"/>
    <w:rsid w:val="778D49FA"/>
    <w:rsid w:val="781049A2"/>
    <w:rsid w:val="78864DF3"/>
    <w:rsid w:val="78D118E8"/>
    <w:rsid w:val="7934259D"/>
    <w:rsid w:val="79A63F45"/>
    <w:rsid w:val="7A581BA0"/>
    <w:rsid w:val="7A7B369E"/>
    <w:rsid w:val="7ACC236E"/>
    <w:rsid w:val="7ACC2F07"/>
    <w:rsid w:val="7B427820"/>
    <w:rsid w:val="7B4C2FD5"/>
    <w:rsid w:val="7BB43953"/>
    <w:rsid w:val="7BC93062"/>
    <w:rsid w:val="7C636DEF"/>
    <w:rsid w:val="7C664345"/>
    <w:rsid w:val="7C7E454D"/>
    <w:rsid w:val="7CBA6DD3"/>
    <w:rsid w:val="7CF80D94"/>
    <w:rsid w:val="7D145833"/>
    <w:rsid w:val="7DB166AC"/>
    <w:rsid w:val="7DF83AFD"/>
    <w:rsid w:val="7E2A75A7"/>
    <w:rsid w:val="7E9A2463"/>
    <w:rsid w:val="7FED17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1">
    <w:name w:val="Default Paragraph Font"/>
    <w:link w:val="12"/>
    <w:semiHidden/>
    <w:qFormat/>
    <w:uiPriority w:val="0"/>
    <w:rPr>
      <w:rFonts w:eastAsia="宋体"/>
      <w:sz w:val="21"/>
      <w:szCs w:val="24"/>
    </w:rPr>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ind w:left="100" w:leftChars="100" w:right="100" w:rightChars="100"/>
    </w:pPr>
    <w:rPr>
      <w:rFonts w:eastAsia="宋体" w:cs="Times New Roman"/>
      <w:kern w:val="2"/>
      <w:sz w:val="21"/>
    </w:rPr>
  </w:style>
  <w:style w:type="paragraph" w:customStyle="1" w:styleId="3">
    <w:name w:val="默认"/>
    <w:qFormat/>
    <w:uiPriority w:val="0"/>
    <w:rPr>
      <w:rFonts w:ascii="Helvetica" w:hAnsi="Helvetica" w:eastAsia="Helvetica" w:cs="Helvetica"/>
      <w:color w:val="000000"/>
      <w:sz w:val="22"/>
      <w:szCs w:val="22"/>
      <w:lang w:val="en-US" w:eastAsia="zh-CN" w:bidi="ar-SA"/>
    </w:rPr>
  </w:style>
  <w:style w:type="paragraph" w:styleId="5">
    <w:name w:val="Normal Indent"/>
    <w:basedOn w:val="1"/>
    <w:qFormat/>
    <w:uiPriority w:val="0"/>
    <w:pPr>
      <w:ind w:firstLine="420" w:firstLineChars="200"/>
    </w:pPr>
    <w:rPr>
      <w:rFonts w:ascii="Times New Roman" w:hAnsi="Times New Roman" w:eastAsia="宋体" w:cs="Times New Roma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semiHidden/>
    <w:qFormat/>
    <w:uiPriority w:val="0"/>
    <w:pPr>
      <w:tabs>
        <w:tab w:val="right" w:leader="dot" w:pos="14760"/>
      </w:tabs>
      <w:spacing w:line="700" w:lineRule="exact"/>
      <w:ind w:left="359" w:leftChars="171" w:right="332" w:rightChars="158"/>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 Char"/>
    <w:basedOn w:val="1"/>
    <w:link w:val="11"/>
    <w:semiHidden/>
    <w:qFormat/>
    <w:uiPriority w:val="0"/>
    <w:rPr>
      <w:rFonts w:eastAsia="宋体"/>
      <w:sz w:val="21"/>
      <w:szCs w:val="24"/>
    </w:rPr>
  </w:style>
  <w:style w:type="character" w:styleId="13">
    <w:name w:val="FollowedHyperlink"/>
    <w:basedOn w:val="11"/>
    <w:qFormat/>
    <w:uiPriority w:val="0"/>
    <w:rPr>
      <w:color w:val="800080"/>
      <w:u w:val="single"/>
    </w:rPr>
  </w:style>
  <w:style w:type="character" w:styleId="14">
    <w:name w:val="Emphasis"/>
    <w:qFormat/>
    <w:uiPriority w:val="0"/>
    <w:rPr>
      <w:i/>
      <w:iCs/>
    </w:rPr>
  </w:style>
  <w:style w:type="character" w:styleId="15">
    <w:name w:val="Hyperlink"/>
    <w:basedOn w:val="11"/>
    <w:qFormat/>
    <w:uiPriority w:val="0"/>
    <w:rPr>
      <w:color w:val="0000FF"/>
      <w:u w:val="single"/>
    </w:rPr>
  </w:style>
  <w:style w:type="paragraph" w:customStyle="1" w:styleId="16">
    <w:name w:val="Table Paragraph"/>
    <w:basedOn w:val="1"/>
    <w:qFormat/>
    <w:uiPriority w:val="99"/>
    <w:pPr>
      <w:autoSpaceDE w:val="0"/>
      <w:autoSpaceDN w:val="0"/>
      <w:adjustRightInd/>
      <w:spacing w:line="240" w:lineRule="auto"/>
      <w:jc w:val="left"/>
      <w:textAlignment w:val="auto"/>
    </w:pPr>
    <w:rPr>
      <w:rFonts w:ascii="Noto Sans Mono CJK JP Regular" w:hAnsi="Noto Sans Mono CJK JP Regular" w:eastAsia="等线" w:cs="Noto Sans Mono CJK JP Regular"/>
      <w:sz w:val="22"/>
      <w:szCs w:val="22"/>
      <w:lang w:eastAsia="en-US"/>
    </w:rPr>
  </w:style>
  <w:style w:type="character" w:customStyle="1" w:styleId="17">
    <w:name w:val="font11"/>
    <w:basedOn w:val="11"/>
    <w:qFormat/>
    <w:uiPriority w:val="0"/>
    <w:rPr>
      <w:rFonts w:hint="eastAsia" w:ascii="宋体" w:hAnsi="宋体" w:eastAsia="宋体" w:cs="宋体"/>
      <w:color w:val="000000"/>
      <w:sz w:val="22"/>
      <w:szCs w:val="22"/>
      <w:u w:val="none"/>
    </w:rPr>
  </w:style>
  <w:style w:type="character" w:customStyle="1" w:styleId="18">
    <w:name w:val="font31"/>
    <w:basedOn w:val="11"/>
    <w:qFormat/>
    <w:uiPriority w:val="0"/>
    <w:rPr>
      <w:rFonts w:hint="eastAsia" w:ascii="宋体" w:hAnsi="宋体" w:eastAsia="宋体" w:cs="宋体"/>
      <w:color w:val="000000"/>
      <w:sz w:val="18"/>
      <w:szCs w:val="18"/>
      <w:u w:val="none"/>
    </w:rPr>
  </w:style>
  <w:style w:type="character" w:customStyle="1" w:styleId="19">
    <w:name w:val="font71"/>
    <w:basedOn w:val="11"/>
    <w:qFormat/>
    <w:uiPriority w:val="0"/>
    <w:rPr>
      <w:rFonts w:ascii="方正仿宋_GBK" w:hAnsi="方正仿宋_GBK" w:eastAsia="方正仿宋_GBK" w:cs="方正仿宋_GBK"/>
      <w:color w:val="000000"/>
      <w:sz w:val="18"/>
      <w:szCs w:val="18"/>
      <w:u w:val="none"/>
    </w:rPr>
  </w:style>
  <w:style w:type="character" w:customStyle="1" w:styleId="20">
    <w:name w:val="font41"/>
    <w:basedOn w:val="11"/>
    <w:qFormat/>
    <w:uiPriority w:val="0"/>
    <w:rPr>
      <w:rFonts w:hint="default" w:ascii="Times New Roman" w:hAnsi="Times New Roman" w:cs="Times New Roman"/>
      <w:color w:val="000000"/>
      <w:sz w:val="18"/>
      <w:szCs w:val="18"/>
      <w:u w:val="none"/>
    </w:rPr>
  </w:style>
  <w:style w:type="character" w:customStyle="1" w:styleId="21">
    <w:name w:val="font81"/>
    <w:basedOn w:val="11"/>
    <w:qFormat/>
    <w:uiPriority w:val="0"/>
    <w:rPr>
      <w:rFonts w:hint="eastAsia" w:ascii="方正仿宋_GBK" w:hAnsi="方正仿宋_GBK" w:eastAsia="方正仿宋_GBK" w:cs="方正仿宋_GBK"/>
      <w:color w:val="000000"/>
      <w:sz w:val="18"/>
      <w:szCs w:val="18"/>
      <w:u w:val="none"/>
    </w:rPr>
  </w:style>
  <w:style w:type="character" w:customStyle="1" w:styleId="22">
    <w:name w:val="font91"/>
    <w:basedOn w:val="11"/>
    <w:qFormat/>
    <w:uiPriority w:val="0"/>
    <w:rPr>
      <w:rFonts w:hint="eastAsia" w:ascii="方正仿宋_GBK" w:hAnsi="方正仿宋_GBK" w:eastAsia="方正仿宋_GBK" w:cs="方正仿宋_GBK"/>
      <w:color w:val="000000"/>
      <w:sz w:val="18"/>
      <w:szCs w:val="18"/>
      <w:u w:val="none"/>
    </w:rPr>
  </w:style>
  <w:style w:type="character" w:customStyle="1" w:styleId="23">
    <w:name w:val="font51"/>
    <w:basedOn w:val="11"/>
    <w:qFormat/>
    <w:uiPriority w:val="0"/>
    <w:rPr>
      <w:rFonts w:hint="default" w:ascii="Times New Roman" w:hAnsi="Times New Roman" w:cs="Times New Roman"/>
      <w:color w:val="000000"/>
      <w:sz w:val="18"/>
      <w:szCs w:val="18"/>
      <w:u w:val="none"/>
    </w:rPr>
  </w:style>
  <w:style w:type="paragraph" w:customStyle="1" w:styleId="24">
    <w:name w:val="_Style 4"/>
    <w:basedOn w:val="1"/>
    <w:qFormat/>
    <w:uiPriority w:val="0"/>
    <w:pPr>
      <w:ind w:firstLine="420" w:firstLineChars="200"/>
    </w:pPr>
    <w:rPr>
      <w:rFonts w:ascii="等线" w:hAnsi="等线" w:eastAsia="等线" w:cs="Times New Roman"/>
      <w:sz w:val="32"/>
      <w:szCs w:val="24"/>
    </w:rPr>
  </w:style>
  <w:style w:type="paragraph" w:customStyle="1" w:styleId="25">
    <w:name w:val="_Style 2"/>
    <w:basedOn w:val="1"/>
    <w:qFormat/>
    <w:uiPriority w:val="0"/>
    <w:pPr>
      <w:ind w:firstLine="420" w:firstLineChars="200"/>
    </w:pPr>
    <w:rPr>
      <w:rFonts w:ascii="等线" w:hAnsi="等线" w:eastAsia="等线" w:cs="Times New Roman"/>
      <w:sz w:val="32"/>
      <w:szCs w:val="24"/>
    </w:rPr>
  </w:style>
  <w:style w:type="paragraph" w:customStyle="1" w:styleId="26">
    <w:name w:val="列出段落2"/>
    <w:basedOn w:val="1"/>
    <w:qFormat/>
    <w:uiPriority w:val="0"/>
    <w:pPr>
      <w:ind w:firstLine="420" w:firstLineChars="200"/>
    </w:pPr>
    <w:rPr>
      <w:rFonts w:ascii="等线" w:hAnsi="等线" w:eastAsia="等线" w:cs="Times New Roman"/>
      <w:sz w:val="32"/>
      <w:szCs w:val="24"/>
    </w:rPr>
  </w:style>
  <w:style w:type="character" w:customStyle="1" w:styleId="27">
    <w:name w:val="font121"/>
    <w:basedOn w:val="11"/>
    <w:qFormat/>
    <w:uiPriority w:val="0"/>
    <w:rPr>
      <w:rFonts w:hint="eastAsia" w:ascii="方正仿宋_GBK" w:hAnsi="方正仿宋_GBK" w:eastAsia="方正仿宋_GBK" w:cs="方正仿宋_GBK"/>
      <w:color w:val="000000"/>
      <w:sz w:val="24"/>
      <w:szCs w:val="24"/>
      <w:u w:val="single"/>
    </w:rPr>
  </w:style>
  <w:style w:type="character" w:customStyle="1" w:styleId="28">
    <w:name w:val="font101"/>
    <w:basedOn w:val="11"/>
    <w:qFormat/>
    <w:uiPriority w:val="0"/>
    <w:rPr>
      <w:rFonts w:hint="eastAsia" w:ascii="方正仿宋_GBK" w:hAnsi="方正仿宋_GBK" w:eastAsia="方正仿宋_GBK" w:cs="方正仿宋_GBK"/>
      <w:color w:val="000000"/>
      <w:sz w:val="24"/>
      <w:szCs w:val="24"/>
      <w:u w:val="single"/>
    </w:rPr>
  </w:style>
  <w:style w:type="character" w:customStyle="1" w:styleId="29">
    <w:name w:val="font01"/>
    <w:basedOn w:val="11"/>
    <w:qFormat/>
    <w:uiPriority w:val="0"/>
    <w:rPr>
      <w:rFonts w:hint="eastAsia" w:ascii="方正仿宋_GBK" w:hAnsi="方正仿宋_GBK" w:eastAsia="方正仿宋_GBK" w:cs="方正仿宋_GBK"/>
      <w:color w:val="000000"/>
      <w:sz w:val="24"/>
      <w:szCs w:val="24"/>
      <w:u w:val="single"/>
    </w:rPr>
  </w:style>
  <w:style w:type="character" w:customStyle="1" w:styleId="30">
    <w:name w:val="font61"/>
    <w:basedOn w:val="11"/>
    <w:qFormat/>
    <w:uiPriority w:val="0"/>
    <w:rPr>
      <w:rFonts w:hint="eastAsia" w:ascii="宋体" w:hAnsi="宋体" w:eastAsia="宋体" w:cs="宋体"/>
      <w:color w:val="000000"/>
      <w:sz w:val="18"/>
      <w:szCs w:val="18"/>
      <w:u w:val="none"/>
    </w:rPr>
  </w:style>
  <w:style w:type="character" w:customStyle="1" w:styleId="31">
    <w:name w:val="font21"/>
    <w:basedOn w:val="11"/>
    <w:qFormat/>
    <w:uiPriority w:val="0"/>
    <w:rPr>
      <w:rFonts w:hint="eastAsia" w:ascii="宋体" w:hAnsi="宋体" w:eastAsia="宋体" w:cs="宋体"/>
      <w:color w:val="000000"/>
      <w:sz w:val="18"/>
      <w:szCs w:val="18"/>
      <w:u w:val="single"/>
    </w:rPr>
  </w:style>
  <w:style w:type="character" w:customStyle="1" w:styleId="32">
    <w:name w:val="font12"/>
    <w:basedOn w:val="11"/>
    <w:qFormat/>
    <w:uiPriority w:val="0"/>
    <w:rPr>
      <w:rFonts w:hint="eastAsia" w:ascii="宋体" w:hAnsi="宋体" w:eastAsia="宋体" w:cs="宋体"/>
      <w:color w:val="FF0000"/>
      <w:sz w:val="18"/>
      <w:szCs w:val="18"/>
      <w:u w:val="single"/>
    </w:rPr>
  </w:style>
  <w:style w:type="paragraph" w:customStyle="1" w:styleId="33">
    <w:name w:val="WPSOffice手动目录 1"/>
    <w:qFormat/>
    <w:uiPriority w:val="0"/>
    <w:pPr>
      <w:ind w:leftChars="0"/>
    </w:pPr>
    <w:rPr>
      <w:rFonts w:ascii="Times New Roman" w:hAnsi="Times New Roman" w:eastAsia="宋体" w:cs="Times New Roman"/>
      <w:sz w:val="20"/>
      <w:szCs w:val="20"/>
    </w:rPr>
  </w:style>
  <w:style w:type="character" w:customStyle="1" w:styleId="34">
    <w:name w:val="font112"/>
    <w:basedOn w:val="11"/>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47</Pages>
  <Words>2435</Words>
  <Characters>2469</Characters>
  <Lines>0</Lines>
  <Paragraphs>0</Paragraphs>
  <TotalTime>2</TotalTime>
  <ScaleCrop>false</ScaleCrop>
  <LinksUpToDate>false</LinksUpToDate>
  <CharactersWithSpaces>4911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2020-10-14T01:16:00Z</dcterms:created>
  <dc:creator>邓芳®</dc:creator>
  <cp:lastModifiedBy>·</cp:lastModifiedBy>
  <dcterms:modified xsi:type="dcterms:W3CDTF">2025-01-08T06:50:56Z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CE65E4ABDD6A436E85E9B8DB9B8CDE05_13</vt:lpwstr>
  </property>
  <property fmtid="{D5CDD505-2E9C-101B-9397-08002B2CF9AE}" pid="4" name="KSOTemplateDocerSaveRecord">
    <vt:lpwstr>eyJoZGlkIjoiODA4OTU1N2IzNjNhZTdmMTlkMjBkMWQ0M2E0NTA1MmEiLCJ1c2VySWQiOiIyNDIyODQ1OTYifQ==</vt:lpwstr>
  </property>
</Properties>
</file>