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default" w:ascii="Times New Roman" w:hAnsi="Times New Roman" w:eastAsia="方正仿宋_GBK" w:cs="Times New Roman"/>
          <w:sz w:val="32"/>
          <w:szCs w:val="32"/>
        </w:rPr>
      </w:pPr>
      <w:bookmarkStart w:id="0" w:name="_Hlt222109612"/>
      <w:bookmarkEnd w:id="0"/>
      <w:bookmarkStart w:id="1" w:name="_Hlt222109613"/>
      <w:bookmarkEnd w:id="1"/>
    </w:p>
    <w:p>
      <w:pPr>
        <w:spacing w:line="594" w:lineRule="exact"/>
        <w:rPr>
          <w:rFonts w:hint="default" w:ascii="Times New Roman" w:hAnsi="Times New Roman" w:eastAsia="方正仿宋_GBK" w:cs="Times New Roman"/>
          <w:sz w:val="32"/>
          <w:szCs w:val="32"/>
        </w:rPr>
      </w:pPr>
    </w:p>
    <w:p>
      <w:pPr>
        <w:spacing w:line="594"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bookmarkStart w:id="2" w:name="_GoBack"/>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石家府发〔2020〕</w:t>
      </w:r>
      <w:r>
        <w:rPr>
          <w:rFonts w:hint="eastAsia" w:cs="Times New Roman"/>
          <w:sz w:val="32"/>
          <w:szCs w:val="32"/>
          <w:lang w:val="en-US" w:eastAsia="zh-CN"/>
        </w:rPr>
        <w:t>60</w:t>
      </w:r>
      <w:r>
        <w:rPr>
          <w:rFonts w:hint="default" w:ascii="Times New Roman" w:hAnsi="Times New Roman" w:eastAsia="方正仿宋_GBK" w:cs="Times New Roman"/>
          <w:sz w:val="32"/>
          <w:szCs w:val="32"/>
        </w:rPr>
        <w:t>号</w:t>
      </w:r>
    </w:p>
    <w:p>
      <w:pPr>
        <w:spacing w:line="560" w:lineRule="exact"/>
        <w:jc w:val="both"/>
        <w:rPr>
          <w:rFonts w:hint="default" w:ascii="Times New Roman" w:hAnsi="Times New Roman" w:eastAsia="方正仿宋_GBK" w:cs="Times New Roman"/>
          <w:sz w:val="32"/>
          <w:szCs w:val="32"/>
        </w:rPr>
      </w:pPr>
    </w:p>
    <w:p>
      <w:pPr>
        <w:spacing w:line="560" w:lineRule="exact"/>
        <w:jc w:val="center"/>
        <w:rPr>
          <w:rFonts w:hint="default" w:eastAsia="方正小标宋_GBK" w:cs="Times New Roman"/>
          <w:sz w:val="44"/>
          <w:szCs w:val="44"/>
          <w:lang w:val="en-US" w:eastAsia="zh-CN"/>
        </w:rPr>
      </w:pPr>
      <w:r>
        <w:rPr>
          <w:rFonts w:eastAsia="方正小标宋_GBK" w:cs="Times New Roman"/>
          <w:sz w:val="44"/>
          <w:szCs w:val="44"/>
        </w:rPr>
        <w:t>黔江区</w:t>
      </w:r>
      <w:r>
        <w:rPr>
          <w:rFonts w:hint="eastAsia" w:eastAsia="方正小标宋_GBK" w:cs="Times New Roman"/>
          <w:sz w:val="44"/>
          <w:szCs w:val="44"/>
          <w:lang w:val="en-US" w:eastAsia="zh-CN"/>
        </w:rPr>
        <w:t>石家镇人民政府</w:t>
      </w:r>
    </w:p>
    <w:p>
      <w:pPr>
        <w:spacing w:line="560" w:lineRule="exact"/>
        <w:jc w:val="center"/>
        <w:rPr>
          <w:rFonts w:hint="eastAsia" w:ascii="方正小标宋_GBK" w:eastAsia="方正小标宋_GBK"/>
          <w:sz w:val="44"/>
          <w:szCs w:val="44"/>
        </w:rPr>
      </w:pPr>
      <w:r>
        <w:rPr>
          <w:rFonts w:eastAsia="方正小标宋_GBK" w:cs="Times New Roman"/>
          <w:sz w:val="44"/>
          <w:szCs w:val="44"/>
        </w:rPr>
        <w:t>关于印发《</w:t>
      </w:r>
      <w:r>
        <w:rPr>
          <w:rFonts w:hint="eastAsia" w:ascii="方正小标宋_GBK" w:eastAsia="方正小标宋_GBK"/>
          <w:sz w:val="44"/>
          <w:szCs w:val="44"/>
          <w:lang w:val="en-US" w:eastAsia="zh-CN"/>
        </w:rPr>
        <w:t>石家镇</w:t>
      </w:r>
      <w:r>
        <w:rPr>
          <w:rFonts w:hint="eastAsia" w:ascii="方正小标宋_GBK" w:eastAsia="方正小标宋_GBK"/>
          <w:sz w:val="44"/>
          <w:szCs w:val="44"/>
        </w:rPr>
        <w:t>第七次全国人口普查</w:t>
      </w:r>
    </w:p>
    <w:p>
      <w:pPr>
        <w:spacing w:line="560" w:lineRule="exact"/>
        <w:jc w:val="center"/>
        <w:rPr>
          <w:rFonts w:eastAsia="方正小标宋_GBK" w:cs="Times New Roman"/>
          <w:sz w:val="44"/>
          <w:szCs w:val="44"/>
        </w:rPr>
      </w:pPr>
      <w:r>
        <w:rPr>
          <w:rFonts w:hint="eastAsia" w:ascii="方正小标宋_GBK" w:eastAsia="方正小标宋_GBK"/>
          <w:sz w:val="44"/>
          <w:szCs w:val="44"/>
        </w:rPr>
        <w:t>宣传工作方案</w:t>
      </w:r>
      <w:r>
        <w:rPr>
          <w:rFonts w:eastAsia="方正小标宋_GBK" w:cs="Times New Roman"/>
          <w:sz w:val="44"/>
          <w:szCs w:val="44"/>
        </w:rPr>
        <w:t>》的通知</w:t>
      </w:r>
    </w:p>
    <w:p>
      <w:pPr>
        <w:spacing w:line="560" w:lineRule="exact"/>
        <w:rPr>
          <w:rFonts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ascii="方正仿宋_GBK"/>
          <w:szCs w:val="32"/>
        </w:rPr>
      </w:pPr>
      <w:r>
        <w:rPr>
          <w:rFonts w:cs="Times New Roman"/>
          <w:szCs w:val="32"/>
        </w:rPr>
        <w:t>各</w:t>
      </w:r>
      <w:r>
        <w:rPr>
          <w:rFonts w:hint="eastAsia" w:cs="Times New Roman"/>
          <w:szCs w:val="32"/>
          <w:lang w:val="en-US" w:eastAsia="zh-CN"/>
        </w:rPr>
        <w:t>村（居）</w:t>
      </w:r>
      <w:r>
        <w:rPr>
          <w:rFonts w:hint="eastAsia" w:cs="Times New Roman"/>
          <w:szCs w:val="32"/>
        </w:rPr>
        <w:t>，</w:t>
      </w:r>
      <w:r>
        <w:rPr>
          <w:rFonts w:hint="eastAsia" w:cs="Times New Roman"/>
          <w:szCs w:val="32"/>
          <w:lang w:val="en-US" w:eastAsia="zh-CN"/>
        </w:rPr>
        <w:t>镇级各部门</w:t>
      </w:r>
      <w:r>
        <w:rPr>
          <w:rFonts w:cs="Times New Roman"/>
          <w:szCs w:val="32"/>
        </w:rPr>
        <w:t>：</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为加强对</w:t>
      </w:r>
      <w:r>
        <w:rPr>
          <w:rFonts w:hint="eastAsia" w:ascii="方正仿宋_GBK"/>
          <w:szCs w:val="32"/>
          <w:lang w:val="en-US" w:eastAsia="zh-CN"/>
        </w:rPr>
        <w:t>黔江区</w:t>
      </w:r>
      <w:r>
        <w:rPr>
          <w:rFonts w:hint="eastAsia" w:ascii="方正仿宋_GBK"/>
          <w:szCs w:val="32"/>
        </w:rPr>
        <w:t>第七次全国人口普查宣传工作的组织领导，切实做好第七次全国人口普查的宣传动员工作，使广大人民群众了解、配合并支持普查工作，保证普查工作顺利进行，</w:t>
      </w:r>
      <w:r>
        <w:rPr>
          <w:rFonts w:hint="eastAsia" w:ascii="方正仿宋_GBK"/>
          <w:szCs w:val="32"/>
          <w:lang w:val="en-US" w:eastAsia="zh-CN"/>
        </w:rPr>
        <w:t>我镇</w:t>
      </w:r>
      <w:r>
        <w:rPr>
          <w:rFonts w:hint="eastAsia" w:ascii="方正仿宋_GBK"/>
          <w:szCs w:val="32"/>
        </w:rPr>
        <w:t>制定了《</w:t>
      </w:r>
      <w:r>
        <w:rPr>
          <w:rFonts w:hint="eastAsia" w:ascii="方正仿宋_GBK"/>
          <w:szCs w:val="32"/>
          <w:lang w:val="en-US" w:eastAsia="zh-CN"/>
        </w:rPr>
        <w:t>石家镇</w:t>
      </w:r>
      <w:r>
        <w:rPr>
          <w:rFonts w:hint="eastAsia" w:ascii="方正仿宋_GBK"/>
          <w:szCs w:val="32"/>
        </w:rPr>
        <w:t>第七次全国人口普查宣传工作方案》。现印发你们，请结合实际认真贯彻执行。</w:t>
      </w:r>
    </w:p>
    <w:p>
      <w:pPr>
        <w:keepNext w:val="0"/>
        <w:keepLines w:val="0"/>
        <w:pageBreakBefore w:val="0"/>
        <w:kinsoku/>
        <w:wordWrap/>
        <w:overflowPunct/>
        <w:topLinePunct w:val="0"/>
        <w:autoSpaceDE/>
        <w:autoSpaceDN/>
        <w:bidi w:val="0"/>
        <w:adjustRightInd/>
        <w:snapToGrid/>
        <w:spacing w:line="594" w:lineRule="exac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cs="Times New Roman"/>
          <w:szCs w:val="32"/>
        </w:rPr>
      </w:pPr>
      <w:r>
        <w:rPr>
          <w:rFonts w:cs="Times New Roman"/>
          <w:szCs w:val="32"/>
        </w:rPr>
        <w:t>附件：</w:t>
      </w:r>
      <w:r>
        <w:rPr>
          <w:rFonts w:hint="eastAsia" w:cs="Times New Roman"/>
          <w:szCs w:val="32"/>
          <w:lang w:val="en-US" w:eastAsia="zh-CN"/>
        </w:rPr>
        <w:t>石家镇</w:t>
      </w:r>
      <w:r>
        <w:rPr>
          <w:rFonts w:cs="Times New Roman"/>
          <w:szCs w:val="32"/>
        </w:rPr>
        <w:t>第</w:t>
      </w:r>
      <w:r>
        <w:rPr>
          <w:rFonts w:hint="eastAsia" w:cs="Times New Roman"/>
          <w:szCs w:val="32"/>
        </w:rPr>
        <w:t>七次全国人口</w:t>
      </w:r>
      <w:r>
        <w:rPr>
          <w:rFonts w:cs="Times New Roman"/>
          <w:szCs w:val="32"/>
        </w:rPr>
        <w:t>普查宣传工作方案</w:t>
      </w:r>
    </w:p>
    <w:p>
      <w:pPr>
        <w:keepNext w:val="0"/>
        <w:keepLines w:val="0"/>
        <w:pageBreakBefore w:val="0"/>
        <w:kinsoku/>
        <w:wordWrap/>
        <w:overflowPunct/>
        <w:topLinePunct w:val="0"/>
        <w:autoSpaceDE/>
        <w:autoSpaceDN/>
        <w:bidi w:val="0"/>
        <w:adjustRightInd/>
        <w:snapToGrid/>
        <w:spacing w:line="594" w:lineRule="exac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5688" w:firstLineChars="1800"/>
        <w:jc w:val="left"/>
        <w:textAlignment w:val="auto"/>
        <w:rPr>
          <w:rFonts w:cs="Times New Roman"/>
          <w:w w:val="70"/>
          <w:szCs w:val="32"/>
        </w:rPr>
      </w:pPr>
      <w:r>
        <w:rPr>
          <w:rFonts w:hint="eastAsia" w:cs="Times New Roman"/>
          <w:szCs w:val="32"/>
        </w:rPr>
        <w:t>黔江区</w:t>
      </w:r>
      <w:r>
        <w:rPr>
          <w:rFonts w:hint="eastAsia" w:cs="Times New Roman"/>
          <w:szCs w:val="32"/>
          <w:lang w:val="en-US" w:eastAsia="zh-CN"/>
        </w:rPr>
        <w:t>石家镇人民政府</w:t>
      </w:r>
      <w:r>
        <w:rPr>
          <w:rFonts w:hint="eastAsia" w:cs="Times New Roman"/>
          <w:szCs w:val="32"/>
        </w:rPr>
        <w:t xml:space="preserve">    </w:t>
      </w:r>
      <w:r>
        <w:rPr>
          <w:rFonts w:hint="eastAsia" w:cs="Times New Roman"/>
          <w:w w:val="70"/>
          <w:szCs w:val="32"/>
        </w:rPr>
        <w:t xml:space="preserve">     </w:t>
      </w: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r>
        <w:rPr>
          <w:rFonts w:cs="Times New Roman"/>
          <w:szCs w:val="32"/>
        </w:rPr>
        <w:t>20</w:t>
      </w:r>
      <w:r>
        <w:rPr>
          <w:rFonts w:hint="eastAsia" w:cs="Times New Roman"/>
          <w:szCs w:val="32"/>
        </w:rPr>
        <w:t>20</w:t>
      </w:r>
      <w:r>
        <w:rPr>
          <w:rFonts w:cs="Times New Roman"/>
          <w:szCs w:val="32"/>
        </w:rPr>
        <w:t>年</w:t>
      </w:r>
      <w:r>
        <w:rPr>
          <w:rFonts w:hint="eastAsia" w:cs="Times New Roman"/>
          <w:szCs w:val="32"/>
        </w:rPr>
        <w:t>7</w:t>
      </w:r>
      <w:r>
        <w:rPr>
          <w:rFonts w:cs="Times New Roman"/>
          <w:szCs w:val="32"/>
        </w:rPr>
        <w:t>月</w:t>
      </w:r>
      <w:r>
        <w:rPr>
          <w:rFonts w:hint="eastAsia" w:cs="Times New Roman"/>
          <w:szCs w:val="32"/>
          <w:lang w:val="en-US" w:eastAsia="zh-CN"/>
        </w:rPr>
        <w:t>10</w:t>
      </w:r>
      <w:r>
        <w:rPr>
          <w:rFonts w:cs="Times New Roman"/>
          <w:szCs w:val="32"/>
        </w:rPr>
        <w:t>日</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eastAsia="方正仿宋_GBK" w:cs="Times New Roman"/>
          <w:szCs w:val="32"/>
          <w:lang w:eastAsia="zh-CN"/>
        </w:rPr>
      </w:pPr>
      <w:r>
        <w:rPr>
          <w:rFonts w:hint="eastAsia" w:cs="Times New Roman"/>
          <w:szCs w:val="32"/>
          <w:lang w:eastAsia="zh-CN"/>
        </w:rPr>
        <w:t>（此件公开发布）</w:t>
      </w: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kinsoku/>
        <w:wordWrap/>
        <w:overflowPunct/>
        <w:topLinePunct w:val="0"/>
        <w:autoSpaceDE/>
        <w:autoSpaceDN/>
        <w:bidi w:val="0"/>
        <w:adjustRightInd/>
        <w:snapToGrid/>
        <w:spacing w:line="594" w:lineRule="exact"/>
        <w:ind w:firstLine="6162" w:firstLineChars="1950"/>
        <w:jc w:val="left"/>
        <w:textAlignment w:val="auto"/>
        <w:rPr>
          <w:rFonts w:cs="Times New Roman"/>
          <w:szCs w:val="32"/>
        </w:rPr>
      </w:pPr>
    </w:p>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ascii="方正黑体_GBK" w:eastAsia="方正黑体_GBK" w:cs="Times New Roman"/>
          <w:szCs w:val="32"/>
        </w:rPr>
      </w:pPr>
      <w:r>
        <w:rPr>
          <w:rFonts w:hint="eastAsia" w:ascii="方正黑体_GBK" w:eastAsia="方正黑体_GBK" w:cs="Times New Roman"/>
          <w:szCs w:val="32"/>
        </w:rPr>
        <w:t>附件：</w:t>
      </w: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方正小标宋_GBK" w:eastAsia="方正小标宋_GBK"/>
          <w:sz w:val="44"/>
          <w:szCs w:val="44"/>
        </w:rPr>
      </w:pPr>
      <w:r>
        <w:rPr>
          <w:rFonts w:hint="eastAsia" w:ascii="方正小标宋_GBK" w:eastAsia="方正小标宋_GBK"/>
          <w:sz w:val="44"/>
          <w:szCs w:val="44"/>
          <w:lang w:val="en-US" w:eastAsia="zh-CN"/>
        </w:rPr>
        <w:t>石家镇</w:t>
      </w:r>
      <w:r>
        <w:rPr>
          <w:rFonts w:hint="eastAsia" w:ascii="方正小标宋_GBK" w:eastAsia="方正小标宋_GBK"/>
          <w:sz w:val="44"/>
          <w:szCs w:val="44"/>
        </w:rPr>
        <w:t>第七次全国人口普查宣传工作方案</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ascii="方正仿宋_GBK"/>
          <w:szCs w:val="32"/>
        </w:rPr>
      </w:pPr>
      <w:r>
        <w:rPr>
          <w:rFonts w:hint="eastAsia" w:ascii="方正仿宋_GBK"/>
          <w:szCs w:val="32"/>
        </w:rPr>
        <w:t>第七次全国人口普查是中国特色社会主义进入新时代开展的重大国情国力调查。为切实做好</w:t>
      </w:r>
      <w:r>
        <w:rPr>
          <w:rFonts w:hint="eastAsia" w:ascii="方正仿宋_GBK"/>
          <w:szCs w:val="32"/>
          <w:lang w:val="en-US" w:eastAsia="zh-CN"/>
        </w:rPr>
        <w:t>石家镇</w:t>
      </w:r>
      <w:r>
        <w:rPr>
          <w:rFonts w:hint="eastAsia" w:ascii="方正仿宋_GBK"/>
          <w:szCs w:val="32"/>
        </w:rPr>
        <w:t>第七次全国人口普查的宣传动员工作，使广大普查对象积极配合人口普查，如实申报普查资料，为普查工作顺利实施营造良好舆论环境，根据《重庆市第七次全国人口普查宣传工作方案》（渝人普办字〔2020〕14号）</w:t>
      </w:r>
      <w:r>
        <w:rPr>
          <w:rFonts w:hint="eastAsia" w:ascii="方正仿宋_GBK"/>
          <w:szCs w:val="32"/>
          <w:lang w:val="en-US" w:eastAsia="zh-CN"/>
        </w:rPr>
        <w:t>和</w:t>
      </w:r>
      <w:r>
        <w:rPr>
          <w:rFonts w:hint="eastAsia" w:ascii="方正仿宋_GBK"/>
          <w:szCs w:val="32"/>
        </w:rPr>
        <w:t>《黔江区第七次全国人口普查宣传工作方案》</w:t>
      </w:r>
      <w:r>
        <w:rPr>
          <w:rFonts w:hint="eastAsia" w:ascii="方正仿宋_GBK"/>
          <w:szCs w:val="32"/>
          <w:lang w:eastAsia="zh-CN"/>
        </w:rPr>
        <w:t>（</w:t>
      </w:r>
      <w:r>
        <w:rPr>
          <w:rFonts w:cs="Times New Roman"/>
          <w:szCs w:val="32"/>
        </w:rPr>
        <w:t>黔江</w:t>
      </w:r>
      <w:r>
        <w:rPr>
          <w:rFonts w:hint="eastAsia" w:cs="Times New Roman"/>
          <w:szCs w:val="32"/>
        </w:rPr>
        <w:t>人普</w:t>
      </w:r>
      <w:r>
        <w:rPr>
          <w:rFonts w:cs="Times New Roman"/>
          <w:szCs w:val="32"/>
        </w:rPr>
        <w:t>办发〔</w:t>
      </w:r>
      <w:r>
        <w:rPr>
          <w:rFonts w:hint="eastAsia" w:cs="Times New Roman"/>
          <w:szCs w:val="32"/>
        </w:rPr>
        <w:t>2020</w:t>
      </w:r>
      <w:r>
        <w:rPr>
          <w:rFonts w:cs="Times New Roman"/>
          <w:szCs w:val="32"/>
        </w:rPr>
        <w:t>〕</w:t>
      </w:r>
      <w:r>
        <w:rPr>
          <w:rFonts w:hint="eastAsia" w:cs="Times New Roman"/>
          <w:szCs w:val="32"/>
        </w:rPr>
        <w:t>9</w:t>
      </w:r>
      <w:r>
        <w:rPr>
          <w:rFonts w:cs="Times New Roman"/>
          <w:szCs w:val="32"/>
        </w:rPr>
        <w:t>号</w:t>
      </w:r>
      <w:r>
        <w:rPr>
          <w:rFonts w:hint="eastAsia" w:ascii="方正仿宋_GBK"/>
          <w:szCs w:val="32"/>
          <w:lang w:eastAsia="zh-CN"/>
        </w:rPr>
        <w:t>）</w:t>
      </w:r>
      <w:r>
        <w:rPr>
          <w:rFonts w:hint="eastAsia" w:ascii="方正仿宋_GBK"/>
          <w:szCs w:val="32"/>
        </w:rPr>
        <w:t>精神，结合我</w:t>
      </w:r>
      <w:r>
        <w:rPr>
          <w:rFonts w:hint="eastAsia" w:ascii="方正仿宋_GBK"/>
          <w:szCs w:val="32"/>
          <w:lang w:val="en-US" w:eastAsia="zh-CN"/>
        </w:rPr>
        <w:t>镇</w:t>
      </w:r>
      <w:r>
        <w:rPr>
          <w:rFonts w:hint="eastAsia" w:ascii="方正仿宋_GBK"/>
          <w:szCs w:val="32"/>
        </w:rPr>
        <w:t>实际，制定本工作方案。</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黑体_GBK" w:eastAsia="方正黑体_GBK"/>
          <w:szCs w:val="32"/>
        </w:rPr>
      </w:pPr>
      <w:r>
        <w:rPr>
          <w:rFonts w:hint="eastAsia" w:ascii="方正黑体_GBK" w:eastAsia="方正黑体_GBK"/>
          <w:szCs w:val="32"/>
        </w:rPr>
        <w:t>一、指导思想和工作目标</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开展</w:t>
      </w:r>
      <w:r>
        <w:rPr>
          <w:rFonts w:hint="eastAsia" w:ascii="方正仿宋_GBK"/>
          <w:szCs w:val="32"/>
          <w:lang w:val="en-US" w:eastAsia="zh-CN"/>
        </w:rPr>
        <w:t>石家镇</w:t>
      </w:r>
      <w:r>
        <w:rPr>
          <w:rFonts w:hint="eastAsia" w:ascii="方正仿宋_GBK"/>
          <w:szCs w:val="32"/>
        </w:rPr>
        <w:t>第七次全国人口普查宣传，要坚持以习近平新时代中国特色社会主义思想为指导，全面贯彻党的十九大和十九届二中、三中、四中全会精神，认真落实党中央、国务院关于统计改革发展的决策部署和市委、市政府工作要求。根据国务院进行第七次全国人口普查的通知精神，按照国务院第七次全国人口普查领导小组、重庆市第七次全国人口普查领导小组和黔江区第七次全国人口普查领导小组的统一部署，紧密围绕人口普查的中心工作，突出各阶段宣传重点，充分发挥好报刊、广播、电视、互联网等媒体的作用，灵活运用好宣传画、宣传栏、手机短信、社交软件、视频平台等多种手段，积极开展各种群众喜闻乐见的人口普查宣传活动，做到广播电视有声有影、报纸户外有字有画、手机网络有言有视频，为第七次全国人口普查顺利进行营造良好的舆论环境，充分发挥宣传动员作用。</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color w:val="0000FF"/>
          <w:szCs w:val="32"/>
        </w:rPr>
      </w:pPr>
      <w:r>
        <w:rPr>
          <w:rFonts w:hint="eastAsia" w:ascii="方正仿宋_GBK"/>
          <w:szCs w:val="32"/>
        </w:rPr>
        <w:t>人口普查宣传的工作目标是紧密围绕人口普查的中心工作，通过开展人口普查知识普及、宣传动员、监测舆情动态、回应社会关切、发布解读结果等系统工作引导社会各界了解、认同、支持普查工作，为普查工作顺利实施创造良好舆论环境。各级普查机构要认真做好普查宣传的策划和组织工作。通过普查宣传，提高各级各部门对人口普查重要性、复杂性和艰巨性的认识，加强对普查工作的组织领导，使各级普查机构、每个普查工作人员坚持实事求是，依法开展人口普查，使广大普查对象提高支持配合普查、依法提供普查数据的自觉性，积极配合开展普查工作。</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黑体_GBK" w:eastAsia="方正黑体_GBK"/>
          <w:szCs w:val="32"/>
        </w:rPr>
      </w:pPr>
      <w:r>
        <w:rPr>
          <w:rFonts w:hint="eastAsia" w:ascii="方正黑体_GBK" w:eastAsia="方正黑体_GBK"/>
          <w:szCs w:val="32"/>
        </w:rPr>
        <w:t>二、重点内容和总体安排</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普查宣传主要围绕三个方面重点内容下足功夫。一是围绕“参与”下功夫，强调普查义务，打消普查对象顾虑，提升普查员使命感，提升普查对象和普查员的参与度。二是围绕“人群”下功夫，针对不同收入、不同年龄等人群找准宣传渠道，确保信息送达，针对人群选择内容，有侧重地强调普查隐私保护制度、意义和价值。三是围绕“动员”下功夫，动员邮政、教育、电信等系统和行业力量，动员</w:t>
      </w:r>
      <w:r>
        <w:rPr>
          <w:rFonts w:hint="eastAsia" w:ascii="方正仿宋_GBK"/>
          <w:szCs w:val="32"/>
          <w:lang w:val="en-US" w:eastAsia="zh-CN"/>
        </w:rPr>
        <w:t>全镇各村居及镇级各部门</w:t>
      </w:r>
      <w:r>
        <w:rPr>
          <w:rFonts w:hint="eastAsia" w:ascii="方正仿宋_GBK"/>
          <w:szCs w:val="32"/>
        </w:rPr>
        <w:t>力量，提高宣传工作的层次和影响力。特别是普查登记前一个月，要把经常性宣传与集中宣传结合起来，通过深入广泛、积极有效的宣传活动，最大限度发挥传统媒体和新媒体的传播作用，在全</w:t>
      </w:r>
      <w:r>
        <w:rPr>
          <w:rFonts w:hint="eastAsia" w:ascii="方正仿宋_GBK"/>
          <w:szCs w:val="32"/>
          <w:lang w:val="en-US" w:eastAsia="zh-CN"/>
        </w:rPr>
        <w:t>镇</w:t>
      </w:r>
      <w:r>
        <w:rPr>
          <w:rFonts w:hint="eastAsia" w:ascii="方正仿宋_GBK"/>
          <w:szCs w:val="32"/>
        </w:rPr>
        <w:t>范围内掀起声势浩大的人口普查宣传高潮。</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人口普查宣传动员工作要围绕普查各阶段的主要任务开展，主要分为三个阶段，即准备阶段、普查登记阶段、数据汇总和发布阶段。</w:t>
      </w:r>
      <w:r>
        <w:rPr>
          <w:rFonts w:hint="eastAsia" w:ascii="方正仿宋_GBK"/>
          <w:szCs w:val="32"/>
          <w:lang w:val="en-US" w:eastAsia="zh-CN"/>
        </w:rPr>
        <w:t>我镇将集合各村居和镇级各部门的力量，</w:t>
      </w:r>
      <w:r>
        <w:rPr>
          <w:rFonts w:hint="eastAsia" w:ascii="方正仿宋_GBK"/>
          <w:szCs w:val="32"/>
        </w:rPr>
        <w:t>在普查工作各阶段形成合力，共同推进全</w:t>
      </w:r>
      <w:r>
        <w:rPr>
          <w:rFonts w:hint="eastAsia" w:ascii="方正仿宋_GBK"/>
          <w:szCs w:val="32"/>
          <w:lang w:val="en-US" w:eastAsia="zh-CN"/>
        </w:rPr>
        <w:t>镇</w:t>
      </w:r>
      <w:r>
        <w:rPr>
          <w:rFonts w:hint="eastAsia" w:ascii="方正仿宋_GBK"/>
          <w:szCs w:val="32"/>
        </w:rPr>
        <w:t>人口普查宣传工作。</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楷体_GBK" w:eastAsia="方正楷体_GBK"/>
          <w:szCs w:val="32"/>
        </w:rPr>
      </w:pPr>
      <w:r>
        <w:rPr>
          <w:rFonts w:hint="eastAsia" w:ascii="方正楷体_GBK" w:eastAsia="方正楷体_GBK"/>
          <w:szCs w:val="32"/>
        </w:rPr>
        <w:t>（一）准备阶段宣传（2020年11月1日前）</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以宣传《统计法》、《全国人口普查条例》和《第七次全国人口普查方案》内容为主线，集中宣传开展人口普查的目的意义、主要内容及实施方式；宣传</w:t>
      </w:r>
      <w:r>
        <w:rPr>
          <w:rFonts w:hint="eastAsia" w:ascii="方正仿宋_GBK"/>
          <w:szCs w:val="32"/>
          <w:lang w:val="en-US" w:eastAsia="zh-CN"/>
        </w:rPr>
        <w:t>镇村</w:t>
      </w:r>
      <w:r>
        <w:rPr>
          <w:rFonts w:hint="eastAsia" w:ascii="方正仿宋_GBK"/>
          <w:szCs w:val="32"/>
        </w:rPr>
        <w:t>普查机构在普查中的作用；宣传普查人员在普查工作中的责任以及普查对象应履行的义务；宣传自主填报新方式；宣传普查资料的保密规定，对违法行为的处理规定等。</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lang w:val="en-US" w:eastAsia="zh-CN"/>
        </w:rPr>
        <w:t>我</w:t>
      </w:r>
      <w:r>
        <w:rPr>
          <w:rFonts w:hint="eastAsia" w:ascii="方正仿宋_GBK"/>
          <w:szCs w:val="32"/>
        </w:rPr>
        <w:t>镇人口普查宣传重点为：组织村（社区）积极开展各种群众喜闻乐见的人口普查宣传活动，确保人口普查家喻户晓。</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7月，制定本辖区人口普查宣传工作方案，上报区人普领导小组办公室。启动“人口普查登记百日倒计时”宣传活动。</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9月，举办以第七次全国人口普查为主题的“统计开放日”活动。</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10月，开展黔江区“人口普查宣传月”活动。</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（1）举办人口普查宣传月启动仪式。</w:t>
      </w:r>
    </w:p>
    <w:p>
      <w:pPr>
        <w:keepNext w:val="0"/>
        <w:keepLines w:val="0"/>
        <w:pageBreakBefore w:val="0"/>
        <w:kinsoku/>
        <w:wordWrap/>
        <w:overflowPunct/>
        <w:topLinePunct w:val="0"/>
        <w:autoSpaceDE/>
        <w:autoSpaceDN/>
        <w:bidi w:val="0"/>
        <w:adjustRightInd/>
        <w:snapToGrid/>
        <w:spacing w:line="594" w:lineRule="exact"/>
        <w:ind w:left="632" w:leftChars="200"/>
        <w:textAlignment w:val="auto"/>
        <w:rPr>
          <w:rFonts w:ascii="方正仿宋_GBK"/>
          <w:szCs w:val="32"/>
        </w:rPr>
      </w:pPr>
      <w:r>
        <w:rPr>
          <w:rFonts w:hint="eastAsia" w:ascii="方正仿宋_GBK"/>
          <w:szCs w:val="32"/>
        </w:rPr>
        <w:t>（2）在辖区范围内，组织开展面向中、小学生讲授人口</w:t>
      </w:r>
    </w:p>
    <w:p>
      <w:pPr>
        <w:keepNext w:val="0"/>
        <w:keepLines w:val="0"/>
        <w:pageBreakBefore w:val="0"/>
        <w:kinsoku/>
        <w:wordWrap/>
        <w:overflowPunct/>
        <w:topLinePunct w:val="0"/>
        <w:autoSpaceDE/>
        <w:autoSpaceDN/>
        <w:bidi w:val="0"/>
        <w:adjustRightInd/>
        <w:snapToGrid/>
        <w:spacing w:line="594" w:lineRule="exact"/>
        <w:textAlignment w:val="auto"/>
        <w:rPr>
          <w:rFonts w:ascii="方正仿宋_GBK"/>
          <w:szCs w:val="32"/>
        </w:rPr>
      </w:pPr>
      <w:r>
        <w:rPr>
          <w:rFonts w:hint="eastAsia" w:ascii="方正仿宋_GBK"/>
          <w:szCs w:val="32"/>
        </w:rPr>
        <w:t>普查“一堂课”。</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3）在道路、车站、公共场所以及各类电子显示屏等场所，开展人口普查宣传活动。做到人口普查海报全覆盖，每个普查小区至少张贴一张人口普查宣传海报、一张人口普查公告，《给普查对象一封信》必须入户。</w:t>
      </w:r>
      <w:r>
        <w:rPr>
          <w:rFonts w:hint="eastAsia" w:ascii="方正仿宋_GBK"/>
          <w:szCs w:val="32"/>
          <w:lang w:val="en-US" w:eastAsia="zh-CN"/>
        </w:rPr>
        <w:t>在集镇广场</w:t>
      </w:r>
      <w:r>
        <w:rPr>
          <w:rFonts w:hint="eastAsia" w:ascii="方正仿宋_GBK"/>
          <w:szCs w:val="32"/>
        </w:rPr>
        <w:t>电子显示屏，应播放人口普查公益视频广告。</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（4）充分利用“村村通广播”，通过广播宣传人口普查宣传信息。</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（5）新兴媒体拓宽宣传维度。通过乡镇街道的工作群、微信群适时推送人口普查宣传信息。</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楷体_GBK" w:eastAsia="方正楷体_GBK"/>
          <w:szCs w:val="32"/>
        </w:rPr>
        <w:t>（二）普查登记阶段宣传（2020年11月-12月）</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在继续宣传普查人员和普查对象应依法履行的普查责任和义务的同时，有针对性地结合登记过程中出现的新情况、新问题，做好普查对象依法配合普查、依法申报普查数据的宣传解释工作。要深入宣传</w:t>
      </w:r>
      <w:r>
        <w:rPr>
          <w:rFonts w:hint="eastAsia" w:ascii="方正仿宋_GBK"/>
          <w:szCs w:val="32"/>
          <w:lang w:val="en-US" w:eastAsia="zh-CN"/>
        </w:rPr>
        <w:t>镇村</w:t>
      </w:r>
      <w:r>
        <w:rPr>
          <w:rFonts w:hint="eastAsia" w:ascii="方正仿宋_GBK"/>
          <w:szCs w:val="32"/>
        </w:rPr>
        <w:t>对人口普查工作的强有力领导和大力支持；各有关部门密切配合、协同作战，共同开展普查登记工作的情况。按照国务院人普办部署，通报曝光此次普查中查处的典型违法违纪案件情况，充分发挥教育警示作用。</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11月1—15日，持续开展声势浩大的普查宣传活动，开展本辖区普查登记宣传报道。</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rPr>
        <w:t>11月至12月，报送先进人物和先进事迹，开展典型宣传。</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b/>
          <w:bCs/>
          <w:szCs w:val="32"/>
        </w:rPr>
      </w:pPr>
      <w:r>
        <w:rPr>
          <w:rFonts w:hint="eastAsia" w:ascii="方正楷体_GBK" w:eastAsia="方正楷体_GBK"/>
          <w:szCs w:val="32"/>
        </w:rPr>
        <w:t>（三）数据汇总和发布阶段宣传（2020年12月-2022年12月）</w:t>
      </w:r>
    </w:p>
    <w:p>
      <w:pPr>
        <w:keepNext w:val="0"/>
        <w:keepLines w:val="0"/>
        <w:pageBreakBefore w:val="0"/>
        <w:kinsoku/>
        <w:wordWrap/>
        <w:overflowPunct/>
        <w:topLinePunct w:val="0"/>
        <w:autoSpaceDE/>
        <w:autoSpaceDN/>
        <w:bidi w:val="0"/>
        <w:adjustRightInd/>
        <w:snapToGrid/>
        <w:spacing w:line="594" w:lineRule="exact"/>
        <w:ind w:left="632" w:leftChars="200"/>
        <w:textAlignment w:val="auto"/>
        <w:rPr>
          <w:rFonts w:ascii="方正仿宋_GBK"/>
          <w:szCs w:val="32"/>
        </w:rPr>
      </w:pPr>
      <w:r>
        <w:rPr>
          <w:rFonts w:hint="eastAsia" w:ascii="方正仿宋_GBK"/>
          <w:szCs w:val="32"/>
        </w:rPr>
        <w:t>按照区人普办要求，开展普查成果宣传。</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黑体_GBK" w:eastAsia="方正黑体_GBK"/>
          <w:szCs w:val="32"/>
        </w:rPr>
      </w:pPr>
      <w:r>
        <w:rPr>
          <w:rFonts w:hint="eastAsia" w:ascii="方正黑体_GBK" w:eastAsia="方正黑体_GBK"/>
          <w:szCs w:val="32"/>
        </w:rPr>
        <w:t>三、组织领导和工作要求</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hint="eastAsia" w:ascii="方正仿宋_GBK"/>
          <w:szCs w:val="32"/>
        </w:rPr>
      </w:pPr>
      <w:r>
        <w:rPr>
          <w:rFonts w:hint="eastAsia" w:ascii="方正仿宋_GBK"/>
          <w:szCs w:val="32"/>
          <w:lang w:val="en-US" w:eastAsia="zh-CN"/>
        </w:rPr>
        <w:t>石家镇</w:t>
      </w:r>
      <w:r>
        <w:rPr>
          <w:rFonts w:hint="eastAsia" w:ascii="方正仿宋_GBK"/>
          <w:szCs w:val="32"/>
        </w:rPr>
        <w:t>第七次全国人口普查宣传工作，由</w:t>
      </w:r>
      <w:r>
        <w:rPr>
          <w:rFonts w:hint="eastAsia" w:ascii="方正仿宋_GBK"/>
          <w:szCs w:val="32"/>
          <w:lang w:val="en-US" w:eastAsia="zh-CN"/>
        </w:rPr>
        <w:t>镇</w:t>
      </w:r>
      <w:r>
        <w:rPr>
          <w:rFonts w:hint="eastAsia" w:ascii="方正仿宋_GBK"/>
          <w:szCs w:val="32"/>
        </w:rPr>
        <w:t>人口普查领导小组统一领导，</w:t>
      </w:r>
      <w:r>
        <w:rPr>
          <w:rFonts w:hint="eastAsia" w:ascii="方正仿宋_GBK"/>
          <w:szCs w:val="32"/>
          <w:lang w:val="en-US" w:eastAsia="zh-CN"/>
        </w:rPr>
        <w:t>镇</w:t>
      </w:r>
      <w:r>
        <w:rPr>
          <w:rFonts w:hint="eastAsia" w:ascii="方正仿宋_GBK"/>
          <w:szCs w:val="32"/>
        </w:rPr>
        <w:t>人普办组织实施。各</w:t>
      </w:r>
      <w:r>
        <w:rPr>
          <w:rFonts w:hint="eastAsia" w:ascii="方正仿宋_GBK"/>
          <w:szCs w:val="32"/>
          <w:lang w:val="en-US" w:eastAsia="zh-CN"/>
        </w:rPr>
        <w:t>村居</w:t>
      </w:r>
      <w:r>
        <w:rPr>
          <w:rFonts w:hint="eastAsia" w:ascii="方正仿宋_GBK"/>
          <w:szCs w:val="32"/>
        </w:rPr>
        <w:t>和</w:t>
      </w:r>
      <w:r>
        <w:rPr>
          <w:rFonts w:hint="eastAsia" w:ascii="方正仿宋_GBK"/>
          <w:szCs w:val="32"/>
          <w:lang w:val="en-US" w:eastAsia="zh-CN"/>
        </w:rPr>
        <w:t>镇级</w:t>
      </w:r>
      <w:r>
        <w:rPr>
          <w:rFonts w:hint="eastAsia" w:ascii="方正仿宋_GBK"/>
          <w:szCs w:val="32"/>
        </w:rPr>
        <w:t>各部门要按照“统一领导、分级负责、部门协作、各方参与”的原则，密切配合，认真组织做好人口普查宣传工作。</w:t>
      </w:r>
    </w:p>
    <w:p>
      <w:pPr>
        <w:keepNext w:val="0"/>
        <w:keepLines w:val="0"/>
        <w:pageBreakBefore w:val="0"/>
        <w:kinsoku/>
        <w:wordWrap/>
        <w:overflowPunct/>
        <w:topLinePunct w:val="0"/>
        <w:autoSpaceDE/>
        <w:autoSpaceDN/>
        <w:bidi w:val="0"/>
        <w:adjustRightInd/>
        <w:snapToGrid/>
        <w:spacing w:line="594" w:lineRule="exact"/>
        <w:ind w:firstLine="632" w:firstLineChars="200"/>
        <w:textAlignment w:val="auto"/>
        <w:rPr>
          <w:rFonts w:ascii="方正仿宋_GBK"/>
          <w:szCs w:val="32"/>
        </w:rPr>
      </w:pPr>
      <w:r>
        <w:rPr>
          <w:rFonts w:hint="eastAsia" w:ascii="方正仿宋_GBK"/>
          <w:szCs w:val="32"/>
          <w:lang w:val="en-US" w:eastAsia="zh-CN"/>
        </w:rPr>
        <w:t>镇村</w:t>
      </w:r>
      <w:r>
        <w:rPr>
          <w:rFonts w:hint="eastAsia" w:ascii="方正仿宋_GBK"/>
          <w:szCs w:val="32"/>
        </w:rPr>
        <w:t>普查机构要按全</w:t>
      </w:r>
      <w:r>
        <w:rPr>
          <w:rFonts w:hint="eastAsia" w:ascii="方正仿宋_GBK"/>
          <w:szCs w:val="32"/>
          <w:lang w:val="en-US" w:eastAsia="zh-CN"/>
        </w:rPr>
        <w:t>镇</w:t>
      </w:r>
      <w:r>
        <w:rPr>
          <w:rFonts w:hint="eastAsia" w:ascii="方正仿宋_GBK"/>
          <w:szCs w:val="32"/>
        </w:rPr>
        <w:t>统一部署，结合本地区实际，组织多种形式的宣传活动，积极开展宣传，及时主动向区人普办报送宣传工作开展情况，并提供宣传素材。</w:t>
      </w:r>
    </w:p>
    <w:p>
      <w:pPr>
        <w:keepNext w:val="0"/>
        <w:keepLines w:val="0"/>
        <w:pageBreakBefore w:val="0"/>
        <w:widowControl/>
        <w:kinsoku/>
        <w:wordWrap/>
        <w:overflowPunct/>
        <w:topLinePunct w:val="0"/>
        <w:autoSpaceDE/>
        <w:autoSpaceDN/>
        <w:bidi w:val="0"/>
        <w:adjustRightInd/>
        <w:snapToGrid/>
        <w:spacing w:line="594" w:lineRule="exact"/>
        <w:textAlignment w:val="auto"/>
        <w:rPr>
          <w:rFonts w:ascii="方正仿宋_GBK"/>
          <w:szCs w:val="32"/>
        </w:rPr>
      </w:pPr>
    </w:p>
    <w:p>
      <w:pPr>
        <w:keepNext w:val="0"/>
        <w:keepLines w:val="0"/>
        <w:pageBreakBefore w:val="0"/>
        <w:widowControl/>
        <w:kinsoku/>
        <w:wordWrap/>
        <w:overflowPunct/>
        <w:topLinePunct w:val="0"/>
        <w:autoSpaceDE/>
        <w:autoSpaceDN/>
        <w:bidi w:val="0"/>
        <w:adjustRightInd/>
        <w:snapToGrid/>
        <w:spacing w:line="594" w:lineRule="exact"/>
        <w:textAlignment w:val="auto"/>
        <w:rPr>
          <w:rFonts w:ascii="方正仿宋_GBK"/>
          <w:szCs w:val="32"/>
        </w:rPr>
      </w:pPr>
    </w:p>
    <w:bookmarkEnd w:id="2"/>
    <w:p>
      <w:pPr>
        <w:keepNext w:val="0"/>
        <w:keepLines w:val="0"/>
        <w:pageBreakBefore w:val="0"/>
        <w:widowControl/>
        <w:kinsoku/>
        <w:wordWrap/>
        <w:overflowPunct/>
        <w:topLinePunct w:val="0"/>
        <w:autoSpaceDE/>
        <w:autoSpaceDN/>
        <w:bidi w:val="0"/>
        <w:adjustRightInd/>
        <w:snapToGrid/>
        <w:spacing w:line="594" w:lineRule="exact"/>
        <w:textAlignment w:val="auto"/>
        <w:rPr>
          <w:rFonts w:ascii="方正仿宋_GBK"/>
          <w:szCs w:val="32"/>
        </w:rPr>
      </w:pPr>
    </w:p>
    <w:p>
      <w:pPr>
        <w:widowControl/>
        <w:spacing w:line="560" w:lineRule="exact"/>
        <w:rPr>
          <w:rFonts w:ascii="方正仿宋_GBK"/>
          <w:szCs w:val="32"/>
        </w:rPr>
      </w:pPr>
    </w:p>
    <w:p>
      <w:pPr>
        <w:widowControl/>
        <w:spacing w:line="560" w:lineRule="exact"/>
        <w:rPr>
          <w:rFonts w:ascii="方正仿宋_GBK"/>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p>
    <w:p>
      <w:pPr>
        <w:ind w:firstLine="0" w:firstLineChars="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382905</wp:posOffset>
                </wp:positionV>
                <wp:extent cx="5591175" cy="635"/>
                <wp:effectExtent l="0" t="0" r="0" b="0"/>
                <wp:wrapNone/>
                <wp:docPr id="2" name="Line 2"/>
                <wp:cNvGraphicFramePr/>
                <a:graphic xmlns:a="http://schemas.openxmlformats.org/drawingml/2006/main">
                  <a:graphicData uri="http://schemas.microsoft.com/office/word/2010/wordprocessingShape">
                    <wps:wsp>
                      <wps:cNvCnPr/>
                      <wps:spPr>
                        <a:xfrm>
                          <a:off x="0" y="0"/>
                          <a:ext cx="5591175" cy="63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Line 2" o:spid="_x0000_s1026" o:spt="20" style="position:absolute;left:0pt;margin-left:0.8pt;margin-top:30.15pt;height:0.05pt;width:440.25pt;z-index:251659264;mso-width-relative:page;mso-height-relative:page;" filled="f" stroked="t" coordsize="21600,21600" o:gfxdata="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S2rFP9MAAAAHAQAADwAAAAAA&#10;AAABACAAAAA4AAAAZHJzL2Rvd25yZXYueG1sUEsBAhQAFAAAAAgAh07iQI8wD5PJAQAAnwMAAA4A&#10;AAAAAAAAAQAgAAAAOAEAAGRycy9lMm9Eb2MueG1sUEsFBgAAAAAGAAYAWQEAAHMFAAAAAA==&#10;">
                <v:fill on="f" focussize="0,0"/>
                <v:stroke weight="1.5pt" color="#000000" joinstyle="round"/>
                <v:imagedata o:title=""/>
                <o:lock v:ext="edit" aspectratio="f"/>
              </v:line>
            </w:pict>
          </mc:Fallback>
        </mc:AlternateContent>
      </w:r>
    </w:p>
    <w:p>
      <w:pPr>
        <w:spacing w:line="560" w:lineRule="exact"/>
        <w:ind w:firstLine="158" w:firstLineChars="50"/>
        <w:textAlignment w:val="top"/>
        <w:rPr>
          <w:rFonts w:cs="Times New Roman"/>
          <w:sz w:val="28"/>
          <w:szCs w:val="28"/>
        </w:rPr>
      </w:pPr>
      <w: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382905</wp:posOffset>
                </wp:positionV>
                <wp:extent cx="5591175" cy="635"/>
                <wp:effectExtent l="0" t="0" r="0" b="0"/>
                <wp:wrapNone/>
                <wp:docPr id="1" name="Line 3"/>
                <wp:cNvGraphicFramePr/>
                <a:graphic xmlns:a="http://schemas.openxmlformats.org/drawingml/2006/main">
                  <a:graphicData uri="http://schemas.microsoft.com/office/word/2010/wordprocessingShape">
                    <wps:wsp>
                      <wps:cNvCnPr/>
                      <wps:spPr>
                        <a:xfrm>
                          <a:off x="0" y="0"/>
                          <a:ext cx="5591175" cy="63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Line 3" o:spid="_x0000_s1026" o:spt="20" style="position:absolute;left:0pt;margin-left:0.05pt;margin-top:30.15pt;height:0.05pt;width:440.25pt;z-index:251658240;mso-width-relative:page;mso-height-relative:page;" filled="f" stroked="t" coordsize="21600,21600" o:gfxdata="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gF0Zm0gAAAAYBAAAPAAAAAAAA&#10;AAEAIAAAADgAAABkcnMvZG93bnJldi54bWxQSwECFAAUAAAACACHTuJArFNybMkBAACfAwAADgAA&#10;AAAAAAABACAAAAA3AQAAZHJzL2Uyb0RvYy54bWxQSwUGAAAAAAYABgBZAQAAcgUAAAAA&#10;">
                <v:fill on="f" focussize="0,0"/>
                <v:stroke weight="1.5pt" color="#000000" joinstyle="round"/>
                <v:imagedata o:title=""/>
                <o:lock v:ext="edit" aspectratio="f"/>
              </v:line>
            </w:pict>
          </mc:Fallback>
        </mc:AlternateContent>
      </w:r>
      <w:r>
        <w:rPr>
          <w:rFonts w:hint="eastAsia" w:ascii="方正仿宋_GBK" w:hAnsi="SimSun" w:eastAsia="方正仿宋_GBK"/>
          <w:sz w:val="28"/>
          <w:szCs w:val="32"/>
        </w:rPr>
        <w:t xml:space="preserve"> 黔江区石家镇党政办公室                    </w:t>
      </w:r>
      <w:r>
        <w:rPr>
          <w:rFonts w:hint="eastAsia" w:ascii="方正仿宋_GBK" w:hAnsi="SimSun" w:eastAsia="方正仿宋_GBK"/>
          <w:sz w:val="28"/>
          <w:szCs w:val="32"/>
          <w:lang w:eastAsia="zh-CN"/>
        </w:rPr>
        <w:t>2020</w:t>
      </w:r>
      <w:r>
        <w:rPr>
          <w:rFonts w:hint="eastAsia" w:ascii="方正仿宋_GBK" w:hAnsi="SimSun" w:eastAsia="方正仿宋_GBK"/>
          <w:sz w:val="28"/>
          <w:szCs w:val="32"/>
        </w:rPr>
        <w:t>年</w:t>
      </w:r>
      <w:r>
        <w:rPr>
          <w:rFonts w:hint="eastAsia" w:ascii="方正仿宋_GBK" w:hAnsi="SimSun"/>
          <w:sz w:val="28"/>
          <w:szCs w:val="32"/>
          <w:lang w:val="en-US" w:eastAsia="zh-CN"/>
        </w:rPr>
        <w:t>7</w:t>
      </w:r>
      <w:r>
        <w:rPr>
          <w:rFonts w:hint="eastAsia" w:ascii="方正仿宋_GBK" w:hAnsi="SimSun" w:eastAsia="方正仿宋_GBK"/>
          <w:sz w:val="28"/>
          <w:szCs w:val="32"/>
        </w:rPr>
        <w:t>月</w:t>
      </w:r>
      <w:r>
        <w:rPr>
          <w:rFonts w:hint="eastAsia" w:ascii="方正仿宋_GBK" w:hAnsi="SimSun"/>
          <w:sz w:val="28"/>
          <w:szCs w:val="32"/>
          <w:lang w:val="en-US" w:eastAsia="zh-CN"/>
        </w:rPr>
        <w:t>10</w:t>
      </w:r>
      <w:r>
        <w:rPr>
          <w:rFonts w:hint="eastAsia" w:ascii="方正仿宋_GBK" w:hAnsi="SimSun" w:eastAsia="方正仿宋_GBK"/>
          <w:sz w:val="28"/>
          <w:szCs w:val="32"/>
        </w:rPr>
        <w:t xml:space="preserve">日印发 </w:t>
      </w:r>
    </w:p>
    <w:sectPr>
      <w:footerReference r:id="rId3" w:type="default"/>
      <w:pgSz w:w="11906" w:h="16838"/>
      <w:pgMar w:top="1984" w:right="1446" w:bottom="1644" w:left="1446" w:header="1134" w:footer="1474" w:gutter="0"/>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20007A87" w:usb1="80000000" w:usb2="00000008" w:usb3="00000000" w:csb0="000001FF" w:csb1="0000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0"/>
    <w:family w:val="modern"/>
    <w:pitch w:val="default"/>
    <w:sig w:usb0="20007A87" w:usb1="80000000" w:usb2="00000008" w:usb3="00000000" w:csb0="000001FF" w:csb1="00000000"/>
  </w:font>
  <w:font w:name="Wingdings">
    <w:panose1 w:val="05000000000000000000"/>
    <w:charset w:val="00"/>
    <w:family w:val="auto"/>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方正书宋_GBK"/>
    <w:panose1 w:val="02010600030101010101"/>
    <w:charset w:val="86"/>
    <w:family w:val="auto"/>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3" name="文本框 20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文本框 2049" o:spid="_x0000_s1026" o:spt="202" type="#_x0000_t202" style="position:absolute;left:0pt;margin-top:12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ClBdTv1AAAAAcBAAAPAAAAAAAAAAEAIAAAADgAAABkcnMvZG93&#10;bnJldi54bWxQSwECFAAUAAAACACHTuJAMFxel7UBAABUAwAADgAAAAAAAAABACAAAAA5AQAAZHJz&#10;L2Uyb0RvYy54bWxQSwUGAAAAAAYABgBZAQAAYAU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98"/>
    <w:rsid w:val="00013E04"/>
    <w:rsid w:val="0002694F"/>
    <w:rsid w:val="00031F98"/>
    <w:rsid w:val="00034920"/>
    <w:rsid w:val="00042766"/>
    <w:rsid w:val="000526C5"/>
    <w:rsid w:val="000540B4"/>
    <w:rsid w:val="000637AA"/>
    <w:rsid w:val="00076376"/>
    <w:rsid w:val="00096564"/>
    <w:rsid w:val="00097C5A"/>
    <w:rsid w:val="000B1234"/>
    <w:rsid w:val="000B7488"/>
    <w:rsid w:val="000C2A4D"/>
    <w:rsid w:val="00117F92"/>
    <w:rsid w:val="001346D6"/>
    <w:rsid w:val="00190B11"/>
    <w:rsid w:val="0019257A"/>
    <w:rsid w:val="001B7335"/>
    <w:rsid w:val="001F60E3"/>
    <w:rsid w:val="00214098"/>
    <w:rsid w:val="002268FA"/>
    <w:rsid w:val="00292D8B"/>
    <w:rsid w:val="002C35C7"/>
    <w:rsid w:val="002C7A44"/>
    <w:rsid w:val="002F1B3E"/>
    <w:rsid w:val="003151D2"/>
    <w:rsid w:val="0031601A"/>
    <w:rsid w:val="00351819"/>
    <w:rsid w:val="00363126"/>
    <w:rsid w:val="003E4E40"/>
    <w:rsid w:val="003E6834"/>
    <w:rsid w:val="003F2070"/>
    <w:rsid w:val="003F651E"/>
    <w:rsid w:val="004034A5"/>
    <w:rsid w:val="00415485"/>
    <w:rsid w:val="00461204"/>
    <w:rsid w:val="00461CCC"/>
    <w:rsid w:val="00492D2E"/>
    <w:rsid w:val="004B7C31"/>
    <w:rsid w:val="004D3CA4"/>
    <w:rsid w:val="00530675"/>
    <w:rsid w:val="00546F7A"/>
    <w:rsid w:val="00563BDC"/>
    <w:rsid w:val="005656F7"/>
    <w:rsid w:val="00580958"/>
    <w:rsid w:val="0058718A"/>
    <w:rsid w:val="00587B36"/>
    <w:rsid w:val="0059278A"/>
    <w:rsid w:val="005A20C5"/>
    <w:rsid w:val="005B74D8"/>
    <w:rsid w:val="00643D34"/>
    <w:rsid w:val="006538A1"/>
    <w:rsid w:val="00695450"/>
    <w:rsid w:val="006F39AD"/>
    <w:rsid w:val="006F7A06"/>
    <w:rsid w:val="00714DA9"/>
    <w:rsid w:val="007637E8"/>
    <w:rsid w:val="0077137D"/>
    <w:rsid w:val="00775B8C"/>
    <w:rsid w:val="007A6A51"/>
    <w:rsid w:val="007B24C6"/>
    <w:rsid w:val="00805DF6"/>
    <w:rsid w:val="0084052D"/>
    <w:rsid w:val="00843901"/>
    <w:rsid w:val="00850A8C"/>
    <w:rsid w:val="008D59AD"/>
    <w:rsid w:val="008F7463"/>
    <w:rsid w:val="00901521"/>
    <w:rsid w:val="00901CA6"/>
    <w:rsid w:val="009A167E"/>
    <w:rsid w:val="009A5BCF"/>
    <w:rsid w:val="009B16D2"/>
    <w:rsid w:val="009B44C4"/>
    <w:rsid w:val="009D5C87"/>
    <w:rsid w:val="00A114F4"/>
    <w:rsid w:val="00A1594E"/>
    <w:rsid w:val="00A15D40"/>
    <w:rsid w:val="00A31760"/>
    <w:rsid w:val="00A363EE"/>
    <w:rsid w:val="00A40E5C"/>
    <w:rsid w:val="00A41A47"/>
    <w:rsid w:val="00A422F0"/>
    <w:rsid w:val="00A523D7"/>
    <w:rsid w:val="00A6214A"/>
    <w:rsid w:val="00A82AFB"/>
    <w:rsid w:val="00A850B9"/>
    <w:rsid w:val="00AA4F1F"/>
    <w:rsid w:val="00AD39C6"/>
    <w:rsid w:val="00AE5D2F"/>
    <w:rsid w:val="00AE70DB"/>
    <w:rsid w:val="00B00B7A"/>
    <w:rsid w:val="00B3686A"/>
    <w:rsid w:val="00B670EA"/>
    <w:rsid w:val="00B878C1"/>
    <w:rsid w:val="00B91196"/>
    <w:rsid w:val="00BA4A4A"/>
    <w:rsid w:val="00C05381"/>
    <w:rsid w:val="00C160EF"/>
    <w:rsid w:val="00C21535"/>
    <w:rsid w:val="00C229BA"/>
    <w:rsid w:val="00C303D0"/>
    <w:rsid w:val="00C47E3D"/>
    <w:rsid w:val="00C63623"/>
    <w:rsid w:val="00C82F90"/>
    <w:rsid w:val="00CC0EF8"/>
    <w:rsid w:val="00D66753"/>
    <w:rsid w:val="00DA597D"/>
    <w:rsid w:val="00E0515B"/>
    <w:rsid w:val="00E05E55"/>
    <w:rsid w:val="00E376E9"/>
    <w:rsid w:val="00E45DEB"/>
    <w:rsid w:val="00E56E1E"/>
    <w:rsid w:val="00EA466F"/>
    <w:rsid w:val="00EA6D29"/>
    <w:rsid w:val="00EA74CA"/>
    <w:rsid w:val="00ED5E5B"/>
    <w:rsid w:val="00EF4336"/>
    <w:rsid w:val="00F10339"/>
    <w:rsid w:val="00F50862"/>
    <w:rsid w:val="00F50A9E"/>
    <w:rsid w:val="00F638ED"/>
    <w:rsid w:val="023A59AD"/>
    <w:rsid w:val="02A733CA"/>
    <w:rsid w:val="04CF1A65"/>
    <w:rsid w:val="0A597C13"/>
    <w:rsid w:val="0B8F2726"/>
    <w:rsid w:val="0BA1557B"/>
    <w:rsid w:val="0D2B659E"/>
    <w:rsid w:val="0EBD3438"/>
    <w:rsid w:val="10E74CA7"/>
    <w:rsid w:val="150C20D7"/>
    <w:rsid w:val="1568164B"/>
    <w:rsid w:val="169C7AA3"/>
    <w:rsid w:val="18090EA6"/>
    <w:rsid w:val="1A7C6B2A"/>
    <w:rsid w:val="1BE93742"/>
    <w:rsid w:val="1BFB289F"/>
    <w:rsid w:val="1C2F620E"/>
    <w:rsid w:val="1D5C08A5"/>
    <w:rsid w:val="1D651A72"/>
    <w:rsid w:val="1E10656E"/>
    <w:rsid w:val="1FCF0677"/>
    <w:rsid w:val="21217F70"/>
    <w:rsid w:val="2180794B"/>
    <w:rsid w:val="22872DB0"/>
    <w:rsid w:val="242F2264"/>
    <w:rsid w:val="250C1E76"/>
    <w:rsid w:val="250F5F98"/>
    <w:rsid w:val="258A0C12"/>
    <w:rsid w:val="27294734"/>
    <w:rsid w:val="280E750F"/>
    <w:rsid w:val="282B683E"/>
    <w:rsid w:val="2945037D"/>
    <w:rsid w:val="2953351D"/>
    <w:rsid w:val="29F141CB"/>
    <w:rsid w:val="2A944A97"/>
    <w:rsid w:val="2C55149C"/>
    <w:rsid w:val="303F1D01"/>
    <w:rsid w:val="30901707"/>
    <w:rsid w:val="30A0305F"/>
    <w:rsid w:val="30B2556F"/>
    <w:rsid w:val="31151E7B"/>
    <w:rsid w:val="32674A5C"/>
    <w:rsid w:val="32D209AC"/>
    <w:rsid w:val="33950B94"/>
    <w:rsid w:val="339841A2"/>
    <w:rsid w:val="3542578A"/>
    <w:rsid w:val="35B10EA2"/>
    <w:rsid w:val="35BC15B7"/>
    <w:rsid w:val="371A0763"/>
    <w:rsid w:val="39104723"/>
    <w:rsid w:val="39D74C27"/>
    <w:rsid w:val="3C024ED3"/>
    <w:rsid w:val="3DE4512D"/>
    <w:rsid w:val="3EDD6F13"/>
    <w:rsid w:val="41771966"/>
    <w:rsid w:val="41B42753"/>
    <w:rsid w:val="427F0A91"/>
    <w:rsid w:val="4429356E"/>
    <w:rsid w:val="48B339DC"/>
    <w:rsid w:val="4A860C62"/>
    <w:rsid w:val="4AE53B69"/>
    <w:rsid w:val="4BE75D57"/>
    <w:rsid w:val="4C464B3C"/>
    <w:rsid w:val="4C9C40B5"/>
    <w:rsid w:val="507C33C1"/>
    <w:rsid w:val="54ED2C48"/>
    <w:rsid w:val="575912AA"/>
    <w:rsid w:val="578F3D91"/>
    <w:rsid w:val="57E17727"/>
    <w:rsid w:val="5B6A273C"/>
    <w:rsid w:val="5C051620"/>
    <w:rsid w:val="5E23470A"/>
    <w:rsid w:val="60B15146"/>
    <w:rsid w:val="625C64CC"/>
    <w:rsid w:val="63A81327"/>
    <w:rsid w:val="656D386E"/>
    <w:rsid w:val="68256634"/>
    <w:rsid w:val="68EA4179"/>
    <w:rsid w:val="6AA44C53"/>
    <w:rsid w:val="6B271895"/>
    <w:rsid w:val="6F803ECB"/>
    <w:rsid w:val="71057744"/>
    <w:rsid w:val="710711F8"/>
    <w:rsid w:val="7111310E"/>
    <w:rsid w:val="7152348F"/>
    <w:rsid w:val="726278C3"/>
    <w:rsid w:val="72C44F2A"/>
    <w:rsid w:val="734019BF"/>
    <w:rsid w:val="74A83514"/>
    <w:rsid w:val="78560031"/>
    <w:rsid w:val="7A4E244B"/>
    <w:rsid w:val="7D283EC1"/>
    <w:rsid w:val="7FCB8892"/>
    <w:rsid w:val="FFFF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9"/>
    <w:semiHidden/>
    <w:unhideWhenUsed/>
    <w:qFormat/>
    <w:uiPriority w:val="99"/>
    <w:pPr>
      <w:ind w:left="100" w:leftChars="2500"/>
    </w:pPr>
  </w:style>
  <w:style w:type="paragraph" w:styleId="5">
    <w:name w:val="footer"/>
    <w:basedOn w:val="1"/>
    <w:link w:val="8"/>
    <w:unhideWhenUsed/>
    <w:qFormat/>
    <w:uiPriority w:val="99"/>
    <w:pPr>
      <w:tabs>
        <w:tab w:val="center" w:pos="4153"/>
        <w:tab w:val="right" w:pos="8306"/>
      </w:tabs>
      <w:snapToGrid w:val="0"/>
      <w:jc w:val="left"/>
    </w:pPr>
    <w:rPr>
      <w:sz w:val="18"/>
      <w:szCs w:val="18"/>
    </w:rPr>
  </w:style>
  <w:style w:type="paragraph" w:styleId="6">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2"/>
    <w:link w:val="6"/>
    <w:semiHidden/>
    <w:qFormat/>
    <w:uiPriority w:val="99"/>
    <w:rPr>
      <w:sz w:val="18"/>
      <w:szCs w:val="18"/>
    </w:rPr>
  </w:style>
  <w:style w:type="character" w:customStyle="1" w:styleId="8">
    <w:name w:val="页脚 Char"/>
    <w:basedOn w:val="2"/>
    <w:link w:val="5"/>
    <w:qFormat/>
    <w:uiPriority w:val="99"/>
    <w:rPr>
      <w:sz w:val="18"/>
      <w:szCs w:val="18"/>
    </w:rPr>
  </w:style>
  <w:style w:type="character" w:customStyle="1" w:styleId="9">
    <w:name w:val="日期 Char"/>
    <w:basedOn w:val="2"/>
    <w:link w:val="4"/>
    <w:semiHidden/>
    <w:qFormat/>
    <w:uiPriority w:val="99"/>
    <w:rPr>
      <w:rFonts w:ascii="Times New Roman" w:hAnsi="Times New Roman" w:eastAsia="方正仿宋_GBK"/>
      <w:sz w:val="32"/>
    </w:rPr>
  </w:style>
  <w:style w:type="paragraph" w:customStyle="1" w:styleId="10">
    <w:name w:val="二级目录"/>
    <w:basedOn w:val="1"/>
    <w:qFormat/>
    <w:uiPriority w:val="99"/>
    <w:pPr>
      <w:spacing w:line="360" w:lineRule="exact"/>
      <w:ind w:firstLine="412" w:firstLineChars="196"/>
      <w:outlineLvl w:val="1"/>
    </w:pPr>
    <w:rPr>
      <w:rFonts w:hAnsi="SimSun" w:cs="Times New Roman"/>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631</Words>
  <Characters>3603</Characters>
  <Lines>30</Lines>
  <Paragraphs>8</Paragraphs>
  <TotalTime>4</TotalTime>
  <ScaleCrop>false</ScaleCrop>
  <LinksUpToDate>false</LinksUpToDate>
  <CharactersWithSpaces>4226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2018-09-26T01:56:00Z</dcterms:created>
  <dc:creator>Windows 用户</dc:creator>
  <cp:lastModifiedBy>kylin</cp:lastModifiedBy>
  <cp:lastPrinted>2020-07-06T19:44:00Z</cp:lastPrinted>
  <dcterms:modified xsi:type="dcterms:W3CDTF">2024-03-21T10:01:30Z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1033-11.8.2.10125</vt:lpwstr>
  </property>
</Properties>
</file>