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C7" w:rsidRPr="00453B06" w:rsidRDefault="005F04C7"/>
    <w:p w:rsidR="005F04C7" w:rsidRPr="00453B06" w:rsidRDefault="005F04C7"/>
    <w:p w:rsidR="005F04C7" w:rsidRPr="00453B06" w:rsidRDefault="005F04C7"/>
    <w:p w:rsidR="005F04C7" w:rsidRPr="00453B06" w:rsidRDefault="00B71134">
      <w:r>
        <w:rPr>
          <w:noProof/>
        </w:rPr>
        <w:pict>
          <v:group id="_x0000_s1029" style="position:absolute;left:0;text-align:left;margin-left:0;margin-top:10.9pt;width:442.2pt;height:139.5pt;z-index:251656704" coordorigin="1531,4053" coordsize="8844,27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1843;top:4053;width:8220;height:1077;mso-position-horizontal-relative:page;mso-position-vertical-relative:margin" fillcolor="red" stroked="f" strokecolor="red">
              <v:shadow color="#868686"/>
              <v:textpath style="font-family:&quot;方正小标宋_GBK&quot;;font-weight:bold;v-text-kern:t" trim="t" fitpath="t" string="黔江区蓬东乡人民政府文件"/>
            </v:shape>
            <v:line id="_x0000_s1027" style="position:absolute;mso-position-horizontal-relative:page;mso-position-vertical-relative:margin" from="1531,6843" to="10375,6843" strokecolor="red" strokeweight="1.75pt"/>
          </v:group>
        </w:pict>
      </w:r>
    </w:p>
    <w:p w:rsidR="005F04C7" w:rsidRPr="00453B06" w:rsidRDefault="005F04C7" w:rsidP="00A61432"/>
    <w:p w:rsidR="005F04C7" w:rsidRPr="00453B06" w:rsidRDefault="005F04C7"/>
    <w:p w:rsidR="005F04C7" w:rsidRPr="00453B06" w:rsidRDefault="005F04C7"/>
    <w:p w:rsidR="005F04C7" w:rsidRPr="00453B06" w:rsidRDefault="009B5A9B">
      <w:r w:rsidRPr="00453B06">
        <w:t xml:space="preserve">  </w:t>
      </w:r>
      <w:r w:rsidR="009C2A29" w:rsidRPr="00453B06">
        <w:t xml:space="preserve">                </w:t>
      </w:r>
      <w:r w:rsidR="00A61432" w:rsidRPr="00453B06">
        <w:t>蓬东</w:t>
      </w:r>
      <w:r w:rsidRPr="00453B06">
        <w:t>府</w:t>
      </w:r>
      <w:r w:rsidR="009C2A29" w:rsidRPr="00453B06">
        <w:t>发</w:t>
      </w:r>
      <w:r w:rsidRPr="00453B06">
        <w:t>〔</w:t>
      </w:r>
      <w:r w:rsidR="00F9424B" w:rsidRPr="00453B06">
        <w:t>20</w:t>
      </w:r>
      <w:r w:rsidR="007F459C">
        <w:t>2</w:t>
      </w:r>
      <w:r w:rsidR="00DB552C">
        <w:rPr>
          <w:rFonts w:hint="eastAsia"/>
        </w:rPr>
        <w:t>1</w:t>
      </w:r>
      <w:r w:rsidRPr="00453B06">
        <w:t>〕</w:t>
      </w:r>
      <w:r w:rsidR="00DE4BAD">
        <w:rPr>
          <w:rFonts w:hint="eastAsia"/>
        </w:rPr>
        <w:t>78</w:t>
      </w:r>
      <w:r w:rsidR="008C22A0" w:rsidRPr="00453B06">
        <w:t>号</w:t>
      </w:r>
      <w:r w:rsidR="00C041DA" w:rsidRPr="00453B06">
        <w:t xml:space="preserve">  </w:t>
      </w:r>
      <w:r w:rsidRPr="00453B06">
        <w:t xml:space="preserve">                 </w:t>
      </w:r>
    </w:p>
    <w:p w:rsidR="009B5A9B" w:rsidRPr="00453B06" w:rsidRDefault="009B5A9B" w:rsidP="00AB182A">
      <w:pPr>
        <w:spacing w:line="360" w:lineRule="exact"/>
        <w:jc w:val="center"/>
      </w:pPr>
    </w:p>
    <w:p w:rsidR="009B5A9B" w:rsidRPr="00453B06" w:rsidRDefault="009B5A9B" w:rsidP="00AB182A">
      <w:pPr>
        <w:spacing w:line="360" w:lineRule="exact"/>
        <w:jc w:val="center"/>
      </w:pPr>
    </w:p>
    <w:p w:rsidR="009B5A9B" w:rsidRPr="007F66CD" w:rsidRDefault="009C2A29" w:rsidP="0084140C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7F66CD">
        <w:rPr>
          <w:rFonts w:eastAsia="方正小标宋_GBK"/>
          <w:color w:val="000000"/>
          <w:sz w:val="44"/>
          <w:szCs w:val="44"/>
        </w:rPr>
        <w:t>黔江区蓬东乡</w:t>
      </w:r>
      <w:r w:rsidR="009B5A9B" w:rsidRPr="007F66CD">
        <w:rPr>
          <w:rFonts w:eastAsia="方正小标宋_GBK"/>
          <w:color w:val="000000"/>
          <w:sz w:val="44"/>
          <w:szCs w:val="44"/>
        </w:rPr>
        <w:t>人民政府</w:t>
      </w:r>
    </w:p>
    <w:p w:rsidR="003E5777" w:rsidRPr="005C1B70" w:rsidRDefault="00C35AAE" w:rsidP="005C1B70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7F66CD">
        <w:rPr>
          <w:rFonts w:eastAsia="方正小标宋_GBK"/>
          <w:color w:val="000000"/>
          <w:sz w:val="44"/>
          <w:szCs w:val="44"/>
        </w:rPr>
        <w:t>关于</w:t>
      </w:r>
      <w:r w:rsidR="00003D3B">
        <w:rPr>
          <w:rFonts w:eastAsia="方正小标宋_GBK"/>
          <w:sz w:val="44"/>
          <w:szCs w:val="44"/>
        </w:rPr>
        <w:t>印发</w:t>
      </w:r>
      <w:r w:rsidR="00DE4BAD">
        <w:rPr>
          <w:rFonts w:eastAsia="方正小标宋_GBK" w:hint="eastAsia"/>
          <w:sz w:val="44"/>
          <w:szCs w:val="44"/>
        </w:rPr>
        <w:t>2021</w:t>
      </w:r>
      <w:r w:rsidR="00DE4BAD">
        <w:rPr>
          <w:rFonts w:eastAsia="方正小标宋_GBK" w:hint="eastAsia"/>
          <w:sz w:val="44"/>
          <w:szCs w:val="44"/>
        </w:rPr>
        <w:t>年</w:t>
      </w:r>
      <w:r w:rsidR="00003D3B">
        <w:rPr>
          <w:rFonts w:eastAsia="方正小标宋_GBK"/>
          <w:sz w:val="44"/>
          <w:szCs w:val="44"/>
        </w:rPr>
        <w:t>蓬东乡耕地保护制度</w:t>
      </w:r>
      <w:r w:rsidR="005C1B70">
        <w:rPr>
          <w:rFonts w:eastAsia="方正小标宋_GBK" w:hint="eastAsia"/>
          <w:sz w:val="44"/>
          <w:szCs w:val="44"/>
        </w:rPr>
        <w:t>的通知</w:t>
      </w:r>
    </w:p>
    <w:p w:rsidR="00071D5B" w:rsidRPr="007F66CD" w:rsidRDefault="00071D5B" w:rsidP="0084140C">
      <w:pPr>
        <w:spacing w:line="600" w:lineRule="exact"/>
        <w:rPr>
          <w:color w:val="000000"/>
          <w:szCs w:val="32"/>
        </w:rPr>
      </w:pPr>
    </w:p>
    <w:p w:rsidR="001405C7" w:rsidRDefault="001405C7" w:rsidP="006A3D9A">
      <w:pPr>
        <w:spacing w:line="560" w:lineRule="exact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各村（居）委、乡级各部门、各站、办、所，中心、大队：</w:t>
      </w:r>
    </w:p>
    <w:p w:rsidR="006A3D9A" w:rsidRDefault="00003D3B" w:rsidP="006A3D9A">
      <w:pPr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color w:val="000000"/>
          <w:kern w:val="0"/>
          <w:szCs w:val="32"/>
          <w:shd w:val="clear" w:color="auto" w:fill="FFFFFF"/>
        </w:rPr>
        <w:t>现</w:t>
      </w:r>
      <w:r w:rsidR="003C116F">
        <w:rPr>
          <w:rFonts w:hint="eastAsia"/>
          <w:color w:val="000000"/>
          <w:kern w:val="0"/>
          <w:szCs w:val="32"/>
          <w:shd w:val="clear" w:color="auto" w:fill="FFFFFF"/>
        </w:rPr>
        <w:t>将</w:t>
      </w:r>
      <w:r w:rsidR="003C116F">
        <w:rPr>
          <w:color w:val="000000"/>
          <w:kern w:val="0"/>
          <w:szCs w:val="32"/>
          <w:shd w:val="clear" w:color="auto" w:fill="FFFFFF"/>
        </w:rPr>
        <w:t>《蓬东乡</w:t>
      </w:r>
      <w:r w:rsidR="003C116F">
        <w:rPr>
          <w:color w:val="000000"/>
          <w:kern w:val="0"/>
          <w:szCs w:val="32"/>
          <w:shd w:val="clear" w:color="auto" w:fill="FFFFFF"/>
        </w:rPr>
        <w:t>20</w:t>
      </w:r>
      <w:r w:rsidR="003C116F">
        <w:rPr>
          <w:rFonts w:hint="eastAsia"/>
          <w:color w:val="000000"/>
          <w:kern w:val="0"/>
          <w:szCs w:val="32"/>
          <w:shd w:val="clear" w:color="auto" w:fill="FFFFFF"/>
        </w:rPr>
        <w:t>21</w:t>
      </w:r>
      <w:r w:rsidR="003C116F">
        <w:rPr>
          <w:color w:val="000000"/>
          <w:kern w:val="0"/>
          <w:szCs w:val="32"/>
          <w:shd w:val="clear" w:color="auto" w:fill="FFFFFF"/>
        </w:rPr>
        <w:t>年耕地保护制度》</w:t>
      </w:r>
      <w:r>
        <w:rPr>
          <w:color w:val="000000"/>
          <w:kern w:val="0"/>
          <w:szCs w:val="32"/>
          <w:shd w:val="clear" w:color="auto" w:fill="FFFFFF"/>
        </w:rPr>
        <w:t>印发给你们，请认真贯彻落实。</w:t>
      </w:r>
    </w:p>
    <w:p w:rsidR="006A3D9A" w:rsidRDefault="006A3D9A" w:rsidP="006A3D9A">
      <w:pPr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</w:p>
    <w:p w:rsidR="00003D3B" w:rsidRDefault="00003D3B" w:rsidP="006A3D9A">
      <w:pPr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</w:p>
    <w:p w:rsidR="006A3D9A" w:rsidRDefault="006A3D9A" w:rsidP="00003D3B">
      <w:pPr>
        <w:spacing w:line="600" w:lineRule="exact"/>
        <w:ind w:left="3780"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黔江区蓬东乡人民政府</w:t>
      </w:r>
    </w:p>
    <w:p w:rsidR="006A3D9A" w:rsidRDefault="00003D3B" w:rsidP="00003D3B">
      <w:pPr>
        <w:spacing w:line="600" w:lineRule="exact"/>
        <w:ind w:left="3780" w:firstLineChars="300" w:firstLine="948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2</w:t>
      </w:r>
      <w:r w:rsidR="006A3D9A">
        <w:rPr>
          <w:rFonts w:ascii="方正仿宋_GBK" w:hAnsi="方正仿宋_GBK" w:cs="方正仿宋_GBK" w:hint="eastAsia"/>
          <w:szCs w:val="32"/>
        </w:rPr>
        <w:t>021年</w:t>
      </w:r>
      <w:r>
        <w:rPr>
          <w:rFonts w:ascii="方正仿宋_GBK" w:hAnsi="方正仿宋_GBK" w:cs="方正仿宋_GBK" w:hint="eastAsia"/>
          <w:szCs w:val="32"/>
        </w:rPr>
        <w:t>4</w:t>
      </w:r>
      <w:r w:rsidR="006A3D9A">
        <w:rPr>
          <w:rFonts w:ascii="方正仿宋_GBK" w:hAnsi="方正仿宋_GBK" w:cs="方正仿宋_GBK" w:hint="eastAsia"/>
          <w:szCs w:val="32"/>
        </w:rPr>
        <w:t>月</w:t>
      </w:r>
      <w:r>
        <w:rPr>
          <w:rFonts w:ascii="方正仿宋_GBK" w:hAnsi="方正仿宋_GBK" w:cs="方正仿宋_GBK" w:hint="eastAsia"/>
          <w:szCs w:val="32"/>
        </w:rPr>
        <w:t>8</w:t>
      </w:r>
      <w:r w:rsidR="006A3D9A">
        <w:rPr>
          <w:rFonts w:ascii="方正仿宋_GBK" w:hAnsi="方正仿宋_GBK" w:cs="方正仿宋_GBK" w:hint="eastAsia"/>
          <w:szCs w:val="32"/>
        </w:rPr>
        <w:t>日</w:t>
      </w:r>
    </w:p>
    <w:p w:rsidR="006A3D9A" w:rsidRPr="0084140C" w:rsidRDefault="006A3D9A" w:rsidP="00003D3B">
      <w:pPr>
        <w:widowControl/>
        <w:shd w:val="clear" w:color="auto" w:fill="FFFFFF"/>
        <w:spacing w:line="600" w:lineRule="exact"/>
        <w:ind w:right="1432"/>
        <w:rPr>
          <w:color w:val="000000"/>
          <w:szCs w:val="32"/>
        </w:rPr>
      </w:pPr>
    </w:p>
    <w:p w:rsidR="00160D35" w:rsidRPr="00160D35" w:rsidRDefault="0016472B" w:rsidP="005D5126">
      <w:pPr>
        <w:spacing w:line="600" w:lineRule="exact"/>
        <w:ind w:left="840" w:right="640"/>
        <w:jc w:val="left"/>
        <w:rPr>
          <w:color w:val="000000"/>
        </w:rPr>
      </w:pPr>
      <w:r w:rsidRPr="007F66CD">
        <w:rPr>
          <w:color w:val="000000"/>
        </w:rPr>
        <w:t>（此件公开发布）</w:t>
      </w:r>
    </w:p>
    <w:p w:rsidR="00003D3B" w:rsidRDefault="00003D3B" w:rsidP="00003D3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003D3B">
        <w:rPr>
          <w:rFonts w:ascii="方正小标宋_GBK" w:eastAsia="方正小标宋_GBK" w:hint="eastAsia"/>
          <w:sz w:val="44"/>
          <w:szCs w:val="44"/>
        </w:rPr>
        <w:lastRenderedPageBreak/>
        <w:t>蓬东乡2021年耕地保护制度</w:t>
      </w:r>
    </w:p>
    <w:p w:rsidR="00003D3B" w:rsidRPr="00003D3B" w:rsidRDefault="00003D3B" w:rsidP="00003D3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为了认真贯彻执行节约集约、合理利用土地和切实保护耕地的基本国策，实现耕地占补平衡，确保我乡耕地总量动态平衡，特制定本制度。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一、建立耕地保护责任制度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明确本行政区域内耕地和基本农田保护面积、土地利用总体规划和年度计划执行情况，层层签订耕地保护责任书，落实耕地保护责任，划定保护范围和面积，把耕地保护工作纳入年度综合目标考核。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二、严格用地审批制度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乡成立耕地保护工作领导小组，对建设用地实行严格会审，对建设项目用地本着节约集约用地的原则严格控制用地规模。严格执行土地利用年度计划，对不符合土地利用总体规划的，一律不予提供土地。认真做好建设项目用地的选址，能占用劣质地的，不得占用好地，能占用荒地、草地和空闲地的，决不能占用耕地。</w:t>
      </w:r>
    </w:p>
    <w:p w:rsidR="00003D3B" w:rsidRDefault="00003D3B" w:rsidP="00003D3B">
      <w:pPr>
        <w:spacing w:line="600" w:lineRule="exact"/>
        <w:ind w:firstLineChars="200" w:firstLine="632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三、严格基本农田保护制度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按照《基本农田保护条例》，切实保护划定的基本农田，除经国家批准的重点项目建设用地可占基本农田外，一律禁止占用基本农田从事非农业建设。经国家批准项目建设占用基本农田后，必须及时补划基本农田，确保基本农田的保护率。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lastRenderedPageBreak/>
        <w:t>四、加大土地执法监察力度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划定动态巡查责任区，落实责任人，早发现、早制止，把土地违法案件消</w:t>
      </w:r>
      <w:r>
        <w:rPr>
          <w:rFonts w:hint="eastAsia"/>
          <w:color w:val="000000"/>
          <w:kern w:val="0"/>
          <w:szCs w:val="32"/>
        </w:rPr>
        <w:t>灭</w:t>
      </w:r>
      <w:r>
        <w:rPr>
          <w:color w:val="000000"/>
          <w:kern w:val="0"/>
          <w:szCs w:val="32"/>
        </w:rPr>
        <w:t>在萌芽状态。同时要对非法批地、未批先用、批少占多、非法占地等违法违规案件进行严肃处理，达到处理一件教育一片的目的。对情节严重的要依法追究有关人员的法律责任，在全社会营造保护耕地、节约用地的良好氛围。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五、严格执行土地用途管制制度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按照《中华人民共和国土地管理法》第四条第一款规定执行：</w:t>
      </w:r>
      <w:r>
        <w:rPr>
          <w:color w:val="000000"/>
          <w:kern w:val="0"/>
          <w:szCs w:val="32"/>
        </w:rPr>
        <w:t>“</w:t>
      </w:r>
      <w:r>
        <w:rPr>
          <w:color w:val="000000"/>
          <w:kern w:val="0"/>
          <w:szCs w:val="32"/>
        </w:rPr>
        <w:t>国家实行土地用途管制制度。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该条第二款规定：</w:t>
      </w:r>
      <w:r>
        <w:rPr>
          <w:color w:val="000000"/>
          <w:kern w:val="0"/>
          <w:szCs w:val="32"/>
        </w:rPr>
        <w:t>“</w:t>
      </w:r>
      <w:r>
        <w:rPr>
          <w:color w:val="000000"/>
          <w:kern w:val="0"/>
          <w:szCs w:val="32"/>
        </w:rPr>
        <w:t>国家编制土地利用总体规划，规定土地用途，将土地分为农用地、建设用地和未利用地。严格限制农用地转为建设用地，控制建设用地总量，对耕地实行特殊保护。</w:t>
      </w:r>
      <w:r>
        <w:rPr>
          <w:color w:val="000000"/>
          <w:kern w:val="0"/>
          <w:szCs w:val="32"/>
        </w:rPr>
        <w:t>”</w:t>
      </w:r>
    </w:p>
    <w:p w:rsidR="00003D3B" w:rsidRDefault="00003D3B" w:rsidP="00003D3B">
      <w:pPr>
        <w:spacing w:line="600" w:lineRule="exact"/>
        <w:ind w:firstLineChars="200" w:firstLine="632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六、严格执行耕地占补平衡制度</w:t>
      </w:r>
    </w:p>
    <w:p w:rsidR="00003D3B" w:rsidRDefault="00003D3B" w:rsidP="00003D3B">
      <w:pPr>
        <w:spacing w:line="600" w:lineRule="exact"/>
        <w:ind w:firstLineChars="200" w:firstLine="632"/>
        <w:contextualSpacing/>
        <w:rPr>
          <w:szCs w:val="32"/>
        </w:rPr>
      </w:pPr>
      <w:r>
        <w:rPr>
          <w:color w:val="000000"/>
          <w:kern w:val="0"/>
          <w:szCs w:val="32"/>
        </w:rPr>
        <w:t>按照《中华人民共和国土地管理法》第三十一条第二款规定执行：</w:t>
      </w:r>
      <w:r>
        <w:rPr>
          <w:color w:val="000000"/>
          <w:kern w:val="0"/>
          <w:szCs w:val="32"/>
        </w:rPr>
        <w:t>“</w:t>
      </w:r>
      <w:r>
        <w:rPr>
          <w:color w:val="000000"/>
          <w:kern w:val="0"/>
          <w:szCs w:val="32"/>
        </w:rPr>
        <w:t>国家实行占用耕地补偿制度。非农业建设经批准占用耕地，按照占多少、垦多少的原则，由占用耕地的单位负责开垦与所占用耕地的数量和质量相当的耕地；没有条件开垦的或者开垦的耕地不符合要求的，应当按照省、自治区、直辖市的规定缴纳耕地开垦费，专款用于开垦新的耕地</w:t>
      </w:r>
      <w:r>
        <w:rPr>
          <w:color w:val="000000"/>
          <w:kern w:val="0"/>
          <w:szCs w:val="32"/>
        </w:rPr>
        <w:t xml:space="preserve">” </w:t>
      </w:r>
      <w:r>
        <w:rPr>
          <w:color w:val="000000"/>
          <w:kern w:val="0"/>
          <w:szCs w:val="32"/>
        </w:rPr>
        <w:t>。</w:t>
      </w:r>
    </w:p>
    <w:p w:rsidR="0016472B" w:rsidRPr="007F66CD" w:rsidRDefault="0016472B" w:rsidP="0084140C">
      <w:pPr>
        <w:spacing w:line="600" w:lineRule="exact"/>
        <w:ind w:right="640"/>
        <w:jc w:val="center"/>
        <w:rPr>
          <w:color w:val="000000"/>
          <w:szCs w:val="32"/>
        </w:rPr>
      </w:pPr>
      <w:r w:rsidRPr="007F66CD">
        <w:rPr>
          <w:rFonts w:eastAsia="方正小标宋_GBK" w:hint="eastAsia"/>
          <w:color w:val="000000"/>
          <w:sz w:val="44"/>
          <w:szCs w:val="44"/>
        </w:rPr>
        <w:t xml:space="preserve">   </w:t>
      </w:r>
    </w:p>
    <w:p w:rsidR="00B8017B" w:rsidRPr="007F66CD" w:rsidRDefault="00B8017B" w:rsidP="005D51FF">
      <w:pPr>
        <w:spacing w:line="600" w:lineRule="exact"/>
        <w:jc w:val="center"/>
        <w:rPr>
          <w:b/>
          <w:color w:val="000000"/>
          <w:sz w:val="44"/>
          <w:szCs w:val="44"/>
        </w:rPr>
      </w:pPr>
    </w:p>
    <w:p w:rsidR="009118C3" w:rsidRPr="00453B06" w:rsidRDefault="009118C3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9118C3" w:rsidRPr="00453B06" w:rsidRDefault="009118C3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9118C3" w:rsidRPr="00453B06" w:rsidRDefault="009118C3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9118C3" w:rsidRPr="00453B06" w:rsidRDefault="009118C3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9118C3" w:rsidRDefault="009118C3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6A3D9A" w:rsidRDefault="006A3D9A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03D3B" w:rsidRPr="00453B06" w:rsidRDefault="00003D3B" w:rsidP="009118C3">
      <w:pPr>
        <w:spacing w:line="579" w:lineRule="exact"/>
        <w:ind w:firstLineChars="200" w:firstLine="632"/>
        <w:contextualSpacing/>
        <w:rPr>
          <w:szCs w:val="32"/>
        </w:rPr>
      </w:pPr>
    </w:p>
    <w:p w:rsidR="000525F2" w:rsidRDefault="000525F2" w:rsidP="006C465B">
      <w:pPr>
        <w:spacing w:line="240" w:lineRule="exact"/>
        <w:ind w:firstLineChars="1646" w:firstLine="5199"/>
        <w:rPr>
          <w:rFonts w:hint="eastAsia"/>
          <w:szCs w:val="32"/>
        </w:rPr>
      </w:pPr>
    </w:p>
    <w:p w:rsidR="00AE0CB6" w:rsidRDefault="00AE0CB6" w:rsidP="006C465B">
      <w:pPr>
        <w:spacing w:line="240" w:lineRule="exact"/>
        <w:ind w:firstLineChars="1646" w:firstLine="5199"/>
        <w:rPr>
          <w:rFonts w:hint="eastAsia"/>
          <w:szCs w:val="32"/>
        </w:rPr>
      </w:pPr>
    </w:p>
    <w:p w:rsidR="00AE0CB6" w:rsidRPr="00AE0CB6" w:rsidRDefault="00AE0CB6" w:rsidP="006C465B">
      <w:pPr>
        <w:spacing w:line="240" w:lineRule="exact"/>
        <w:ind w:firstLineChars="1646" w:firstLine="5199"/>
        <w:rPr>
          <w:szCs w:val="32"/>
        </w:rPr>
      </w:pPr>
    </w:p>
    <w:p w:rsidR="007F3B5D" w:rsidRPr="00453B06" w:rsidRDefault="00B71134" w:rsidP="007F3B5D">
      <w:pPr>
        <w:spacing w:line="400" w:lineRule="exact"/>
        <w:ind w:firstLineChars="100" w:firstLine="316"/>
      </w:pPr>
      <w:r>
        <w:pict>
          <v:line id="_x0000_s1031" style="position:absolute;left:0;text-align:left;z-index:251658752" from="0,.65pt" to="445.05pt,.65pt" strokeweight="1.25pt"/>
        </w:pict>
      </w:r>
      <w:r>
        <w:pict>
          <v:line id="_x0000_s1030" style="position:absolute;left:0;text-align:left;z-index:251657728" from="0,19.95pt" to="445.05pt,19.95pt" strokeweight="1.25pt"/>
        </w:pict>
      </w:r>
      <w:r w:rsidR="00793687" w:rsidRPr="00453B06">
        <w:rPr>
          <w:sz w:val="28"/>
          <w:szCs w:val="28"/>
        </w:rPr>
        <w:t>黔江区蓬东乡党政</w:t>
      </w:r>
      <w:r w:rsidR="007F3B5D" w:rsidRPr="00453B06">
        <w:rPr>
          <w:sz w:val="28"/>
          <w:szCs w:val="28"/>
        </w:rPr>
        <w:t>办公室</w:t>
      </w:r>
      <w:r w:rsidR="00FC5D77" w:rsidRPr="00453B06">
        <w:rPr>
          <w:sz w:val="28"/>
          <w:szCs w:val="28"/>
        </w:rPr>
        <w:t xml:space="preserve">      </w:t>
      </w:r>
      <w:r w:rsidR="007F3B5D" w:rsidRPr="00453B06">
        <w:rPr>
          <w:sz w:val="28"/>
          <w:szCs w:val="28"/>
        </w:rPr>
        <w:t xml:space="preserve">        </w:t>
      </w:r>
      <w:r w:rsidR="00793687" w:rsidRPr="00453B06">
        <w:rPr>
          <w:sz w:val="28"/>
          <w:szCs w:val="28"/>
        </w:rPr>
        <w:t xml:space="preserve">    </w:t>
      </w:r>
      <w:r w:rsidR="00453B06">
        <w:rPr>
          <w:sz w:val="28"/>
          <w:szCs w:val="28"/>
        </w:rPr>
        <w:t xml:space="preserve">  </w:t>
      </w:r>
      <w:r w:rsidR="007F3B5D" w:rsidRPr="00453B06">
        <w:rPr>
          <w:sz w:val="28"/>
          <w:szCs w:val="28"/>
        </w:rPr>
        <w:t>20</w:t>
      </w:r>
      <w:r w:rsidR="007F459C">
        <w:rPr>
          <w:sz w:val="28"/>
          <w:szCs w:val="28"/>
        </w:rPr>
        <w:t>2</w:t>
      </w:r>
      <w:r w:rsidR="005746AF">
        <w:rPr>
          <w:rFonts w:hint="eastAsia"/>
          <w:sz w:val="28"/>
          <w:szCs w:val="28"/>
        </w:rPr>
        <w:t>1</w:t>
      </w:r>
      <w:r w:rsidR="007F3B5D" w:rsidRPr="00453B06">
        <w:rPr>
          <w:sz w:val="28"/>
          <w:szCs w:val="28"/>
        </w:rPr>
        <w:t>年</w:t>
      </w:r>
      <w:r w:rsidR="00003D3B">
        <w:rPr>
          <w:rFonts w:hint="eastAsia"/>
          <w:sz w:val="28"/>
          <w:szCs w:val="28"/>
        </w:rPr>
        <w:t>4</w:t>
      </w:r>
      <w:r w:rsidR="007F3B5D" w:rsidRPr="00453B06">
        <w:rPr>
          <w:sz w:val="28"/>
          <w:szCs w:val="28"/>
        </w:rPr>
        <w:t>月</w:t>
      </w:r>
      <w:r w:rsidR="00003D3B">
        <w:rPr>
          <w:rFonts w:hint="eastAsia"/>
          <w:sz w:val="28"/>
          <w:szCs w:val="28"/>
        </w:rPr>
        <w:t>8</w:t>
      </w:r>
      <w:r w:rsidR="007F3B5D" w:rsidRPr="00453B06">
        <w:rPr>
          <w:sz w:val="28"/>
          <w:szCs w:val="28"/>
        </w:rPr>
        <w:t>日印</w:t>
      </w:r>
      <w:r w:rsidR="009C2A29" w:rsidRPr="00453B06">
        <w:rPr>
          <w:sz w:val="28"/>
          <w:szCs w:val="28"/>
        </w:rPr>
        <w:t>发</w:t>
      </w:r>
    </w:p>
    <w:sectPr w:rsidR="007F3B5D" w:rsidRPr="00453B06" w:rsidSect="006C465B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6E" w:rsidRDefault="008A786E">
      <w:r>
        <w:separator/>
      </w:r>
    </w:p>
  </w:endnote>
  <w:endnote w:type="continuationSeparator" w:id="1">
    <w:p w:rsidR="008A786E" w:rsidRDefault="008A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1F" w:rsidRPr="00FC5D77" w:rsidRDefault="00693809">
    <w:pPr>
      <w:pStyle w:val="a3"/>
      <w:ind w:right="360" w:firstLine="360"/>
      <w:rPr>
        <w:rFonts w:ascii="宋体" w:eastAsia="宋体" w:hAnsi="宋体"/>
        <w:sz w:val="28"/>
        <w:szCs w:val="28"/>
      </w:rPr>
    </w:pPr>
    <w:r w:rsidRPr="00FC5D77">
      <w:rPr>
        <w:rStyle w:val="a4"/>
        <w:rFonts w:ascii="宋体" w:eastAsia="宋体" w:hAnsi="宋体" w:hint="eastAsia"/>
        <w:sz w:val="28"/>
        <w:szCs w:val="28"/>
      </w:rPr>
      <w:t>—</w:t>
    </w:r>
    <w:r w:rsidR="00FC5D77" w:rsidRPr="00FC5D77">
      <w:rPr>
        <w:rStyle w:val="a4"/>
        <w:rFonts w:ascii="宋体" w:eastAsia="宋体" w:hAnsi="宋体" w:hint="eastAsia"/>
        <w:sz w:val="28"/>
        <w:szCs w:val="28"/>
      </w:rPr>
      <w:t xml:space="preserve"> </w:t>
    </w:r>
    <w:r w:rsidR="00B71134" w:rsidRPr="00FC5D77">
      <w:rPr>
        <w:rFonts w:ascii="宋体" w:eastAsia="宋体" w:hAnsi="宋体"/>
        <w:kern w:val="0"/>
        <w:sz w:val="28"/>
        <w:szCs w:val="28"/>
      </w:rPr>
      <w:fldChar w:fldCharType="begin"/>
    </w:r>
    <w:r w:rsidR="00AA3D1F" w:rsidRPr="00FC5D77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B71134" w:rsidRPr="00FC5D77">
      <w:rPr>
        <w:rFonts w:ascii="宋体" w:eastAsia="宋体" w:hAnsi="宋体"/>
        <w:kern w:val="0"/>
        <w:sz w:val="28"/>
        <w:szCs w:val="28"/>
      </w:rPr>
      <w:fldChar w:fldCharType="separate"/>
    </w:r>
    <w:r w:rsidR="00DE4BAD">
      <w:rPr>
        <w:rFonts w:ascii="宋体" w:eastAsia="宋体" w:hAnsi="宋体"/>
        <w:noProof/>
        <w:kern w:val="0"/>
        <w:sz w:val="28"/>
        <w:szCs w:val="28"/>
      </w:rPr>
      <w:t>4</w:t>
    </w:r>
    <w:r w:rsidR="00B71134" w:rsidRPr="00FC5D77">
      <w:rPr>
        <w:rFonts w:ascii="宋体" w:eastAsia="宋体" w:hAnsi="宋体"/>
        <w:kern w:val="0"/>
        <w:sz w:val="28"/>
        <w:szCs w:val="28"/>
      </w:rPr>
      <w:fldChar w:fldCharType="end"/>
    </w:r>
    <w:r w:rsidR="00AA3D1F" w:rsidRPr="00FC5D77">
      <w:rPr>
        <w:rFonts w:ascii="宋体" w:eastAsia="宋体" w:hAnsi="宋体"/>
        <w:kern w:val="0"/>
        <w:sz w:val="28"/>
        <w:szCs w:val="28"/>
      </w:rPr>
      <w:t xml:space="preserve"> </w:t>
    </w:r>
    <w:r w:rsidR="00AA3D1F" w:rsidRPr="00FC5D77">
      <w:rPr>
        <w:rStyle w:val="a4"/>
        <w:rFonts w:ascii="宋体" w:eastAsia="宋体" w:hAnsi="宋体" w:hint="eastAsia"/>
        <w:sz w:val="28"/>
        <w:szCs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09" w:rsidRPr="00FC5D77" w:rsidRDefault="00693809" w:rsidP="00693809">
    <w:pPr>
      <w:pStyle w:val="a3"/>
      <w:ind w:right="360" w:firstLine="360"/>
      <w:jc w:val="right"/>
      <w:rPr>
        <w:rFonts w:ascii="宋体" w:eastAsia="宋体" w:hAnsi="宋体"/>
        <w:sz w:val="28"/>
        <w:szCs w:val="28"/>
      </w:rPr>
    </w:pPr>
    <w:r w:rsidRPr="00FC5D77">
      <w:rPr>
        <w:rStyle w:val="a4"/>
        <w:rFonts w:ascii="宋体" w:eastAsia="宋体" w:hAnsi="宋体" w:hint="eastAsia"/>
        <w:sz w:val="28"/>
        <w:szCs w:val="28"/>
      </w:rPr>
      <w:t>—</w:t>
    </w:r>
    <w:r w:rsidRPr="00FC5D77">
      <w:rPr>
        <w:rFonts w:ascii="宋体" w:eastAsia="宋体" w:hAnsi="宋体" w:hint="eastAsia"/>
        <w:kern w:val="0"/>
        <w:sz w:val="28"/>
        <w:szCs w:val="28"/>
      </w:rPr>
      <w:t xml:space="preserve"> </w:t>
    </w:r>
    <w:r w:rsidR="00B71134" w:rsidRPr="00FC5D77">
      <w:rPr>
        <w:rFonts w:ascii="宋体" w:eastAsia="宋体" w:hAnsi="宋体"/>
        <w:kern w:val="0"/>
        <w:sz w:val="28"/>
        <w:szCs w:val="28"/>
      </w:rPr>
      <w:fldChar w:fldCharType="begin"/>
    </w:r>
    <w:r w:rsidRPr="00FC5D77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B71134" w:rsidRPr="00FC5D77">
      <w:rPr>
        <w:rFonts w:ascii="宋体" w:eastAsia="宋体" w:hAnsi="宋体"/>
        <w:kern w:val="0"/>
        <w:sz w:val="28"/>
        <w:szCs w:val="28"/>
      </w:rPr>
      <w:fldChar w:fldCharType="separate"/>
    </w:r>
    <w:r w:rsidR="00DE4BAD">
      <w:rPr>
        <w:rFonts w:ascii="宋体" w:eastAsia="宋体" w:hAnsi="宋体"/>
        <w:noProof/>
        <w:kern w:val="0"/>
        <w:sz w:val="28"/>
        <w:szCs w:val="28"/>
      </w:rPr>
      <w:t>1</w:t>
    </w:r>
    <w:r w:rsidR="00B71134" w:rsidRPr="00FC5D77">
      <w:rPr>
        <w:rFonts w:ascii="宋体" w:eastAsia="宋体" w:hAnsi="宋体"/>
        <w:kern w:val="0"/>
        <w:sz w:val="28"/>
        <w:szCs w:val="28"/>
      </w:rPr>
      <w:fldChar w:fldCharType="end"/>
    </w:r>
    <w:r w:rsidR="00FC5D77" w:rsidRPr="00FC5D77">
      <w:rPr>
        <w:rFonts w:ascii="宋体" w:eastAsia="宋体" w:hAnsi="宋体" w:hint="eastAsia"/>
        <w:kern w:val="0"/>
        <w:sz w:val="28"/>
        <w:szCs w:val="28"/>
      </w:rPr>
      <w:t xml:space="preserve"> </w:t>
    </w:r>
    <w:r w:rsidRPr="00FC5D77">
      <w:rPr>
        <w:rStyle w:val="a4"/>
        <w:rFonts w:ascii="宋体" w:eastAsia="宋体" w:hAnsi="宋体" w:hint="eastAsia"/>
        <w:sz w:val="28"/>
        <w:szCs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6E" w:rsidRDefault="008A786E">
      <w:r>
        <w:separator/>
      </w:r>
    </w:p>
  </w:footnote>
  <w:footnote w:type="continuationSeparator" w:id="1">
    <w:p w:rsidR="008A786E" w:rsidRDefault="008A7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B9" w:rsidRDefault="001737B9" w:rsidP="00003D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2CAC20"/>
    <w:multiLevelType w:val="singleLevel"/>
    <w:tmpl w:val="812CAC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B95806"/>
    <w:multiLevelType w:val="hybridMultilevel"/>
    <w:tmpl w:val="2B8A9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32F2B4"/>
    <w:multiLevelType w:val="singleLevel"/>
    <w:tmpl w:val="5832F2B4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6146" style="mso-position-horizontal-relative:page;mso-position-vertical-relative:margin" strokecolor="red"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E3AB1"/>
    <w:rsid w:val="00000382"/>
    <w:rsid w:val="0000232B"/>
    <w:rsid w:val="00003093"/>
    <w:rsid w:val="0000329F"/>
    <w:rsid w:val="00003D3B"/>
    <w:rsid w:val="00007FC6"/>
    <w:rsid w:val="000116DA"/>
    <w:rsid w:val="00013335"/>
    <w:rsid w:val="00014B91"/>
    <w:rsid w:val="00015E64"/>
    <w:rsid w:val="00017121"/>
    <w:rsid w:val="00020F13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48"/>
    <w:rsid w:val="00043AB3"/>
    <w:rsid w:val="000460AE"/>
    <w:rsid w:val="000476FF"/>
    <w:rsid w:val="00051EA7"/>
    <w:rsid w:val="000525F2"/>
    <w:rsid w:val="00053DCE"/>
    <w:rsid w:val="00055746"/>
    <w:rsid w:val="00056F10"/>
    <w:rsid w:val="00057F7E"/>
    <w:rsid w:val="000604B2"/>
    <w:rsid w:val="0006085E"/>
    <w:rsid w:val="00060E1C"/>
    <w:rsid w:val="00063AD5"/>
    <w:rsid w:val="00064A4D"/>
    <w:rsid w:val="00065EDA"/>
    <w:rsid w:val="000660AB"/>
    <w:rsid w:val="00066D40"/>
    <w:rsid w:val="000678EC"/>
    <w:rsid w:val="00067F0D"/>
    <w:rsid w:val="00070408"/>
    <w:rsid w:val="000713E8"/>
    <w:rsid w:val="000714DF"/>
    <w:rsid w:val="00071D5B"/>
    <w:rsid w:val="00071E64"/>
    <w:rsid w:val="000729F4"/>
    <w:rsid w:val="000749FB"/>
    <w:rsid w:val="000761F2"/>
    <w:rsid w:val="000767F3"/>
    <w:rsid w:val="0008384D"/>
    <w:rsid w:val="00084781"/>
    <w:rsid w:val="000858A8"/>
    <w:rsid w:val="000901C2"/>
    <w:rsid w:val="00091529"/>
    <w:rsid w:val="0009407E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641"/>
    <w:rsid w:val="00122F31"/>
    <w:rsid w:val="001230FC"/>
    <w:rsid w:val="00125E3B"/>
    <w:rsid w:val="0012609C"/>
    <w:rsid w:val="00126520"/>
    <w:rsid w:val="00130780"/>
    <w:rsid w:val="00131513"/>
    <w:rsid w:val="0013201D"/>
    <w:rsid w:val="00132A20"/>
    <w:rsid w:val="0014002A"/>
    <w:rsid w:val="00140220"/>
    <w:rsid w:val="001405C7"/>
    <w:rsid w:val="001411E4"/>
    <w:rsid w:val="00142AA9"/>
    <w:rsid w:val="00145DF4"/>
    <w:rsid w:val="00145E1D"/>
    <w:rsid w:val="00145F70"/>
    <w:rsid w:val="00150514"/>
    <w:rsid w:val="001508A5"/>
    <w:rsid w:val="001509A5"/>
    <w:rsid w:val="0015389A"/>
    <w:rsid w:val="00153A3D"/>
    <w:rsid w:val="00155A28"/>
    <w:rsid w:val="0015694C"/>
    <w:rsid w:val="00160D35"/>
    <w:rsid w:val="00160E8A"/>
    <w:rsid w:val="00160F7A"/>
    <w:rsid w:val="00162141"/>
    <w:rsid w:val="00162C80"/>
    <w:rsid w:val="001644EB"/>
    <w:rsid w:val="0016472B"/>
    <w:rsid w:val="001658B7"/>
    <w:rsid w:val="00166911"/>
    <w:rsid w:val="00166BE3"/>
    <w:rsid w:val="00166EAB"/>
    <w:rsid w:val="00170182"/>
    <w:rsid w:val="00171FC6"/>
    <w:rsid w:val="001737B9"/>
    <w:rsid w:val="00175C23"/>
    <w:rsid w:val="0017677B"/>
    <w:rsid w:val="00180B55"/>
    <w:rsid w:val="00181320"/>
    <w:rsid w:val="00182365"/>
    <w:rsid w:val="001839E4"/>
    <w:rsid w:val="0018708E"/>
    <w:rsid w:val="00190910"/>
    <w:rsid w:val="00190B5C"/>
    <w:rsid w:val="00192BD7"/>
    <w:rsid w:val="0019538A"/>
    <w:rsid w:val="0019633C"/>
    <w:rsid w:val="0019739A"/>
    <w:rsid w:val="00197446"/>
    <w:rsid w:val="001A0CE8"/>
    <w:rsid w:val="001A280B"/>
    <w:rsid w:val="001A35F7"/>
    <w:rsid w:val="001A368C"/>
    <w:rsid w:val="001A3C53"/>
    <w:rsid w:val="001A3EB5"/>
    <w:rsid w:val="001A3EDE"/>
    <w:rsid w:val="001A56E7"/>
    <w:rsid w:val="001A7BC4"/>
    <w:rsid w:val="001B1681"/>
    <w:rsid w:val="001B232E"/>
    <w:rsid w:val="001B236F"/>
    <w:rsid w:val="001B3823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2CF3"/>
    <w:rsid w:val="001D328C"/>
    <w:rsid w:val="001D6275"/>
    <w:rsid w:val="001D735E"/>
    <w:rsid w:val="001D75CD"/>
    <w:rsid w:val="001D7777"/>
    <w:rsid w:val="001E14DC"/>
    <w:rsid w:val="001E1567"/>
    <w:rsid w:val="001E3E01"/>
    <w:rsid w:val="001E5345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2289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2F79"/>
    <w:rsid w:val="0024378E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58B2"/>
    <w:rsid w:val="00275FA1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1278"/>
    <w:rsid w:val="002C293B"/>
    <w:rsid w:val="002C4BA8"/>
    <w:rsid w:val="002C5979"/>
    <w:rsid w:val="002C667B"/>
    <w:rsid w:val="002C6851"/>
    <w:rsid w:val="002C79F6"/>
    <w:rsid w:val="002D00D5"/>
    <w:rsid w:val="002D1241"/>
    <w:rsid w:val="002D3AF1"/>
    <w:rsid w:val="002E1618"/>
    <w:rsid w:val="002E3E9F"/>
    <w:rsid w:val="002E5373"/>
    <w:rsid w:val="002E5E4E"/>
    <w:rsid w:val="002E77E4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030"/>
    <w:rsid w:val="003247B9"/>
    <w:rsid w:val="00325703"/>
    <w:rsid w:val="00327FAD"/>
    <w:rsid w:val="00330574"/>
    <w:rsid w:val="003319E3"/>
    <w:rsid w:val="00331F3D"/>
    <w:rsid w:val="00332A67"/>
    <w:rsid w:val="00333F1D"/>
    <w:rsid w:val="00334280"/>
    <w:rsid w:val="00336B22"/>
    <w:rsid w:val="00336D04"/>
    <w:rsid w:val="00336FE1"/>
    <w:rsid w:val="00340685"/>
    <w:rsid w:val="003422A9"/>
    <w:rsid w:val="00342B1E"/>
    <w:rsid w:val="00344BEE"/>
    <w:rsid w:val="00346317"/>
    <w:rsid w:val="00347A1A"/>
    <w:rsid w:val="00350DEA"/>
    <w:rsid w:val="003530C5"/>
    <w:rsid w:val="00354683"/>
    <w:rsid w:val="00355240"/>
    <w:rsid w:val="003570D8"/>
    <w:rsid w:val="00357D61"/>
    <w:rsid w:val="0036009E"/>
    <w:rsid w:val="0036016B"/>
    <w:rsid w:val="00360684"/>
    <w:rsid w:val="00360E8E"/>
    <w:rsid w:val="003611A8"/>
    <w:rsid w:val="0036123E"/>
    <w:rsid w:val="00363066"/>
    <w:rsid w:val="00371B13"/>
    <w:rsid w:val="00372810"/>
    <w:rsid w:val="00376997"/>
    <w:rsid w:val="003770C7"/>
    <w:rsid w:val="0037719B"/>
    <w:rsid w:val="00380BB0"/>
    <w:rsid w:val="00380D5A"/>
    <w:rsid w:val="00380EB5"/>
    <w:rsid w:val="0038208F"/>
    <w:rsid w:val="00382F0E"/>
    <w:rsid w:val="00384420"/>
    <w:rsid w:val="0038564B"/>
    <w:rsid w:val="003903E3"/>
    <w:rsid w:val="003913F0"/>
    <w:rsid w:val="00392691"/>
    <w:rsid w:val="00392F1C"/>
    <w:rsid w:val="003958FD"/>
    <w:rsid w:val="00395F25"/>
    <w:rsid w:val="00397CE5"/>
    <w:rsid w:val="003A09FD"/>
    <w:rsid w:val="003A29DE"/>
    <w:rsid w:val="003A3CA9"/>
    <w:rsid w:val="003A4168"/>
    <w:rsid w:val="003A5412"/>
    <w:rsid w:val="003A54DB"/>
    <w:rsid w:val="003A6062"/>
    <w:rsid w:val="003A7B14"/>
    <w:rsid w:val="003B0463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116F"/>
    <w:rsid w:val="003C5813"/>
    <w:rsid w:val="003C5DAC"/>
    <w:rsid w:val="003C730F"/>
    <w:rsid w:val="003D010F"/>
    <w:rsid w:val="003D2261"/>
    <w:rsid w:val="003D3543"/>
    <w:rsid w:val="003D3ABF"/>
    <w:rsid w:val="003D5597"/>
    <w:rsid w:val="003D5CA0"/>
    <w:rsid w:val="003D61DD"/>
    <w:rsid w:val="003D7775"/>
    <w:rsid w:val="003E0FD8"/>
    <w:rsid w:val="003E1659"/>
    <w:rsid w:val="003E4469"/>
    <w:rsid w:val="003E5777"/>
    <w:rsid w:val="003F0225"/>
    <w:rsid w:val="003F2ABC"/>
    <w:rsid w:val="003F4E5F"/>
    <w:rsid w:val="003F5E8A"/>
    <w:rsid w:val="004002C1"/>
    <w:rsid w:val="00401638"/>
    <w:rsid w:val="0040189C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0F51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2F46"/>
    <w:rsid w:val="00433CAD"/>
    <w:rsid w:val="00436211"/>
    <w:rsid w:val="0044037B"/>
    <w:rsid w:val="004422E1"/>
    <w:rsid w:val="00442BEA"/>
    <w:rsid w:val="00443407"/>
    <w:rsid w:val="00446F3A"/>
    <w:rsid w:val="00451448"/>
    <w:rsid w:val="00451491"/>
    <w:rsid w:val="00452A7D"/>
    <w:rsid w:val="00452C5B"/>
    <w:rsid w:val="00452ECC"/>
    <w:rsid w:val="00453B06"/>
    <w:rsid w:val="004563B2"/>
    <w:rsid w:val="00456F24"/>
    <w:rsid w:val="00456FE6"/>
    <w:rsid w:val="0046243B"/>
    <w:rsid w:val="004648E5"/>
    <w:rsid w:val="00466CDC"/>
    <w:rsid w:val="004670BA"/>
    <w:rsid w:val="0047035B"/>
    <w:rsid w:val="004707C9"/>
    <w:rsid w:val="00472AA6"/>
    <w:rsid w:val="00472C10"/>
    <w:rsid w:val="004730AE"/>
    <w:rsid w:val="004735E9"/>
    <w:rsid w:val="00473DA3"/>
    <w:rsid w:val="004756FE"/>
    <w:rsid w:val="004757F9"/>
    <w:rsid w:val="00475856"/>
    <w:rsid w:val="0047618E"/>
    <w:rsid w:val="00476FEC"/>
    <w:rsid w:val="00477E82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1C70"/>
    <w:rsid w:val="004B22A6"/>
    <w:rsid w:val="004B2A16"/>
    <w:rsid w:val="004B353B"/>
    <w:rsid w:val="004B77ED"/>
    <w:rsid w:val="004C1365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D6479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2DD"/>
    <w:rsid w:val="005075C4"/>
    <w:rsid w:val="00511CF8"/>
    <w:rsid w:val="00513304"/>
    <w:rsid w:val="00517738"/>
    <w:rsid w:val="00517C76"/>
    <w:rsid w:val="00520C24"/>
    <w:rsid w:val="00521D36"/>
    <w:rsid w:val="00523D39"/>
    <w:rsid w:val="00525073"/>
    <w:rsid w:val="0052522F"/>
    <w:rsid w:val="005261C2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57A3D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46AF"/>
    <w:rsid w:val="00575FE2"/>
    <w:rsid w:val="005768CC"/>
    <w:rsid w:val="00576B02"/>
    <w:rsid w:val="00576BF2"/>
    <w:rsid w:val="0058062E"/>
    <w:rsid w:val="005813FC"/>
    <w:rsid w:val="00582E9D"/>
    <w:rsid w:val="00583E74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1B70"/>
    <w:rsid w:val="005C31F3"/>
    <w:rsid w:val="005C361D"/>
    <w:rsid w:val="005C3DA5"/>
    <w:rsid w:val="005C5515"/>
    <w:rsid w:val="005C771F"/>
    <w:rsid w:val="005D06DD"/>
    <w:rsid w:val="005D5126"/>
    <w:rsid w:val="005D51FF"/>
    <w:rsid w:val="005D765C"/>
    <w:rsid w:val="005D78D1"/>
    <w:rsid w:val="005E2129"/>
    <w:rsid w:val="005E4D94"/>
    <w:rsid w:val="005F01D9"/>
    <w:rsid w:val="005F04C7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3399D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2AE"/>
    <w:rsid w:val="006718B7"/>
    <w:rsid w:val="006734B4"/>
    <w:rsid w:val="00674AF6"/>
    <w:rsid w:val="00674C3A"/>
    <w:rsid w:val="00674F34"/>
    <w:rsid w:val="00677696"/>
    <w:rsid w:val="00680106"/>
    <w:rsid w:val="00680191"/>
    <w:rsid w:val="006812CB"/>
    <w:rsid w:val="0068243F"/>
    <w:rsid w:val="00683589"/>
    <w:rsid w:val="00685C1D"/>
    <w:rsid w:val="00687CBB"/>
    <w:rsid w:val="006912AB"/>
    <w:rsid w:val="00693809"/>
    <w:rsid w:val="006A0687"/>
    <w:rsid w:val="006A2A41"/>
    <w:rsid w:val="006A37F9"/>
    <w:rsid w:val="006A3D9A"/>
    <w:rsid w:val="006A5983"/>
    <w:rsid w:val="006A6056"/>
    <w:rsid w:val="006A72DD"/>
    <w:rsid w:val="006A7719"/>
    <w:rsid w:val="006B0914"/>
    <w:rsid w:val="006B0CB0"/>
    <w:rsid w:val="006B2BBC"/>
    <w:rsid w:val="006B3367"/>
    <w:rsid w:val="006B402B"/>
    <w:rsid w:val="006B42D1"/>
    <w:rsid w:val="006B52BB"/>
    <w:rsid w:val="006B678E"/>
    <w:rsid w:val="006C10DA"/>
    <w:rsid w:val="006C36C2"/>
    <w:rsid w:val="006C465B"/>
    <w:rsid w:val="006C6213"/>
    <w:rsid w:val="006C6C44"/>
    <w:rsid w:val="006C7961"/>
    <w:rsid w:val="006D1279"/>
    <w:rsid w:val="006D210F"/>
    <w:rsid w:val="006D2A94"/>
    <w:rsid w:val="006D3B46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1EE5"/>
    <w:rsid w:val="0070368B"/>
    <w:rsid w:val="007069BB"/>
    <w:rsid w:val="00711FF0"/>
    <w:rsid w:val="00712141"/>
    <w:rsid w:val="00712FD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15CA"/>
    <w:rsid w:val="00764F3C"/>
    <w:rsid w:val="00766BBE"/>
    <w:rsid w:val="00770632"/>
    <w:rsid w:val="00770B22"/>
    <w:rsid w:val="00772CB2"/>
    <w:rsid w:val="0077352A"/>
    <w:rsid w:val="00773980"/>
    <w:rsid w:val="007741CD"/>
    <w:rsid w:val="00774A71"/>
    <w:rsid w:val="00774FF8"/>
    <w:rsid w:val="00775F80"/>
    <w:rsid w:val="00775F81"/>
    <w:rsid w:val="00777804"/>
    <w:rsid w:val="00782A04"/>
    <w:rsid w:val="00783418"/>
    <w:rsid w:val="007835AD"/>
    <w:rsid w:val="00787B1F"/>
    <w:rsid w:val="007916DF"/>
    <w:rsid w:val="0079195B"/>
    <w:rsid w:val="007919A3"/>
    <w:rsid w:val="00791C06"/>
    <w:rsid w:val="007925F4"/>
    <w:rsid w:val="00793687"/>
    <w:rsid w:val="0079528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6EDB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2C7D"/>
    <w:rsid w:val="007E4856"/>
    <w:rsid w:val="007E4AD3"/>
    <w:rsid w:val="007E7945"/>
    <w:rsid w:val="007F1856"/>
    <w:rsid w:val="007F2486"/>
    <w:rsid w:val="007F3B5D"/>
    <w:rsid w:val="007F459C"/>
    <w:rsid w:val="007F66CD"/>
    <w:rsid w:val="007F6BF3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40C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3B76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5E26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A28"/>
    <w:rsid w:val="008A5E5F"/>
    <w:rsid w:val="008A64E8"/>
    <w:rsid w:val="008A786E"/>
    <w:rsid w:val="008B0970"/>
    <w:rsid w:val="008B11F2"/>
    <w:rsid w:val="008B5BED"/>
    <w:rsid w:val="008B7C55"/>
    <w:rsid w:val="008C0F4D"/>
    <w:rsid w:val="008C0F68"/>
    <w:rsid w:val="008C1CDC"/>
    <w:rsid w:val="008C1F08"/>
    <w:rsid w:val="008C22A0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D5B13"/>
    <w:rsid w:val="008E0800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18C3"/>
    <w:rsid w:val="00911EF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DBC"/>
    <w:rsid w:val="00925FAE"/>
    <w:rsid w:val="009275E5"/>
    <w:rsid w:val="0093094B"/>
    <w:rsid w:val="009312AE"/>
    <w:rsid w:val="00932605"/>
    <w:rsid w:val="00932608"/>
    <w:rsid w:val="009343FB"/>
    <w:rsid w:val="00934FCE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2E2F"/>
    <w:rsid w:val="009738C6"/>
    <w:rsid w:val="00974996"/>
    <w:rsid w:val="009766D9"/>
    <w:rsid w:val="00976D3F"/>
    <w:rsid w:val="009778FB"/>
    <w:rsid w:val="0098484C"/>
    <w:rsid w:val="00990553"/>
    <w:rsid w:val="00991F30"/>
    <w:rsid w:val="00993AC9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9B"/>
    <w:rsid w:val="009B5ABC"/>
    <w:rsid w:val="009B7100"/>
    <w:rsid w:val="009B7A1B"/>
    <w:rsid w:val="009C2A29"/>
    <w:rsid w:val="009C4475"/>
    <w:rsid w:val="009C48DC"/>
    <w:rsid w:val="009C7F74"/>
    <w:rsid w:val="009D07B0"/>
    <w:rsid w:val="009D089F"/>
    <w:rsid w:val="009D15D5"/>
    <w:rsid w:val="009D1802"/>
    <w:rsid w:val="009D3705"/>
    <w:rsid w:val="009D3DCE"/>
    <w:rsid w:val="009E14C4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6A8"/>
    <w:rsid w:val="00A23BA5"/>
    <w:rsid w:val="00A26337"/>
    <w:rsid w:val="00A26F75"/>
    <w:rsid w:val="00A307AE"/>
    <w:rsid w:val="00A31C9B"/>
    <w:rsid w:val="00A322EF"/>
    <w:rsid w:val="00A335C8"/>
    <w:rsid w:val="00A33C5E"/>
    <w:rsid w:val="00A34CCD"/>
    <w:rsid w:val="00A34E90"/>
    <w:rsid w:val="00A374FE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1432"/>
    <w:rsid w:val="00A621AE"/>
    <w:rsid w:val="00A62796"/>
    <w:rsid w:val="00A62E0E"/>
    <w:rsid w:val="00A64F69"/>
    <w:rsid w:val="00A65D57"/>
    <w:rsid w:val="00A65FE0"/>
    <w:rsid w:val="00A66E48"/>
    <w:rsid w:val="00A67198"/>
    <w:rsid w:val="00A67858"/>
    <w:rsid w:val="00A70862"/>
    <w:rsid w:val="00A70D5A"/>
    <w:rsid w:val="00A71A6C"/>
    <w:rsid w:val="00A72ACD"/>
    <w:rsid w:val="00A72C3A"/>
    <w:rsid w:val="00A72FB9"/>
    <w:rsid w:val="00A739E5"/>
    <w:rsid w:val="00A741DC"/>
    <w:rsid w:val="00A74D00"/>
    <w:rsid w:val="00A754F5"/>
    <w:rsid w:val="00A76A71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3D1F"/>
    <w:rsid w:val="00AA5DCF"/>
    <w:rsid w:val="00AB021E"/>
    <w:rsid w:val="00AB182A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C326D"/>
    <w:rsid w:val="00AD25C6"/>
    <w:rsid w:val="00AD4150"/>
    <w:rsid w:val="00AD5CCB"/>
    <w:rsid w:val="00AD644C"/>
    <w:rsid w:val="00AD6B03"/>
    <w:rsid w:val="00AD75A8"/>
    <w:rsid w:val="00AD7ED1"/>
    <w:rsid w:val="00AE0CB6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C3E"/>
    <w:rsid w:val="00B04492"/>
    <w:rsid w:val="00B04C72"/>
    <w:rsid w:val="00B05FC2"/>
    <w:rsid w:val="00B1012C"/>
    <w:rsid w:val="00B12C49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AD1"/>
    <w:rsid w:val="00B64CB4"/>
    <w:rsid w:val="00B6690F"/>
    <w:rsid w:val="00B67B40"/>
    <w:rsid w:val="00B67BCA"/>
    <w:rsid w:val="00B71134"/>
    <w:rsid w:val="00B72FA8"/>
    <w:rsid w:val="00B7536B"/>
    <w:rsid w:val="00B75963"/>
    <w:rsid w:val="00B763A1"/>
    <w:rsid w:val="00B76D03"/>
    <w:rsid w:val="00B8017B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A70C3"/>
    <w:rsid w:val="00BB04EE"/>
    <w:rsid w:val="00BB403C"/>
    <w:rsid w:val="00BB4E1C"/>
    <w:rsid w:val="00BB647D"/>
    <w:rsid w:val="00BC18BD"/>
    <w:rsid w:val="00BC1FCD"/>
    <w:rsid w:val="00BC363C"/>
    <w:rsid w:val="00BC36E9"/>
    <w:rsid w:val="00BC3715"/>
    <w:rsid w:val="00BC5266"/>
    <w:rsid w:val="00BC5BFA"/>
    <w:rsid w:val="00BC67BD"/>
    <w:rsid w:val="00BC6EAF"/>
    <w:rsid w:val="00BC7096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1DA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35AAE"/>
    <w:rsid w:val="00C40344"/>
    <w:rsid w:val="00C4048E"/>
    <w:rsid w:val="00C4121F"/>
    <w:rsid w:val="00C41547"/>
    <w:rsid w:val="00C41EE1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190"/>
    <w:rsid w:val="00C512E0"/>
    <w:rsid w:val="00C51825"/>
    <w:rsid w:val="00C52073"/>
    <w:rsid w:val="00C52331"/>
    <w:rsid w:val="00C55E94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1D1"/>
    <w:rsid w:val="00CA03B8"/>
    <w:rsid w:val="00CA0828"/>
    <w:rsid w:val="00CA102E"/>
    <w:rsid w:val="00CA40B0"/>
    <w:rsid w:val="00CA6D37"/>
    <w:rsid w:val="00CB271C"/>
    <w:rsid w:val="00CB2D6D"/>
    <w:rsid w:val="00CB3596"/>
    <w:rsid w:val="00CB3AC9"/>
    <w:rsid w:val="00CB40FF"/>
    <w:rsid w:val="00CB4639"/>
    <w:rsid w:val="00CB4FA8"/>
    <w:rsid w:val="00CB7034"/>
    <w:rsid w:val="00CB7BDB"/>
    <w:rsid w:val="00CC14CA"/>
    <w:rsid w:val="00CC1892"/>
    <w:rsid w:val="00CC28B5"/>
    <w:rsid w:val="00CC2B6F"/>
    <w:rsid w:val="00CC41B9"/>
    <w:rsid w:val="00CC6BF9"/>
    <w:rsid w:val="00CD05B6"/>
    <w:rsid w:val="00CD0A55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3F28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3D79"/>
    <w:rsid w:val="00D149EA"/>
    <w:rsid w:val="00D1733B"/>
    <w:rsid w:val="00D17447"/>
    <w:rsid w:val="00D17BCF"/>
    <w:rsid w:val="00D2106F"/>
    <w:rsid w:val="00D266AA"/>
    <w:rsid w:val="00D2753C"/>
    <w:rsid w:val="00D31737"/>
    <w:rsid w:val="00D317CE"/>
    <w:rsid w:val="00D3260C"/>
    <w:rsid w:val="00D326E4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57CA1"/>
    <w:rsid w:val="00D629FE"/>
    <w:rsid w:val="00D64930"/>
    <w:rsid w:val="00D6531C"/>
    <w:rsid w:val="00D66062"/>
    <w:rsid w:val="00D670CB"/>
    <w:rsid w:val="00D70611"/>
    <w:rsid w:val="00D71EB8"/>
    <w:rsid w:val="00D72584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5DB9"/>
    <w:rsid w:val="00D960DF"/>
    <w:rsid w:val="00D9789E"/>
    <w:rsid w:val="00D97E6F"/>
    <w:rsid w:val="00DA00D5"/>
    <w:rsid w:val="00DA0622"/>
    <w:rsid w:val="00DA0667"/>
    <w:rsid w:val="00DA0B42"/>
    <w:rsid w:val="00DA0EB1"/>
    <w:rsid w:val="00DA105E"/>
    <w:rsid w:val="00DA1465"/>
    <w:rsid w:val="00DA1609"/>
    <w:rsid w:val="00DA21F5"/>
    <w:rsid w:val="00DA35B9"/>
    <w:rsid w:val="00DA478B"/>
    <w:rsid w:val="00DA4A04"/>
    <w:rsid w:val="00DB06DD"/>
    <w:rsid w:val="00DB09F4"/>
    <w:rsid w:val="00DB1E63"/>
    <w:rsid w:val="00DB2EB6"/>
    <w:rsid w:val="00DB347E"/>
    <w:rsid w:val="00DB552C"/>
    <w:rsid w:val="00DB58A0"/>
    <w:rsid w:val="00DB58CB"/>
    <w:rsid w:val="00DB69B6"/>
    <w:rsid w:val="00DB7B65"/>
    <w:rsid w:val="00DC5A62"/>
    <w:rsid w:val="00DC69E4"/>
    <w:rsid w:val="00DD02F6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BAD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58BC"/>
    <w:rsid w:val="00E2762B"/>
    <w:rsid w:val="00E30C6E"/>
    <w:rsid w:val="00E31A4F"/>
    <w:rsid w:val="00E356F8"/>
    <w:rsid w:val="00E36ACA"/>
    <w:rsid w:val="00E3733F"/>
    <w:rsid w:val="00E375C2"/>
    <w:rsid w:val="00E4144F"/>
    <w:rsid w:val="00E435D2"/>
    <w:rsid w:val="00E44203"/>
    <w:rsid w:val="00E44F19"/>
    <w:rsid w:val="00E4513F"/>
    <w:rsid w:val="00E460EF"/>
    <w:rsid w:val="00E464F2"/>
    <w:rsid w:val="00E468A1"/>
    <w:rsid w:val="00E46AC7"/>
    <w:rsid w:val="00E46C01"/>
    <w:rsid w:val="00E47ED6"/>
    <w:rsid w:val="00E51F52"/>
    <w:rsid w:val="00E529E1"/>
    <w:rsid w:val="00E54ED2"/>
    <w:rsid w:val="00E56B85"/>
    <w:rsid w:val="00E57599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B18"/>
    <w:rsid w:val="00EC5EFB"/>
    <w:rsid w:val="00EC766B"/>
    <w:rsid w:val="00ED01EA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2981"/>
    <w:rsid w:val="00F051E3"/>
    <w:rsid w:val="00F11B1B"/>
    <w:rsid w:val="00F121C4"/>
    <w:rsid w:val="00F1262F"/>
    <w:rsid w:val="00F13467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769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24B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D77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margin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134"/>
    <w:pPr>
      <w:widowControl w:val="0"/>
      <w:jc w:val="both"/>
    </w:pPr>
    <w:rPr>
      <w:rFonts w:eastAsia="方正仿宋_GBK"/>
      <w:kern w:val="2"/>
      <w:sz w:val="32"/>
    </w:rPr>
  </w:style>
  <w:style w:type="paragraph" w:styleId="3">
    <w:name w:val="heading 3"/>
    <w:basedOn w:val="a"/>
    <w:next w:val="a"/>
    <w:qFormat/>
    <w:rsid w:val="00F02981"/>
    <w:pPr>
      <w:keepNext/>
      <w:keepLines/>
      <w:spacing w:line="413" w:lineRule="auto"/>
      <w:outlineLvl w:val="2"/>
    </w:pPr>
    <w:rPr>
      <w:rFonts w:ascii="Calibri" w:eastAsia="宋体" w:hAnsi="Calibri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11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B71134"/>
  </w:style>
  <w:style w:type="paragraph" w:styleId="a5">
    <w:name w:val="header"/>
    <w:basedOn w:val="a"/>
    <w:rsid w:val="00B7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semiHidden/>
    <w:rsid w:val="00CE3AB1"/>
    <w:rPr>
      <w:sz w:val="18"/>
      <w:szCs w:val="18"/>
    </w:rPr>
  </w:style>
  <w:style w:type="paragraph" w:customStyle="1" w:styleId="a7">
    <w:name w:val="文章"/>
    <w:qFormat/>
    <w:rsid w:val="001737B9"/>
    <w:pPr>
      <w:spacing w:line="360" w:lineRule="auto"/>
      <w:ind w:firstLineChars="200" w:firstLine="200"/>
      <w:jc w:val="both"/>
    </w:pPr>
    <w:rPr>
      <w:rFonts w:ascii="Century Gothic" w:hAnsi="Century Gothic"/>
      <w:kern w:val="2"/>
      <w:sz w:val="26"/>
      <w:szCs w:val="26"/>
    </w:rPr>
  </w:style>
  <w:style w:type="character" w:styleId="a8">
    <w:name w:val="Subtle Emphasis"/>
    <w:uiPriority w:val="19"/>
    <w:qFormat/>
    <w:rsid w:val="009118C3"/>
    <w:rPr>
      <w:i/>
      <w:iCs/>
      <w:color w:val="808080"/>
    </w:rPr>
  </w:style>
  <w:style w:type="paragraph" w:styleId="a9">
    <w:name w:val="Date"/>
    <w:basedOn w:val="a"/>
    <w:next w:val="a"/>
    <w:link w:val="Char"/>
    <w:rsid w:val="00B8017B"/>
    <w:pPr>
      <w:ind w:leftChars="2500" w:left="100"/>
    </w:pPr>
  </w:style>
  <w:style w:type="character" w:customStyle="1" w:styleId="Char">
    <w:name w:val="日期 Char"/>
    <w:link w:val="a9"/>
    <w:rsid w:val="00B8017B"/>
    <w:rPr>
      <w:rFonts w:eastAsia="方正仿宋_GBK"/>
      <w:kern w:val="2"/>
      <w:sz w:val="32"/>
    </w:rPr>
  </w:style>
  <w:style w:type="paragraph" w:customStyle="1" w:styleId="aa">
    <w:name w:val="正文 宋体 四号"/>
    <w:basedOn w:val="a"/>
    <w:rsid w:val="00F13467"/>
    <w:pPr>
      <w:spacing w:line="400" w:lineRule="exact"/>
      <w:ind w:firstLineChars="200" w:firstLine="200"/>
    </w:pPr>
    <w:rPr>
      <w:rFonts w:ascii="宋体" w:eastAsia="宋体" w:hAnsi="宋体"/>
      <w:sz w:val="28"/>
      <w:szCs w:val="28"/>
    </w:rPr>
  </w:style>
  <w:style w:type="character" w:customStyle="1" w:styleId="font41">
    <w:name w:val="font41"/>
    <w:basedOn w:val="a0"/>
    <w:qFormat/>
    <w:rsid w:val="005C1B70"/>
    <w:rPr>
      <w:rFonts w:ascii="仿宋_GB2312" w:eastAsia="仿宋_GB2312" w:cs="仿宋_GB2312" w:hint="default"/>
      <w:color w:val="000000"/>
      <w:sz w:val="21"/>
      <w:szCs w:val="21"/>
      <w:u w:val="none"/>
    </w:rPr>
  </w:style>
  <w:style w:type="paragraph" w:styleId="ab">
    <w:name w:val="Normal (Web)"/>
    <w:basedOn w:val="a"/>
    <w:rsid w:val="00772CB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</Words>
  <Characters>996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苏林[15320950500]</cp:lastModifiedBy>
  <cp:revision>5</cp:revision>
  <cp:lastPrinted>2019-04-30T05:45:00Z</cp:lastPrinted>
  <dcterms:created xsi:type="dcterms:W3CDTF">2021-04-09T02:55:00Z</dcterms:created>
  <dcterms:modified xsi:type="dcterms:W3CDTF">2021-04-12T07:41:00Z</dcterms:modified>
</cp:coreProperties>
</file>