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60" w:lineRule="exac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spacing w:line="57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黑溪府发〔202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69</w:t>
      </w:r>
      <w:r>
        <w:rPr>
          <w:rFonts w:eastAsia="方正仿宋_GBK"/>
          <w:sz w:val="32"/>
          <w:szCs w:val="32"/>
        </w:rPr>
        <w:t>号</w:t>
      </w:r>
    </w:p>
    <w:p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pStyle w:val="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黔江区黑溪镇人民政府</w:t>
      </w:r>
    </w:p>
    <w:p>
      <w:pPr>
        <w:snapToGrid w:val="0"/>
        <w:spacing w:line="596" w:lineRule="exact"/>
        <w:jc w:val="center"/>
        <w:rPr>
          <w:rStyle w:val="59"/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Style w:val="59"/>
          <w:rFonts w:ascii="方正小标宋_GBK" w:eastAsia="方正小标宋_GBK"/>
          <w:color w:val="000000"/>
          <w:sz w:val="44"/>
          <w:szCs w:val="44"/>
        </w:rPr>
        <w:t>关于印发</w:t>
      </w:r>
      <w:r>
        <w:rPr>
          <w:rStyle w:val="59"/>
          <w:rFonts w:hint="eastAsia" w:ascii="方正小标宋_GBK" w:eastAsia="方正小标宋_GBK"/>
          <w:color w:val="000000"/>
          <w:sz w:val="44"/>
          <w:szCs w:val="44"/>
        </w:rPr>
        <w:t>黑溪镇</w:t>
      </w:r>
      <w:r>
        <w:rPr>
          <w:rStyle w:val="59"/>
          <w:rFonts w:ascii="方正小标宋_GBK" w:eastAsia="方正小标宋_GBK"/>
          <w:spacing w:val="-6"/>
          <w:sz w:val="44"/>
          <w:szCs w:val="44"/>
        </w:rPr>
        <w:t>今冬明春火灾防控工作方案</w:t>
      </w:r>
      <w:r>
        <w:rPr>
          <w:rStyle w:val="59"/>
          <w:rFonts w:ascii="方正小标宋_GBK" w:eastAsia="方正小标宋_GBK"/>
          <w:color w:val="000000"/>
          <w:sz w:val="44"/>
          <w:szCs w:val="44"/>
        </w:rPr>
        <w:t>的通</w:t>
      </w:r>
      <w:r>
        <w:rPr>
          <w:rStyle w:val="59"/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 xml:space="preserve">  </w:t>
      </w:r>
      <w:r>
        <w:rPr>
          <w:rStyle w:val="59"/>
          <w:rFonts w:ascii="方正小标宋_GBK" w:eastAsia="方正小标宋_GBK"/>
          <w:color w:val="000000"/>
          <w:sz w:val="44"/>
          <w:szCs w:val="44"/>
        </w:rPr>
        <w:t>知</w:t>
      </w:r>
    </w:p>
    <w:bookmarkEnd w:id="0"/>
    <w:p>
      <w:pPr>
        <w:spacing w:line="596" w:lineRule="exact"/>
        <w:ind w:firstLine="420" w:firstLineChars="200"/>
        <w:rPr>
          <w:rStyle w:val="59"/>
          <w:rFonts w:ascii="方正仿宋_GBK" w:hAnsi="方正仿宋_GBK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各村（社区）、各办站所、镇级各部门，有关单位：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>《黑溪镇今冬明春火灾防控工作方案》已经镇政府同意，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现印发给你们，请结合实际，认真组织实施。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黔江区黑溪镇人民政府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2021年11月30日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Style w:val="59"/>
          <w:rFonts w:hint="eastAsia" w:ascii="方正小标宋_GBK" w:eastAsia="方正小标宋_GBK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Style w:val="59"/>
          <w:rFonts w:ascii="方正小标宋_GBK" w:eastAsia="方正小标宋_GBK"/>
          <w:spacing w:val="-6"/>
          <w:sz w:val="44"/>
          <w:szCs w:val="44"/>
        </w:rPr>
      </w:pPr>
      <w:r>
        <w:rPr>
          <w:rStyle w:val="59"/>
          <w:rFonts w:hint="eastAsia" w:ascii="方正小标宋_GBK" w:eastAsia="方正小标宋_GBK"/>
          <w:color w:val="000000"/>
          <w:sz w:val="44"/>
          <w:szCs w:val="44"/>
        </w:rPr>
        <w:t>黑溪镇</w:t>
      </w:r>
      <w:r>
        <w:rPr>
          <w:rStyle w:val="59"/>
          <w:rFonts w:ascii="方正小标宋_GBK" w:eastAsia="方正小标宋_GBK"/>
          <w:spacing w:val="-6"/>
          <w:sz w:val="44"/>
          <w:szCs w:val="44"/>
        </w:rPr>
        <w:t>今冬明春火灾防控工作方案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880" w:firstLineChars="200"/>
        <w:textAlignment w:val="auto"/>
        <w:rPr>
          <w:rStyle w:val="59"/>
          <w:rFonts w:ascii="方正仿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为做好今冬明春火灾防控工作，有效防范遏制重特大火灾事故发生，全力确保我镇消防安全形势持续稳定，</w:t>
      </w: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>按照区消防安全委员会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《关于印发全区今冬明春火灾防控工作方案的通知》</w:t>
      </w: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>（黔江消安委发〔2021〕13号）要求，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决定于2021年11月至2022年3月在全镇集中开展今冬明春火灾防控工作。现制定如下工作方案：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Style w:val="59"/>
          <w:rFonts w:hint="default" w:ascii="方正黑体_GBK" w:hAnsi="方正黑体_GBK" w:eastAsia="方正黑体_GBK" w:cs="方正黑体_GBK"/>
          <w:color w:val="00000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认真贯彻落实习近平总书记关于消防安全的重要指示精神，坚持人民至上、生命至上理念，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统筹好发展和安全，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围绕北京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冬奥会和冬残奥会、全国和市、区“两会”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等重大活动和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元旦、春节、元宵节等重要节点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，聚焦重点领域、重要场所和薄弱区域，分类施策、综合治理，深入推进消防安全专项整治三年行动，切实把确保人民生命安全放在第一位落到实处；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有效减少一般火灾事故，坚决杜绝亡人火灾事故，</w:t>
      </w: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>确保全镇消防安全形势持续稳定。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Style w:val="59"/>
          <w:rFonts w:hint="default" w:ascii="方正黑体_GBK" w:hAnsi="方正黑体_GBK" w:eastAsia="方正黑体_GBK" w:cs="方正黑体_GBK"/>
          <w:color w:val="000000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9"/>
          <w:rFonts w:hint="eastAsia" w:ascii="方正楷体_GBK" w:hAnsi="方正楷体_GBK" w:eastAsia="方正楷体_GBK" w:cs="方正楷体_GBK"/>
          <w:sz w:val="32"/>
          <w:szCs w:val="32"/>
        </w:rPr>
        <w:t>（一）加强重点对象消防安全风险管控。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加强人员密集场所消防安全检查。组织开展宾馆饭店、餐饮店铺、商场市场、学校、医院、小微企业等人员密集场所消防安全自查排查，重点整治违规用火用电用气、违规使用易燃可燃材料装饰装修、不安装燃气泄漏报警装置、占堵疏散通道、损坏停用消防设施、员工消防意识淡薄等问题，督促落实火灾风险隐患自知自查自改和公示承诺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（二）抓好新业态新领域消防安全风险防范。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1.抓好新能源领域消防安全风险管控。村（社区）要及时制止电动自行车进楼入户、堵塞疏散通道等行为。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480" w:firstLineChars="15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 xml:space="preserve"> 2. 抓好电烤火箱类消防安全风险管控。按照“属地管理”原则，有针对性的加强对安全使用电烤火箱知识的宣传，同时加强对辖区销售电烤火箱的场所进行排查，做到底数清、情况明，并动员村民淘汰普通非智能电烤火箱、使用智能电烤火箱。应急办、综合执法大队、派出所等部门在春节、“两会”等重要时段开展联合执法，重点整治违规使用电烤火箱行为、重点查处假冒伪劣产品。人员密集场所禁止使用电烤火箱，坚决遏制冬季电烤火箱事故高发的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Style w:val="59"/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）遏制小单位小场所亡人火灾事故。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1﹒落实基层监管。应急办和综合执法大队要落实消防工作职责，做实做细消防委托执法，组织村（社区）消防工作人员、网格员等力量，广泛开展以“三清三查”为主要内容的消防安全检查活动，坚决杜绝“小火亡人”事故发生；要将基层消防工作融入“多网合一”综合网格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2﹒强化隐患整治。各村（社区）、各办站所对辖区小微企业、群租房、“多合一”场所、自建房、居民安置点、农村大院开展安全检查，重点整治违章搭建、违规操作、违规住人、违规储存使用易燃易爆危险品、员工自防自救能力不足等突出问题。对存在严重隐患问题的，依法给予停产停业、停止使用等行政处罚和采取临时查封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3﹒加大执法力度。落实消防安全赋权和委托执法机制，对发现的消防违法行为，严格依法查处，切实做到执法“清零”。派出所落实消防监督职责，加大监管对象检查执法力度，2021年底前全部检查一遍。在消防救援机构的指导下，适时开展联合执法行动，切实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4﹒强化消防宣传。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依托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农村“大喇叭”、群众会、主题党日活动等宣传活动，曝光火灾隐患，发布预警提示。组织网格力量开展“敲门行动”，上门入户宣传消防常识，引导群众自觉开展“三清三关”。对老年人等特殊群体居住场所，</w:t>
      </w: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>结合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邻里守望、帮扶关爱行动，建立紧急情况下安全疏散互助机制。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Style w:val="59"/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四</w:t>
      </w: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）做好重大活动重要节点火灾防范。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1﹒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落实重要节点严格管控措施。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元旦、春节、元宵等重要节日，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分时段组织对商场超市等区域和场所集中开展消防检查指导，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加强烟花爆竹燃放区域的安全管控。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2﹒压实重大活动消防安保责任。北京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冬奥会和冬残奥会、全国和市“两会”等重大活动期间，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要提升执勤战备等级。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Style w:val="59"/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（一）动员部署阶段（2021年11月30日前）。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制发方案、召开会议，明确职责、细化措施，广泛发动、部署到位。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（二）组织实施阶段（2021年12月1日至2022年3月25日）。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对照工作方案，认真组织实施，从严从实从细抓好各项责任措施落实。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105" w:leftChars="50" w:firstLine="480" w:firstLineChars="15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（三）总结验收阶段（2021年3月26日至3月31日）。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自查自纠，总结经验做法，固化工作成效，健全完善火灾防控工作机制。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800" w:firstLineChars="250"/>
        <w:textAlignment w:val="auto"/>
        <w:rPr>
          <w:rStyle w:val="59"/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Style w:val="59"/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eastAsia" w:ascii="方正楷体_GBK" w:hAnsi="方正楷体_GBK" w:eastAsia="方正楷体_GBK" w:cs="方正楷体_GBK"/>
          <w:sz w:val="32"/>
          <w:szCs w:val="32"/>
        </w:rPr>
        <w:t>（一）加强组织领导。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为切实加强组织领导，成立由镇长任组长，分管安全领导为副组长，各办站所、镇级各部门为成员的今冬明春火灾防控工作领导小组，下设办公室在镇应急办，由应急办主任兼任办公室主任，负责统筹推动相关工作。各村（社区）、各办站所、镇级各部门要结合实际，细化工作措施，明确职责任务，广泛动员部署，确保各项工作任务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（二）精心组织实施。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按照“一岗双责”、“管行业必须管安全、管业务必须管安全、管生产经营必须管安全”“属地原则”的要求，各尽其职，各负其责，联合开展督查检查，建立健全信息共享、情况通报、联合执法等机制，形成冬春火灾防控工作监管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（三）坚持精准施策。</w:t>
      </w:r>
      <w:r>
        <w:rPr>
          <w:rStyle w:val="59"/>
          <w:rFonts w:hint="default" w:ascii="Times New Roman" w:hAnsi="Times New Roman" w:eastAsia="方正仿宋_GBK" w:cs="Times New Roman"/>
          <w:color w:val="000000"/>
          <w:sz w:val="32"/>
          <w:szCs w:val="32"/>
        </w:rPr>
        <w:t>2021年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11月底前，各村（社区）、各办站所、镇级各部门要对冬春消防安全形势进行一次分析研判，制定针对性防控措施。要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组织开展消防安全排查，跟踪督改问题隐患，加强信息共享和联合执法，督促单位推行火灾风险隐患自知自查自改和公示承诺管理制度。要</w:t>
      </w:r>
      <w:r>
        <w:rPr>
          <w:rStyle w:val="59"/>
          <w:rFonts w:hint="default" w:ascii="Times New Roman" w:hAnsi="Times New Roman" w:eastAsia="方正仿宋_GBK" w:cs="Times New Roman"/>
          <w:sz w:val="32"/>
          <w:szCs w:val="32"/>
        </w:rPr>
        <w:t>落实火灾隐患有奖举报机制，发动群众查找身边消防违法行为和火灾隐患。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Style w:val="59"/>
          <w:rFonts w:hint="default" w:ascii="方正楷体_GBK" w:hAnsi="方正楷体_GBK" w:eastAsia="方正楷体_GBK" w:cs="方正楷体_GBK"/>
          <w:sz w:val="32"/>
          <w:szCs w:val="32"/>
        </w:rPr>
        <w:t>（四）严格监管执法。</w:t>
      </w:r>
      <w:r>
        <w:rPr>
          <w:rStyle w:val="59"/>
          <w:rFonts w:hint="default" w:ascii="Times New Roman" w:hAnsi="Times New Roman" w:eastAsia="方正仿宋_GBK" w:cs="Times New Roman"/>
          <w:kern w:val="0"/>
          <w:sz w:val="32"/>
          <w:szCs w:val="32"/>
        </w:rPr>
        <w:t>强化单位主要负责人履行消防安全职责的检查核查。要依法采取罚款、拘留、关停等手段，加大违法行为查处力度，对屡罚不改、屡禁不止的，上报消防支队纳入消防安全严重失信行为实施联合惩戒。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4"/>
        <w:rPr>
          <w:rFonts w:hint="eastAsia" w:ascii="Times New Roman" w:hAnsi="Times New Roman" w:eastAsia="方正仿宋_GBK" w:cs="Times New Roman"/>
          <w:kern w:val="32"/>
          <w:sz w:val="28"/>
          <w:szCs w:val="28"/>
        </w:rPr>
      </w:pPr>
    </w:p>
    <w:p>
      <w:pPr>
        <w:pStyle w:val="24"/>
        <w:rPr>
          <w:rFonts w:hint="eastAsia" w:ascii="Times New Roman" w:hAnsi="Times New Roman" w:eastAsia="方正仿宋_GBK" w:cs="Times New Roman"/>
          <w:kern w:val="32"/>
          <w:sz w:val="28"/>
          <w:szCs w:val="28"/>
        </w:rPr>
      </w:pPr>
    </w:p>
    <w:p>
      <w:pPr>
        <w:pStyle w:val="24"/>
        <w:rPr>
          <w:rFonts w:hint="eastAsia" w:ascii="Times New Roman" w:hAnsi="Times New Roman" w:eastAsia="方正仿宋_GBK" w:cs="Times New Roman"/>
          <w:kern w:val="32"/>
          <w:sz w:val="28"/>
          <w:szCs w:val="28"/>
        </w:rPr>
      </w:pPr>
    </w:p>
    <w:p>
      <w:pPr>
        <w:pStyle w:val="24"/>
        <w:rPr>
          <w:rFonts w:hint="eastAsia" w:ascii="Times New Roman" w:hAnsi="Times New Roman" w:eastAsia="方正仿宋_GBK" w:cs="Times New Roman"/>
          <w:kern w:val="32"/>
          <w:sz w:val="28"/>
          <w:szCs w:val="28"/>
        </w:rPr>
      </w:pPr>
    </w:p>
    <w:p>
      <w:pPr>
        <w:pStyle w:val="24"/>
        <w:rPr>
          <w:rFonts w:hint="eastAsia" w:ascii="Times New Roman" w:hAnsi="Times New Roman" w:eastAsia="方正仿宋_GBK" w:cs="Times New Roman"/>
          <w:kern w:val="32"/>
          <w:sz w:val="28"/>
          <w:szCs w:val="28"/>
        </w:rPr>
      </w:pPr>
    </w:p>
    <w:p>
      <w:pPr>
        <w:pStyle w:val="24"/>
        <w:rPr>
          <w:rFonts w:hint="eastAsia" w:ascii="Times New Roman" w:hAnsi="Times New Roman" w:eastAsia="方正仿宋_GBK" w:cs="Times New Roman"/>
          <w:kern w:val="32"/>
          <w:sz w:val="28"/>
          <w:szCs w:val="28"/>
        </w:rPr>
      </w:pPr>
    </w:p>
    <w:p>
      <w:pPr>
        <w:pStyle w:val="24"/>
        <w:ind w:firstLine="280" w:firstLineChars="100"/>
        <w:rPr>
          <w:rFonts w:hint="default" w:ascii="Times New Roman" w:hAnsi="Times New Roman" w:eastAsia="方正仿宋_GBK" w:cs="Times New Roman"/>
          <w:kern w:val="32"/>
          <w:sz w:val="28"/>
          <w:szCs w:val="28"/>
        </w:rPr>
      </w:pPr>
      <w:r>
        <w:rPr>
          <w:rFonts w:ascii="Times New Roman" w:hAnsi="Times New Roman" w:eastAsia="方正仿宋_GBK" w:cs="Times New Roman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2.6pt;height:0pt;width:450pt;z-index:251661312;mso-width-relative:page;mso-height-relative:page;" filled="f" stroked="t" coordsize="21600,21600" o:gfxdata="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eaovSAAAABQEAAA8AAAAAAAAAAQAgAAAAIgAAAGRycy9kb3ducmV2LnhtbFBLAQIU&#10;ABQAAAAIAIdO4kDs82MS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0pt;height:0pt;width:450pt;z-index:251660288;mso-width-relative:page;mso-height-relative:page;" filled="f" stroked="t" coordsize="21600,21600" o:gfxdata="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9QXp0gAAAAcBAAAPAAAAAAAAAAEAIAAAACIAAABkcnMvZG93bnJldi54bWxQSwEC&#10;FAAUAAAACACHTuJA85w0jPoBAADyAwAADgAAAAAAAAABACAAAAAh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黔江区黑溪镇党政办公室                     2021年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3698034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698034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98036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5690C"/>
    <w:rsid w:val="00096CBE"/>
    <w:rsid w:val="00153C8C"/>
    <w:rsid w:val="004C7CA7"/>
    <w:rsid w:val="00615710"/>
    <w:rsid w:val="00684EF3"/>
    <w:rsid w:val="00724651"/>
    <w:rsid w:val="008C2312"/>
    <w:rsid w:val="00AE4B17"/>
    <w:rsid w:val="00D20DF2"/>
    <w:rsid w:val="00F52A3F"/>
    <w:rsid w:val="01162469"/>
    <w:rsid w:val="026A4D54"/>
    <w:rsid w:val="02A05C45"/>
    <w:rsid w:val="04CC7D81"/>
    <w:rsid w:val="050A294A"/>
    <w:rsid w:val="07115BA6"/>
    <w:rsid w:val="07D57A32"/>
    <w:rsid w:val="094219C5"/>
    <w:rsid w:val="0D1308BF"/>
    <w:rsid w:val="0DB13ABD"/>
    <w:rsid w:val="13632FCF"/>
    <w:rsid w:val="137F567E"/>
    <w:rsid w:val="14DC6CE7"/>
    <w:rsid w:val="169E03DF"/>
    <w:rsid w:val="173A4AD4"/>
    <w:rsid w:val="1A4A1E61"/>
    <w:rsid w:val="1BCD4118"/>
    <w:rsid w:val="1EEB0E28"/>
    <w:rsid w:val="1F69348A"/>
    <w:rsid w:val="1FC713F8"/>
    <w:rsid w:val="20202621"/>
    <w:rsid w:val="2274289D"/>
    <w:rsid w:val="22814FB1"/>
    <w:rsid w:val="23331C64"/>
    <w:rsid w:val="23450EC7"/>
    <w:rsid w:val="24251DE7"/>
    <w:rsid w:val="25044326"/>
    <w:rsid w:val="28B134CD"/>
    <w:rsid w:val="28D373CB"/>
    <w:rsid w:val="2935304F"/>
    <w:rsid w:val="29B623AB"/>
    <w:rsid w:val="2A0972B5"/>
    <w:rsid w:val="2B576D7F"/>
    <w:rsid w:val="2B5C5D87"/>
    <w:rsid w:val="2C4123DD"/>
    <w:rsid w:val="2DE44C22"/>
    <w:rsid w:val="2F07113C"/>
    <w:rsid w:val="2F424FE3"/>
    <w:rsid w:val="3238436A"/>
    <w:rsid w:val="342A5A06"/>
    <w:rsid w:val="37CA160C"/>
    <w:rsid w:val="38B41686"/>
    <w:rsid w:val="39B626F9"/>
    <w:rsid w:val="3D384C6F"/>
    <w:rsid w:val="3D914791"/>
    <w:rsid w:val="3E26650F"/>
    <w:rsid w:val="3EDE691B"/>
    <w:rsid w:val="41297098"/>
    <w:rsid w:val="4193362A"/>
    <w:rsid w:val="43C14B06"/>
    <w:rsid w:val="44543C29"/>
    <w:rsid w:val="452C3408"/>
    <w:rsid w:val="45485DD3"/>
    <w:rsid w:val="461A0884"/>
    <w:rsid w:val="49387CB8"/>
    <w:rsid w:val="49A829B7"/>
    <w:rsid w:val="4A67074D"/>
    <w:rsid w:val="4B445D28"/>
    <w:rsid w:val="4DBF32A8"/>
    <w:rsid w:val="4FBB5723"/>
    <w:rsid w:val="50724741"/>
    <w:rsid w:val="51925E63"/>
    <w:rsid w:val="55C03098"/>
    <w:rsid w:val="56955F78"/>
    <w:rsid w:val="57BD796C"/>
    <w:rsid w:val="57DF4F93"/>
    <w:rsid w:val="592C1766"/>
    <w:rsid w:val="5A374C15"/>
    <w:rsid w:val="5C0E2524"/>
    <w:rsid w:val="5C4D2332"/>
    <w:rsid w:val="6065690C"/>
    <w:rsid w:val="61226B99"/>
    <w:rsid w:val="65FB51E4"/>
    <w:rsid w:val="669018E9"/>
    <w:rsid w:val="66C409E2"/>
    <w:rsid w:val="68507718"/>
    <w:rsid w:val="6C893C25"/>
    <w:rsid w:val="6D535020"/>
    <w:rsid w:val="6E6911B5"/>
    <w:rsid w:val="6EC8657E"/>
    <w:rsid w:val="6EE3366B"/>
    <w:rsid w:val="6FBD0961"/>
    <w:rsid w:val="70206609"/>
    <w:rsid w:val="70D7786C"/>
    <w:rsid w:val="71DA3285"/>
    <w:rsid w:val="732F79FB"/>
    <w:rsid w:val="737B23D4"/>
    <w:rsid w:val="74BA3BB2"/>
    <w:rsid w:val="787F5396"/>
    <w:rsid w:val="792F18B1"/>
    <w:rsid w:val="7DC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Arial" w:hAnsi="Arial" w:eastAsia="方正黑体_GBK"/>
      <w:kern w:val="0"/>
      <w:sz w:val="36"/>
      <w:szCs w:val="20"/>
    </w:rPr>
  </w:style>
  <w:style w:type="paragraph" w:styleId="5">
    <w:name w:val="heading 4"/>
    <w:basedOn w:val="4"/>
    <w:next w:val="1"/>
    <w:qFormat/>
    <w:uiPriority w:val="0"/>
    <w:pPr>
      <w:keepNext/>
      <w:keepLines/>
      <w:spacing w:line="579" w:lineRule="exact"/>
      <w:ind w:firstLine="0" w:firstLineChars="0"/>
      <w:jc w:val="center"/>
      <w:outlineLvl w:val="3"/>
    </w:pPr>
    <w:rPr>
      <w:rFonts w:ascii="Arial" w:hAnsi="Arial" w:eastAsia="方正小标宋_GBK"/>
      <w:sz w:val="44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  <w:style w:type="paragraph" w:styleId="7">
    <w:name w:val="Body Text"/>
    <w:basedOn w:val="1"/>
    <w:next w:val="1"/>
    <w:qFormat/>
    <w:uiPriority w:val="0"/>
    <w:pPr>
      <w:spacing w:line="600" w:lineRule="exact"/>
    </w:pPr>
    <w:rPr>
      <w:rFonts w:ascii="仿宋_GB2312"/>
    </w:rPr>
  </w:style>
  <w:style w:type="paragraph" w:styleId="8">
    <w:name w:val="Body Text Indent"/>
    <w:basedOn w:val="1"/>
    <w:unhideWhenUsed/>
    <w:qFormat/>
    <w:uiPriority w:val="99"/>
    <w:pPr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link w:val="28"/>
    <w:qFormat/>
    <w:uiPriority w:val="0"/>
    <w:pPr>
      <w:ind w:left="100" w:leftChars="2500"/>
    </w:pPr>
  </w:style>
  <w:style w:type="paragraph" w:styleId="11">
    <w:name w:val="Balloon Text"/>
    <w:basedOn w:val="1"/>
    <w:link w:val="58"/>
    <w:qFormat/>
    <w:uiPriority w:val="0"/>
    <w:rPr>
      <w:sz w:val="18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Message Header"/>
    <w:basedOn w:val="1"/>
    <w:next w:val="7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15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</w:rPr>
  </w:style>
  <w:style w:type="paragraph" w:styleId="16">
    <w:name w:val="Body Text First Indent 2"/>
    <w:basedOn w:val="8"/>
    <w:unhideWhenUsed/>
    <w:qFormat/>
    <w:uiPriority w:val="99"/>
    <w:pPr>
      <w:spacing w:beforeAutospacing="1"/>
      <w:ind w:firstLine="420" w:firstLineChars="200"/>
    </w:pPr>
    <w:rPr>
      <w:rFonts w:eastAsia="仿宋_GB2312"/>
      <w:sz w:val="32"/>
      <w:szCs w:val="32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basedOn w:val="19"/>
    <w:qFormat/>
    <w:uiPriority w:val="0"/>
    <w:rPr>
      <w:color w:val="333333"/>
      <w:u w:val="none"/>
    </w:rPr>
  </w:style>
  <w:style w:type="character" w:styleId="23">
    <w:name w:val="Hyperlink"/>
    <w:basedOn w:val="19"/>
    <w:qFormat/>
    <w:uiPriority w:val="0"/>
    <w:rPr>
      <w:color w:val="333333"/>
      <w:u w:val="none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26">
    <w:name w:val="页眉 Char"/>
    <w:basedOn w:val="19"/>
    <w:link w:val="12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19"/>
    <w:link w:val="2"/>
    <w:qFormat/>
    <w:uiPriority w:val="99"/>
    <w:rPr>
      <w:kern w:val="2"/>
      <w:sz w:val="18"/>
      <w:szCs w:val="18"/>
    </w:rPr>
  </w:style>
  <w:style w:type="character" w:customStyle="1" w:styleId="28">
    <w:name w:val="日期 Char"/>
    <w:basedOn w:val="19"/>
    <w:link w:val="10"/>
    <w:qFormat/>
    <w:uiPriority w:val="0"/>
    <w:rPr>
      <w:kern w:val="2"/>
      <w:sz w:val="21"/>
      <w:szCs w:val="24"/>
    </w:rPr>
  </w:style>
  <w:style w:type="paragraph" w:customStyle="1" w:styleId="2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w100"/>
    <w:basedOn w:val="19"/>
    <w:qFormat/>
    <w:uiPriority w:val="0"/>
  </w:style>
  <w:style w:type="character" w:customStyle="1" w:styleId="31">
    <w:name w:val="yjl"/>
    <w:basedOn w:val="19"/>
    <w:qFormat/>
    <w:uiPriority w:val="0"/>
    <w:rPr>
      <w:color w:val="999999"/>
    </w:rPr>
  </w:style>
  <w:style w:type="character" w:customStyle="1" w:styleId="32">
    <w:name w:val="yjr"/>
    <w:basedOn w:val="19"/>
    <w:qFormat/>
    <w:uiPriority w:val="0"/>
  </w:style>
  <w:style w:type="character" w:customStyle="1" w:styleId="33">
    <w:name w:val="yj-time2"/>
    <w:basedOn w:val="19"/>
    <w:qFormat/>
    <w:uiPriority w:val="0"/>
    <w:rPr>
      <w:color w:val="AAAAAA"/>
      <w:sz w:val="18"/>
      <w:szCs w:val="18"/>
    </w:rPr>
  </w:style>
  <w:style w:type="character" w:customStyle="1" w:styleId="34">
    <w:name w:val="yj-time3"/>
    <w:basedOn w:val="19"/>
    <w:qFormat/>
    <w:uiPriority w:val="0"/>
    <w:rPr>
      <w:color w:val="AAAAAA"/>
      <w:sz w:val="18"/>
      <w:szCs w:val="18"/>
    </w:rPr>
  </w:style>
  <w:style w:type="character" w:customStyle="1" w:styleId="35">
    <w:name w:val="red"/>
    <w:basedOn w:val="19"/>
    <w:qFormat/>
    <w:uiPriority w:val="0"/>
    <w:rPr>
      <w:color w:val="E1211F"/>
    </w:rPr>
  </w:style>
  <w:style w:type="character" w:customStyle="1" w:styleId="36">
    <w:name w:val="red1"/>
    <w:basedOn w:val="19"/>
    <w:qFormat/>
    <w:uiPriority w:val="0"/>
    <w:rPr>
      <w:color w:val="E1211F"/>
    </w:rPr>
  </w:style>
  <w:style w:type="character" w:customStyle="1" w:styleId="37">
    <w:name w:val="red2"/>
    <w:basedOn w:val="19"/>
    <w:qFormat/>
    <w:uiPriority w:val="0"/>
    <w:rPr>
      <w:color w:val="E1211F"/>
    </w:rPr>
  </w:style>
  <w:style w:type="character" w:customStyle="1" w:styleId="38">
    <w:name w:val="red3"/>
    <w:basedOn w:val="19"/>
    <w:qFormat/>
    <w:uiPriority w:val="0"/>
    <w:rPr>
      <w:color w:val="E33938"/>
      <w:u w:val="single"/>
    </w:rPr>
  </w:style>
  <w:style w:type="character" w:customStyle="1" w:styleId="39">
    <w:name w:val="red4"/>
    <w:basedOn w:val="19"/>
    <w:qFormat/>
    <w:uiPriority w:val="0"/>
    <w:rPr>
      <w:color w:val="E1211F"/>
      <w:u w:val="single"/>
    </w:rPr>
  </w:style>
  <w:style w:type="character" w:customStyle="1" w:styleId="40">
    <w:name w:val="red5"/>
    <w:basedOn w:val="19"/>
    <w:qFormat/>
    <w:uiPriority w:val="0"/>
    <w:rPr>
      <w:color w:val="E1211F"/>
    </w:rPr>
  </w:style>
  <w:style w:type="character" w:customStyle="1" w:styleId="41">
    <w:name w:val="tyhl"/>
    <w:basedOn w:val="19"/>
    <w:qFormat/>
    <w:uiPriority w:val="0"/>
    <w:rPr>
      <w:shd w:val="clear" w:color="auto" w:fill="FFFFFF"/>
    </w:rPr>
  </w:style>
  <w:style w:type="character" w:customStyle="1" w:styleId="42">
    <w:name w:val="cur4"/>
    <w:basedOn w:val="19"/>
    <w:qFormat/>
    <w:uiPriority w:val="0"/>
    <w:rPr>
      <w:color w:val="3354A2"/>
    </w:rPr>
  </w:style>
  <w:style w:type="character" w:customStyle="1" w:styleId="43">
    <w:name w:val="tit11"/>
    <w:basedOn w:val="19"/>
    <w:qFormat/>
    <w:uiPriority w:val="0"/>
    <w:rPr>
      <w:b/>
      <w:bCs/>
      <w:color w:val="333333"/>
      <w:sz w:val="39"/>
      <w:szCs w:val="39"/>
    </w:rPr>
  </w:style>
  <w:style w:type="character" w:customStyle="1" w:styleId="44">
    <w:name w:val="con4"/>
    <w:basedOn w:val="19"/>
    <w:qFormat/>
    <w:uiPriority w:val="0"/>
  </w:style>
  <w:style w:type="character" w:customStyle="1" w:styleId="45">
    <w:name w:val="hover18"/>
    <w:basedOn w:val="19"/>
    <w:qFormat/>
    <w:uiPriority w:val="0"/>
    <w:rPr>
      <w:b/>
      <w:bCs/>
    </w:rPr>
  </w:style>
  <w:style w:type="character" w:customStyle="1" w:styleId="46">
    <w:name w:val="name"/>
    <w:basedOn w:val="19"/>
    <w:qFormat/>
    <w:uiPriority w:val="0"/>
    <w:rPr>
      <w:color w:val="2760B7"/>
    </w:rPr>
  </w:style>
  <w:style w:type="character" w:customStyle="1" w:styleId="47">
    <w:name w:val="yj-blue"/>
    <w:basedOn w:val="19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48">
    <w:name w:val="hover20"/>
    <w:basedOn w:val="19"/>
    <w:qFormat/>
    <w:uiPriority w:val="0"/>
    <w:rPr>
      <w:b/>
      <w:bCs/>
    </w:rPr>
  </w:style>
  <w:style w:type="character" w:customStyle="1" w:styleId="49">
    <w:name w:val="cur6"/>
    <w:basedOn w:val="19"/>
    <w:qFormat/>
    <w:uiPriority w:val="0"/>
    <w:rPr>
      <w:color w:val="3354A2"/>
    </w:rPr>
  </w:style>
  <w:style w:type="character" w:customStyle="1" w:styleId="50">
    <w:name w:val="tit12"/>
    <w:basedOn w:val="19"/>
    <w:qFormat/>
    <w:uiPriority w:val="0"/>
    <w:rPr>
      <w:b/>
      <w:bCs/>
      <w:color w:val="333333"/>
      <w:sz w:val="39"/>
      <w:szCs w:val="39"/>
    </w:rPr>
  </w:style>
  <w:style w:type="character" w:customStyle="1" w:styleId="51">
    <w:name w:val="yj-time"/>
    <w:basedOn w:val="19"/>
    <w:qFormat/>
    <w:uiPriority w:val="0"/>
    <w:rPr>
      <w:color w:val="AAAAAA"/>
      <w:sz w:val="18"/>
      <w:szCs w:val="18"/>
    </w:rPr>
  </w:style>
  <w:style w:type="character" w:customStyle="1" w:styleId="52">
    <w:name w:val="yj-time1"/>
    <w:basedOn w:val="19"/>
    <w:qFormat/>
    <w:uiPriority w:val="0"/>
    <w:rPr>
      <w:color w:val="AAAAAA"/>
      <w:sz w:val="18"/>
      <w:szCs w:val="18"/>
    </w:rPr>
  </w:style>
  <w:style w:type="character" w:customStyle="1" w:styleId="53">
    <w:name w:val="con"/>
    <w:basedOn w:val="19"/>
    <w:qFormat/>
    <w:uiPriority w:val="0"/>
  </w:style>
  <w:style w:type="character" w:customStyle="1" w:styleId="54">
    <w:name w:val="cur"/>
    <w:basedOn w:val="19"/>
    <w:qFormat/>
    <w:uiPriority w:val="0"/>
    <w:rPr>
      <w:color w:val="3354A2"/>
    </w:rPr>
  </w:style>
  <w:style w:type="character" w:customStyle="1" w:styleId="55">
    <w:name w:val="cur2"/>
    <w:basedOn w:val="19"/>
    <w:qFormat/>
    <w:uiPriority w:val="0"/>
    <w:rPr>
      <w:color w:val="3354A2"/>
    </w:rPr>
  </w:style>
  <w:style w:type="character" w:customStyle="1" w:styleId="56">
    <w:name w:val="tit10"/>
    <w:basedOn w:val="19"/>
    <w:qFormat/>
    <w:uiPriority w:val="0"/>
    <w:rPr>
      <w:b/>
      <w:bCs/>
      <w:color w:val="333333"/>
      <w:sz w:val="39"/>
      <w:szCs w:val="39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58">
    <w:name w:val="批注框文本 Char"/>
    <w:basedOn w:val="19"/>
    <w:link w:val="11"/>
    <w:qFormat/>
    <w:uiPriority w:val="0"/>
    <w:rPr>
      <w:kern w:val="2"/>
      <w:sz w:val="18"/>
      <w:szCs w:val="18"/>
    </w:rPr>
  </w:style>
  <w:style w:type="character" w:customStyle="1" w:styleId="59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6B45F-F232-4B03-9958-CB06F515E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8</Pages>
  <Words>467</Words>
  <Characters>2664</Characters>
  <Lines>22</Lines>
  <Paragraphs>6</Paragraphs>
  <TotalTime>6</TotalTime>
  <ScaleCrop>false</ScaleCrop>
  <LinksUpToDate>false</LinksUpToDate>
  <CharactersWithSpaces>3125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2019-07-25T07:32:00Z</dcterms:created>
  <dc:creator>黄靖轶</dc:creator>
  <cp:lastModifiedBy>goose</cp:lastModifiedBy>
  <cp:lastPrinted>2021-11-08T03:32:00Z</cp:lastPrinted>
  <dcterms:modified xsi:type="dcterms:W3CDTF">2021-12-10T01:34:07Z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198262474_cloud</vt:lpwstr>
  </property>
  <property fmtid="{D5CDD505-2E9C-101B-9397-08002B2CF9AE}" pid="4" name="ICV">
    <vt:lpwstr>85FF5D13FDF147CFA68C869286533461</vt:lpwstr>
  </property>
</Properties>
</file>