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60" w:lineRule="exac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spacing w:line="3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spacing w:line="570" w:lineRule="exact"/>
        <w:ind w:firstLine="2880" w:firstLineChars="9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黑溪府发〔202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41</w:t>
      </w:r>
      <w:r>
        <w:rPr>
          <w:rFonts w:eastAsia="方正仿宋_GBK"/>
          <w:sz w:val="32"/>
          <w:szCs w:val="32"/>
        </w:rPr>
        <w:t>号</w:t>
      </w:r>
    </w:p>
    <w:p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黔江区黑溪镇人民政府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关于调整严重精神障碍患者综合管理小组的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通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sz w:val="44"/>
          <w:szCs w:val="44"/>
        </w:rPr>
        <w:t>知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各村（居）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、辖区各部门：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推动黑溪镇严重精神障碍患者管理工作，促进辖区内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严重精神障碍患者管理治疗工作的组织领导与协调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结合实际，决定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对黑溪镇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严重精神障碍患者综合管理领导小组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进行调整，具体如下。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一、领导小组人员名单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长：李  松（镇长）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副组长：胡绍兴（副镇长、武装部长）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  桥（副镇长、政法书记）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员：蒲春林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（民政与社会事务办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向生著（卫生院院长）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向业平（综治办负责人）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田  洪（派出所所长）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王  辉（社保所所长）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张娅丽（财政办负责人）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综合管理领导小组下设办公室在民政和社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事务办，由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蒲春林担任办公室主任，负责处理日常事务。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二、领导小组工作职责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民政和</w:t>
      </w:r>
      <w:r>
        <w:rPr>
          <w:rFonts w:hint="eastAsia" w:ascii="方正楷体_GBK" w:hAnsi="方正楷体_GBK" w:eastAsia="方正楷体_GBK" w:cs="方正楷体_GBK"/>
          <w:i w:val="0"/>
          <w:caps w:val="0"/>
          <w:color w:val="191919"/>
          <w:spacing w:val="0"/>
          <w:sz w:val="32"/>
          <w:szCs w:val="32"/>
          <w:shd w:val="clear" w:fill="FFFFFF"/>
        </w:rPr>
        <w:t>社会事务办：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牵头组织各村（社区）干部、医生、民警、相关民政干部、残联干部、监护人成立严重精神障碍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患者联合服务管理小组，牵头组织每季度开展联席会议，组织协调各部门每月对严重精神障碍患者开展随访。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综治办：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发挥综合治理优势，推动肇事肇祸等严重精神障碍患者服务管理工作重点、难点问题的解决。牵头组织、协调、监督有关单位按照各自职责开展易肇事肇祸等严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</w:rPr>
        <w:t>重精神障碍患者的排查和管理工作，会同镇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民政和社会事务办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</w:rPr>
        <w:t>推动建立完善政府领导和部门协作服务管理机制，建立综合服务管理小组。将严重精神障碍患者服务管理工作纳入社会治安综合治理考评内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容。组织派出所、卫生院等开展患者送医和应急处置工作。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卫生院：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做好严重精神障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</w:rPr>
        <w:t>碍患者特别是易肇事肇祸严重精神障碍患者的医学排查、治疗、报告、随访等管理工作。登记、上报本辖区内有危险行为的患者；及时将排查病例信息告知相关部门，定期将患者管理情况进行通报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组织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</w:rPr>
        <w:t>展村医培训和绩效考核；承担患者信息收集与报告，开展患者线索调查并登记上报，登记已确诊的患者并建立健全档案室；对经诊断评估有危险行为倾向的患者开展随访，填写随访记录；对纳入免费药物治疗的患者监测病情变化，观察并及时处理药物可能发生的副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用，按要求填写治疗病历。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派出所：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重点掌握辖区内可能肇事肇祸精神疾病患者的基本情况。落实日常监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</w:rPr>
        <w:t>控和控制措施，依法做好严重肇事肇祸精神疾病患者的强制收治工作，协助卫生部门开展入户调查工作，协助做好被关锁精神疾病患者的入院和出院看护工作。疑似精神障碍患者发生伤害自身、危害他人安全的行为，或者有伤害自身、危害他人安全的危险的，派出所应当立即采取措施予以制止，并将其送往医疗机构进行精神障碍诊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劳动就业和社会保障服务所：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负责对五保人员、三无（无生活来源，无劳动能力，无法定赡养、抚养、扶养义务人）人员、低保人员中的严重精神障碍患者按照相关救助政策实施救助。协调督促精神卫生福利机构及时收治三无人员和流浪乞讨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员中的精神障碍患者。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黔江区黑溪镇人民政府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pStyle w:val="2"/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pStyle w:val="2"/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pStyle w:val="2"/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pStyle w:val="2"/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pStyle w:val="2"/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pStyle w:val="2"/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/>
    <w:p>
      <w:pPr>
        <w:pStyle w:val="2"/>
      </w:pPr>
    </w:p>
    <w:p>
      <w:pPr>
        <w:pStyle w:val="21"/>
      </w:pPr>
    </w:p>
    <w:p>
      <w:pPr>
        <w:pStyle w:val="21"/>
        <w:ind w:firstLine="280" w:firstLineChars="100"/>
        <w:rPr>
          <w:rFonts w:eastAsia="方正仿宋_GBK"/>
          <w:sz w:val="28"/>
          <w:szCs w:val="28"/>
        </w:rPr>
      </w:pPr>
      <w:r>
        <w:rPr>
          <w:rFonts w:ascii="Times New Roman" w:hAnsi="Times New Roman" w:eastAsia="方正仿宋_GBK" w:cs="Times New Roman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2.6pt;height:0pt;width:450pt;z-index:251661312;mso-width-relative:page;mso-height-relative:page;" filled="f" stroked="t" coordsize="21600,21600" o:gfxdata="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eaovSAAAABQEAAA8AAAAAAAAAAQAgAAAAIgAAAGRycy9kb3ducmV2LnhtbFBLAQIU&#10;ABQAAAAIAIdO4kDs82MS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0pt;height:0pt;width:450pt;z-index:251660288;mso-width-relative:page;mso-height-relative:page;" filled="f" stroked="t" coordsize="21600,21600" o:gfxdata="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9QXp0gAAAAcBAAAPAAAAAAAAAAEAIAAAACIAAABkcnMvZG93bnJldi54bWxQSwEC&#10;FAAUAAAACACHTuJA85w0jPoBAADyAwAADgAAAAAAAAABACAAAAAh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</w:rPr>
        <w:t>黔江区黑溪镇党政办公室                      2021年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3698034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right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698034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right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98036"/>
    </w:sdtPr>
    <w:sdtEndPr>
      <w:rPr>
        <w:rFonts w:ascii="宋体" w:hAnsi="宋体"/>
        <w:sz w:val="28"/>
        <w:szCs w:val="28"/>
      </w:rPr>
    </w:sdtEndPr>
    <w:sdtContent>
      <w:p>
        <w:pPr>
          <w:pStyle w:val="8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22A7A1"/>
    <w:multiLevelType w:val="singleLevel"/>
    <w:tmpl w:val="6922A7A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5690C"/>
    <w:rsid w:val="00153C8C"/>
    <w:rsid w:val="004C7CA7"/>
    <w:rsid w:val="00615710"/>
    <w:rsid w:val="00684EF3"/>
    <w:rsid w:val="00724651"/>
    <w:rsid w:val="008C2312"/>
    <w:rsid w:val="00AE4B17"/>
    <w:rsid w:val="00D20DF2"/>
    <w:rsid w:val="00F52A3F"/>
    <w:rsid w:val="01162469"/>
    <w:rsid w:val="026A4D54"/>
    <w:rsid w:val="050A294A"/>
    <w:rsid w:val="07115BA6"/>
    <w:rsid w:val="07D57A32"/>
    <w:rsid w:val="094219C5"/>
    <w:rsid w:val="09A822BF"/>
    <w:rsid w:val="0DB13ABD"/>
    <w:rsid w:val="13632FCF"/>
    <w:rsid w:val="14DC6CE7"/>
    <w:rsid w:val="169E03DF"/>
    <w:rsid w:val="173A4AD4"/>
    <w:rsid w:val="1EEB0E28"/>
    <w:rsid w:val="1F69348A"/>
    <w:rsid w:val="1FC713F8"/>
    <w:rsid w:val="2274289D"/>
    <w:rsid w:val="22814FB1"/>
    <w:rsid w:val="23331C64"/>
    <w:rsid w:val="23450EC7"/>
    <w:rsid w:val="24251DE7"/>
    <w:rsid w:val="28B134CD"/>
    <w:rsid w:val="29B623AB"/>
    <w:rsid w:val="2A0972B5"/>
    <w:rsid w:val="2B576D7F"/>
    <w:rsid w:val="2B5C5D87"/>
    <w:rsid w:val="2C4123DD"/>
    <w:rsid w:val="2DE44C22"/>
    <w:rsid w:val="2F07113C"/>
    <w:rsid w:val="2F424FE3"/>
    <w:rsid w:val="342A5A06"/>
    <w:rsid w:val="364D0EB6"/>
    <w:rsid w:val="37D2754F"/>
    <w:rsid w:val="3D914791"/>
    <w:rsid w:val="3EDE691B"/>
    <w:rsid w:val="41297098"/>
    <w:rsid w:val="43C14B06"/>
    <w:rsid w:val="44543C29"/>
    <w:rsid w:val="45485DD3"/>
    <w:rsid w:val="461A0884"/>
    <w:rsid w:val="49387CB8"/>
    <w:rsid w:val="49E7598F"/>
    <w:rsid w:val="4B445D28"/>
    <w:rsid w:val="50724741"/>
    <w:rsid w:val="55C03098"/>
    <w:rsid w:val="56955F78"/>
    <w:rsid w:val="57BD796C"/>
    <w:rsid w:val="57DF4F93"/>
    <w:rsid w:val="5C4D2332"/>
    <w:rsid w:val="6065690C"/>
    <w:rsid w:val="61226B99"/>
    <w:rsid w:val="636D4AD6"/>
    <w:rsid w:val="65FB51E4"/>
    <w:rsid w:val="669018E9"/>
    <w:rsid w:val="66C409E2"/>
    <w:rsid w:val="6D535020"/>
    <w:rsid w:val="6E6911B5"/>
    <w:rsid w:val="6EC8657E"/>
    <w:rsid w:val="6FBD0961"/>
    <w:rsid w:val="71DA3285"/>
    <w:rsid w:val="732F79FB"/>
    <w:rsid w:val="766225AB"/>
    <w:rsid w:val="792F18B1"/>
    <w:rsid w:val="7A7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jc w:val="center"/>
      <w:outlineLvl w:val="1"/>
    </w:pPr>
    <w:rPr>
      <w:rFonts w:ascii="Arial" w:hAnsi="Arial" w:eastAsia="方正黑体_GBK"/>
      <w:kern w:val="0"/>
      <w:sz w:val="36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line="600" w:lineRule="exact"/>
    </w:pPr>
    <w:rPr>
      <w:rFonts w:ascii="仿宋_GB2312"/>
    </w:rPr>
  </w:style>
  <w:style w:type="paragraph" w:styleId="5">
    <w:name w:val="Body Text Indent"/>
    <w:basedOn w:val="1"/>
    <w:unhideWhenUsed/>
    <w:qFormat/>
    <w:uiPriority w:val="99"/>
    <w:pPr>
      <w:ind w:left="420" w:leftChars="200"/>
    </w:p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</w:style>
  <w:style w:type="paragraph" w:styleId="7">
    <w:name w:val="Balloon Text"/>
    <w:basedOn w:val="1"/>
    <w:link w:val="54"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next w:val="4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styleId="1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</w:rPr>
  </w:style>
  <w:style w:type="paragraph" w:styleId="13">
    <w:name w:val="Body Text First Indent 2"/>
    <w:basedOn w:val="5"/>
    <w:unhideWhenUsed/>
    <w:qFormat/>
    <w:uiPriority w:val="99"/>
    <w:pPr>
      <w:spacing w:beforeAutospacing="1"/>
      <w:ind w:firstLine="420" w:firstLineChars="200"/>
    </w:pPr>
    <w:rPr>
      <w:rFonts w:eastAsia="仿宋_GB2312"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qFormat/>
    <w:uiPriority w:val="0"/>
    <w:rPr>
      <w:color w:val="333333"/>
      <w:u w:val="none"/>
    </w:rPr>
  </w:style>
  <w:style w:type="character" w:styleId="20">
    <w:name w:val="Hyperlink"/>
    <w:basedOn w:val="16"/>
    <w:qFormat/>
    <w:uiPriority w:val="0"/>
    <w:rPr>
      <w:color w:val="333333"/>
      <w:u w:val="none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页眉 Char"/>
    <w:basedOn w:val="16"/>
    <w:link w:val="9"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6"/>
    <w:link w:val="8"/>
    <w:qFormat/>
    <w:uiPriority w:val="99"/>
    <w:rPr>
      <w:kern w:val="2"/>
      <w:sz w:val="18"/>
      <w:szCs w:val="18"/>
    </w:rPr>
  </w:style>
  <w:style w:type="character" w:customStyle="1" w:styleId="24">
    <w:name w:val="日期 Char"/>
    <w:basedOn w:val="16"/>
    <w:link w:val="6"/>
    <w:qFormat/>
    <w:uiPriority w:val="0"/>
    <w:rPr>
      <w:kern w:val="2"/>
      <w:sz w:val="21"/>
      <w:szCs w:val="24"/>
    </w:rPr>
  </w:style>
  <w:style w:type="paragraph" w:customStyle="1" w:styleId="2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6">
    <w:name w:val="w100"/>
    <w:basedOn w:val="16"/>
    <w:qFormat/>
    <w:uiPriority w:val="0"/>
  </w:style>
  <w:style w:type="character" w:customStyle="1" w:styleId="27">
    <w:name w:val="yjl"/>
    <w:basedOn w:val="16"/>
    <w:qFormat/>
    <w:uiPriority w:val="0"/>
    <w:rPr>
      <w:color w:val="999999"/>
    </w:rPr>
  </w:style>
  <w:style w:type="character" w:customStyle="1" w:styleId="28">
    <w:name w:val="yjr"/>
    <w:basedOn w:val="16"/>
    <w:qFormat/>
    <w:uiPriority w:val="0"/>
  </w:style>
  <w:style w:type="character" w:customStyle="1" w:styleId="29">
    <w:name w:val="yj-time2"/>
    <w:basedOn w:val="16"/>
    <w:qFormat/>
    <w:uiPriority w:val="0"/>
    <w:rPr>
      <w:color w:val="AAAAAA"/>
      <w:sz w:val="18"/>
      <w:szCs w:val="18"/>
    </w:rPr>
  </w:style>
  <w:style w:type="character" w:customStyle="1" w:styleId="30">
    <w:name w:val="yj-time3"/>
    <w:basedOn w:val="16"/>
    <w:qFormat/>
    <w:uiPriority w:val="0"/>
    <w:rPr>
      <w:color w:val="AAAAAA"/>
      <w:sz w:val="18"/>
      <w:szCs w:val="18"/>
    </w:rPr>
  </w:style>
  <w:style w:type="character" w:customStyle="1" w:styleId="31">
    <w:name w:val="red"/>
    <w:basedOn w:val="16"/>
    <w:qFormat/>
    <w:uiPriority w:val="0"/>
    <w:rPr>
      <w:color w:val="E1211F"/>
    </w:rPr>
  </w:style>
  <w:style w:type="character" w:customStyle="1" w:styleId="32">
    <w:name w:val="red1"/>
    <w:basedOn w:val="16"/>
    <w:qFormat/>
    <w:uiPriority w:val="0"/>
    <w:rPr>
      <w:color w:val="E1211F"/>
    </w:rPr>
  </w:style>
  <w:style w:type="character" w:customStyle="1" w:styleId="33">
    <w:name w:val="red2"/>
    <w:basedOn w:val="16"/>
    <w:qFormat/>
    <w:uiPriority w:val="0"/>
    <w:rPr>
      <w:color w:val="E1211F"/>
    </w:rPr>
  </w:style>
  <w:style w:type="character" w:customStyle="1" w:styleId="34">
    <w:name w:val="red3"/>
    <w:basedOn w:val="16"/>
    <w:qFormat/>
    <w:uiPriority w:val="0"/>
    <w:rPr>
      <w:color w:val="E33938"/>
      <w:u w:val="single"/>
    </w:rPr>
  </w:style>
  <w:style w:type="character" w:customStyle="1" w:styleId="35">
    <w:name w:val="red4"/>
    <w:basedOn w:val="16"/>
    <w:qFormat/>
    <w:uiPriority w:val="0"/>
    <w:rPr>
      <w:color w:val="E1211F"/>
      <w:u w:val="single"/>
    </w:rPr>
  </w:style>
  <w:style w:type="character" w:customStyle="1" w:styleId="36">
    <w:name w:val="red5"/>
    <w:basedOn w:val="16"/>
    <w:qFormat/>
    <w:uiPriority w:val="0"/>
    <w:rPr>
      <w:color w:val="E1211F"/>
    </w:rPr>
  </w:style>
  <w:style w:type="character" w:customStyle="1" w:styleId="37">
    <w:name w:val="tyhl"/>
    <w:basedOn w:val="16"/>
    <w:qFormat/>
    <w:uiPriority w:val="0"/>
    <w:rPr>
      <w:shd w:val="clear" w:color="auto" w:fill="FFFFFF"/>
    </w:rPr>
  </w:style>
  <w:style w:type="character" w:customStyle="1" w:styleId="38">
    <w:name w:val="cur4"/>
    <w:basedOn w:val="16"/>
    <w:qFormat/>
    <w:uiPriority w:val="0"/>
    <w:rPr>
      <w:color w:val="3354A2"/>
    </w:rPr>
  </w:style>
  <w:style w:type="character" w:customStyle="1" w:styleId="39">
    <w:name w:val="tit11"/>
    <w:basedOn w:val="16"/>
    <w:qFormat/>
    <w:uiPriority w:val="0"/>
    <w:rPr>
      <w:b/>
      <w:bCs/>
      <w:color w:val="333333"/>
      <w:sz w:val="39"/>
      <w:szCs w:val="39"/>
    </w:rPr>
  </w:style>
  <w:style w:type="character" w:customStyle="1" w:styleId="40">
    <w:name w:val="con4"/>
    <w:basedOn w:val="16"/>
    <w:qFormat/>
    <w:uiPriority w:val="0"/>
  </w:style>
  <w:style w:type="character" w:customStyle="1" w:styleId="41">
    <w:name w:val="hover18"/>
    <w:basedOn w:val="16"/>
    <w:qFormat/>
    <w:uiPriority w:val="0"/>
    <w:rPr>
      <w:b/>
      <w:bCs/>
    </w:rPr>
  </w:style>
  <w:style w:type="character" w:customStyle="1" w:styleId="42">
    <w:name w:val="name"/>
    <w:basedOn w:val="16"/>
    <w:qFormat/>
    <w:uiPriority w:val="0"/>
    <w:rPr>
      <w:color w:val="2760B7"/>
    </w:rPr>
  </w:style>
  <w:style w:type="character" w:customStyle="1" w:styleId="43">
    <w:name w:val="yj-blue"/>
    <w:basedOn w:val="16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44">
    <w:name w:val="hover20"/>
    <w:basedOn w:val="16"/>
    <w:qFormat/>
    <w:uiPriority w:val="0"/>
    <w:rPr>
      <w:b/>
      <w:bCs/>
    </w:rPr>
  </w:style>
  <w:style w:type="character" w:customStyle="1" w:styleId="45">
    <w:name w:val="cur6"/>
    <w:basedOn w:val="16"/>
    <w:qFormat/>
    <w:uiPriority w:val="0"/>
    <w:rPr>
      <w:color w:val="3354A2"/>
    </w:rPr>
  </w:style>
  <w:style w:type="character" w:customStyle="1" w:styleId="46">
    <w:name w:val="tit12"/>
    <w:basedOn w:val="16"/>
    <w:qFormat/>
    <w:uiPriority w:val="0"/>
    <w:rPr>
      <w:b/>
      <w:bCs/>
      <w:color w:val="333333"/>
      <w:sz w:val="39"/>
      <w:szCs w:val="39"/>
    </w:rPr>
  </w:style>
  <w:style w:type="character" w:customStyle="1" w:styleId="47">
    <w:name w:val="yj-time"/>
    <w:basedOn w:val="16"/>
    <w:qFormat/>
    <w:uiPriority w:val="0"/>
    <w:rPr>
      <w:color w:val="AAAAAA"/>
      <w:sz w:val="18"/>
      <w:szCs w:val="18"/>
    </w:rPr>
  </w:style>
  <w:style w:type="character" w:customStyle="1" w:styleId="48">
    <w:name w:val="yj-time1"/>
    <w:basedOn w:val="16"/>
    <w:qFormat/>
    <w:uiPriority w:val="0"/>
    <w:rPr>
      <w:color w:val="AAAAAA"/>
      <w:sz w:val="18"/>
      <w:szCs w:val="18"/>
    </w:rPr>
  </w:style>
  <w:style w:type="character" w:customStyle="1" w:styleId="49">
    <w:name w:val="con"/>
    <w:basedOn w:val="16"/>
    <w:qFormat/>
    <w:uiPriority w:val="0"/>
  </w:style>
  <w:style w:type="character" w:customStyle="1" w:styleId="50">
    <w:name w:val="cur"/>
    <w:basedOn w:val="16"/>
    <w:qFormat/>
    <w:uiPriority w:val="0"/>
    <w:rPr>
      <w:color w:val="3354A2"/>
    </w:rPr>
  </w:style>
  <w:style w:type="character" w:customStyle="1" w:styleId="51">
    <w:name w:val="cur2"/>
    <w:basedOn w:val="16"/>
    <w:qFormat/>
    <w:uiPriority w:val="0"/>
    <w:rPr>
      <w:color w:val="3354A2"/>
    </w:rPr>
  </w:style>
  <w:style w:type="character" w:customStyle="1" w:styleId="52">
    <w:name w:val="tit10"/>
    <w:basedOn w:val="16"/>
    <w:qFormat/>
    <w:uiPriority w:val="0"/>
    <w:rPr>
      <w:b/>
      <w:bCs/>
      <w:color w:val="333333"/>
      <w:sz w:val="39"/>
      <w:szCs w:val="39"/>
    </w:rPr>
  </w:style>
  <w:style w:type="paragraph" w:customStyle="1" w:styleId="53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54">
    <w:name w:val="批注框文本 Char"/>
    <w:basedOn w:val="16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6B45F-F232-4B03-9958-CB06F515E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8</Pages>
  <Words>467</Words>
  <Characters>2664</Characters>
  <Lines>22</Lines>
  <Paragraphs>6</Paragraphs>
  <TotalTime>6</TotalTime>
  <ScaleCrop>false</ScaleCrop>
  <LinksUpToDate>false</LinksUpToDate>
  <CharactersWithSpaces>3125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2019-07-25T07:32:00Z</dcterms:created>
  <dc:creator>黄靖轶</dc:creator>
  <cp:lastModifiedBy>goose</cp:lastModifiedBy>
  <cp:lastPrinted>2021-07-20T02:37:40Z</cp:lastPrinted>
  <dcterms:modified xsi:type="dcterms:W3CDTF">2021-07-20T02:38:43Z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198262474_cloud</vt:lpwstr>
  </property>
  <property fmtid="{D5CDD505-2E9C-101B-9397-08002B2CF9AE}" pid="4" name="ICV">
    <vt:lpwstr>A6745BB22E544B74BA5E0F670C4D1B6F</vt:lpwstr>
  </property>
</Properties>
</file>