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E" w:rsidRDefault="005A1F9E">
      <w:pPr>
        <w:spacing w:line="560" w:lineRule="exact"/>
        <w:rPr>
          <w:rFonts w:eastAsia="方正仿宋_GBK" w:cs="Times New Roman"/>
        </w:rPr>
      </w:pPr>
    </w:p>
    <w:p w:rsidR="005A1F9E" w:rsidRDefault="005A1F9E">
      <w:pPr>
        <w:spacing w:line="560" w:lineRule="exact"/>
        <w:rPr>
          <w:rFonts w:cs="Times New Roman"/>
        </w:rPr>
      </w:pPr>
    </w:p>
    <w:p w:rsidR="005A1F9E" w:rsidRDefault="005A1F9E">
      <w:pPr>
        <w:pStyle w:val="Default"/>
        <w:spacing w:line="560" w:lineRule="exact"/>
        <w:rPr>
          <w:rFonts w:cs="Times New Roman"/>
        </w:rPr>
      </w:pPr>
    </w:p>
    <w:p w:rsidR="005A1F9E" w:rsidRDefault="005A1F9E">
      <w:pPr>
        <w:spacing w:line="560" w:lineRule="exact"/>
        <w:rPr>
          <w:rFonts w:cs="Times New Roman"/>
        </w:rPr>
      </w:pPr>
    </w:p>
    <w:p w:rsidR="005A1F9E" w:rsidRDefault="005A1F9E">
      <w:pPr>
        <w:spacing w:line="560" w:lineRule="exact"/>
        <w:ind w:firstLine="641"/>
        <w:jc w:val="center"/>
        <w:rPr>
          <w:rFonts w:cs="Times New Roman"/>
        </w:rPr>
      </w:pPr>
    </w:p>
    <w:p w:rsidR="005A1F9E" w:rsidRDefault="005A1F9E">
      <w:pPr>
        <w:spacing w:line="560" w:lineRule="exact"/>
        <w:ind w:firstLine="641"/>
        <w:jc w:val="center"/>
        <w:rPr>
          <w:rFonts w:cs="Times New Roman"/>
        </w:rPr>
      </w:pPr>
    </w:p>
    <w:p w:rsidR="005A1F9E" w:rsidRDefault="00A61ED1">
      <w:pPr>
        <w:spacing w:line="560" w:lineRule="exact"/>
        <w:jc w:val="center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城西办事处发﹝</w:t>
      </w:r>
      <w:r>
        <w:rPr>
          <w:rFonts w:ascii="方正仿宋_GBK" w:eastAsia="方正仿宋_GBK" w:cs="方正仿宋_GBK"/>
          <w:sz w:val="32"/>
          <w:szCs w:val="32"/>
        </w:rPr>
        <w:t>20</w:t>
      </w:r>
      <w:r>
        <w:rPr>
          <w:rFonts w:ascii="方正仿宋_GBK" w:eastAsia="方正仿宋_GBK" w:cs="方正仿宋_GBK" w:hint="eastAsia"/>
          <w:sz w:val="32"/>
          <w:szCs w:val="32"/>
        </w:rPr>
        <w:t>22﹞23号</w:t>
      </w:r>
    </w:p>
    <w:p w:rsidR="005A1F9E" w:rsidRDefault="005A1F9E">
      <w:pPr>
        <w:spacing w:line="580" w:lineRule="exact"/>
        <w:rPr>
          <w:rFonts w:eastAsia="方正小标宋_GBK" w:cs="Times New Roman"/>
          <w:sz w:val="44"/>
          <w:szCs w:val="44"/>
        </w:rPr>
      </w:pPr>
    </w:p>
    <w:p w:rsidR="005A1F9E" w:rsidRDefault="00A61ED1" w:rsidP="00087EBB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黔江区人民政府城西街道办事处</w:t>
      </w:r>
    </w:p>
    <w:p w:rsidR="005A1F9E" w:rsidRDefault="00A61ED1" w:rsidP="00087EBB">
      <w:pPr>
        <w:widowControl/>
        <w:spacing w:line="520" w:lineRule="exact"/>
        <w:jc w:val="center"/>
        <w:rPr>
          <w:rFonts w:ascii="方正小标宋_GBK" w:eastAsia="方正小标宋_GBK" w:hAnsi="宋体" w:cs="宋体"/>
          <w:spacing w:val="-20"/>
          <w:sz w:val="44"/>
          <w:szCs w:val="44"/>
        </w:rPr>
      </w:pPr>
      <w:r>
        <w:rPr>
          <w:rFonts w:ascii="方正小标宋_GBK" w:eastAsia="方正小标宋_GBK" w:hAnsi="宋体" w:cs="宋体" w:hint="eastAsia"/>
          <w:spacing w:val="-20"/>
          <w:sz w:val="44"/>
          <w:szCs w:val="44"/>
        </w:rPr>
        <w:t>关于印发《</w:t>
      </w:r>
      <w:r>
        <w:rPr>
          <w:rFonts w:ascii="方正小标宋_GBK" w:eastAsia="方正小标宋_GBK" w:hAnsi="Verdana" w:cs="宋体" w:hint="eastAsia"/>
          <w:bCs/>
          <w:color w:val="000000"/>
          <w:kern w:val="0"/>
          <w:sz w:val="44"/>
          <w:szCs w:val="44"/>
        </w:rPr>
        <w:t>2022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年粮食安全工作实施方案</w:t>
      </w:r>
      <w:r>
        <w:rPr>
          <w:rFonts w:ascii="方正小标宋_GBK" w:eastAsia="方正小标宋_GBK" w:hAnsi="宋体" w:cs="宋体" w:hint="eastAsia"/>
          <w:sz w:val="44"/>
          <w:szCs w:val="44"/>
        </w:rPr>
        <w:t>》</w:t>
      </w:r>
      <w:r>
        <w:rPr>
          <w:rFonts w:ascii="方正小标宋_GBK" w:eastAsia="方正小标宋_GBK" w:hAnsi="宋体" w:cs="宋体" w:hint="eastAsia"/>
          <w:spacing w:val="-20"/>
          <w:sz w:val="44"/>
          <w:szCs w:val="44"/>
        </w:rPr>
        <w:t>的</w:t>
      </w:r>
    </w:p>
    <w:p w:rsidR="005A1F9E" w:rsidRDefault="00A61ED1" w:rsidP="00087EBB">
      <w:pPr>
        <w:widowControl/>
        <w:spacing w:line="520" w:lineRule="exact"/>
        <w:jc w:val="center"/>
        <w:rPr>
          <w:rFonts w:ascii="方正小标宋_GBK" w:eastAsia="方正小标宋_GBK" w:hAnsi="宋体" w:cs="宋体"/>
          <w:spacing w:val="-20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通   知</w:t>
      </w:r>
    </w:p>
    <w:p w:rsidR="005A1F9E" w:rsidRDefault="005A1F9E" w:rsidP="00087EBB">
      <w:pPr>
        <w:spacing w:line="520" w:lineRule="exact"/>
        <w:rPr>
          <w:rFonts w:ascii="仿宋_GB2312" w:eastAsia="仿宋_GB2312" w:hAnsi="方正仿宋_GBK" w:cs="方正仿宋_GBK"/>
          <w:sz w:val="32"/>
          <w:szCs w:val="32"/>
        </w:rPr>
      </w:pPr>
    </w:p>
    <w:p w:rsidR="005A1F9E" w:rsidRDefault="00A61ED1" w:rsidP="00087EBB">
      <w:pPr>
        <w:spacing w:line="52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各社区（村）、各科室、站所、街属各部门：</w:t>
      </w:r>
    </w:p>
    <w:p w:rsidR="005A1F9E" w:rsidRDefault="00A61ED1" w:rsidP="00087EBB">
      <w:pPr>
        <w:widowControl/>
        <w:spacing w:line="520" w:lineRule="exact"/>
        <w:ind w:firstLineChars="196" w:firstLine="627"/>
        <w:jc w:val="left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粮食安全工作在领导的高度重视下，认真贯彻落实《安全生产法》，坚持“安全第一、预防为主</w:t>
      </w:r>
      <w:r w:rsidR="00D00FF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、综合治理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”的方针，从落实责任抓起，抓落实、抓效果，加强粮食安全生产工作。落实安全生产责任，扎实做好2022年粮食安全监管工作，促进农产品稳产保供，推动农业高质量发展。结合我街实际，特制定《城西街道2022年粮食安全监管工作实施方案》， 现印发你们，请遵照执行。</w:t>
      </w:r>
    </w:p>
    <w:p w:rsidR="005A1F9E" w:rsidRDefault="00A61ED1" w:rsidP="00087EBB">
      <w:pPr>
        <w:widowControl/>
        <w:spacing w:line="520" w:lineRule="exact"/>
        <w:ind w:firstLine="4160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 </w:t>
      </w:r>
    </w:p>
    <w:p w:rsidR="005A1F9E" w:rsidRDefault="005A1F9E" w:rsidP="00087EBB">
      <w:pPr>
        <w:spacing w:line="520" w:lineRule="exact"/>
        <w:ind w:firstLineChars="1050" w:firstLine="336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5A1F9E" w:rsidRDefault="00A61ED1" w:rsidP="00087EBB">
      <w:pPr>
        <w:spacing w:line="52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             黔江区人民政府城西街道办事处</w:t>
      </w:r>
    </w:p>
    <w:p w:rsidR="005A1F9E" w:rsidRDefault="00A61ED1" w:rsidP="00087EBB">
      <w:pPr>
        <w:spacing w:line="52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            2022年3月10日</w:t>
      </w:r>
    </w:p>
    <w:p w:rsidR="00087EBB" w:rsidRPr="00087EBB" w:rsidRDefault="00087EBB" w:rsidP="00087EBB">
      <w:pPr>
        <w:pStyle w:val="a0"/>
        <w:spacing w:before="240"/>
        <w:ind w:firstLineChars="250" w:firstLine="750"/>
        <w:rPr>
          <w:sz w:val="30"/>
          <w:szCs w:val="30"/>
        </w:rPr>
      </w:pPr>
      <w:r w:rsidRPr="00087EBB">
        <w:rPr>
          <w:rFonts w:hint="eastAsia"/>
          <w:sz w:val="30"/>
          <w:szCs w:val="30"/>
        </w:rPr>
        <w:lastRenderedPageBreak/>
        <w:t>(</w:t>
      </w:r>
      <w:r w:rsidRPr="00087EBB">
        <w:rPr>
          <w:rFonts w:hint="eastAsia"/>
          <w:sz w:val="30"/>
          <w:szCs w:val="30"/>
        </w:rPr>
        <w:t>此件公开发布</w:t>
      </w:r>
      <w:r w:rsidRPr="00087EBB">
        <w:rPr>
          <w:rFonts w:hint="eastAsia"/>
          <w:sz w:val="30"/>
          <w:szCs w:val="30"/>
        </w:rPr>
        <w:t>)</w:t>
      </w:r>
    </w:p>
    <w:p w:rsidR="005A1F9E" w:rsidRDefault="00A61ED1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城西街道2022年粮食生产安全工作方案</w:t>
      </w:r>
    </w:p>
    <w:p w:rsidR="005A1F9E" w:rsidRDefault="005A1F9E">
      <w:pPr>
        <w:spacing w:line="500" w:lineRule="exact"/>
        <w:rPr>
          <w:rFonts w:ascii="方正仿宋_GBK" w:eastAsia="方正仿宋_GBK"/>
          <w:sz w:val="32"/>
          <w:szCs w:val="32"/>
        </w:rPr>
      </w:pP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为扎实做好全街2022年粮食安全生产工作，确保按量保质完成全年粮食生产任务，结合我街实际，特制定本方案。</w:t>
      </w:r>
    </w:p>
    <w:p w:rsidR="005A1F9E" w:rsidRDefault="00A61ED1">
      <w:pPr>
        <w:spacing w:line="5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一、组织机构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成立由分管农业的领导任副组长，街道农业服务中心主任、各科室负责人为成员的粮食生产工作领导小组，负责全街粮食安全生产的具体安排部署、综合协调、监督检查，社区（村）干部积极配合，保障粮食安全生产工作落到实处。</w:t>
      </w:r>
    </w:p>
    <w:p w:rsidR="005A1F9E" w:rsidRDefault="00A61ED1">
      <w:pPr>
        <w:spacing w:line="5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二、目标任务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2022年全街计划完成粮油播种面积11096亩，粮食产量3802.8吨，其中主要粮食播种面积：水稻播种面积2150亩、玉米播种面积2650亩、红苕播种面积3350亩、小春粮食面积2250亩。全街撂荒地复垦100%</w:t>
      </w:r>
    </w:p>
    <w:p w:rsidR="005A1F9E" w:rsidRDefault="00A61ED1">
      <w:pPr>
        <w:spacing w:line="5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三、重点工作</w:t>
      </w:r>
    </w:p>
    <w:p w:rsidR="005A1F9E" w:rsidRDefault="00A61ED1">
      <w:pPr>
        <w:spacing w:line="5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（一）全面完成粮食生产任务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社区（村）要提高政治站位，统一思想和行动，切实抓好大春粮食生产工作，要担负起主体责任，加强对大春生产工作的领导，抓紧、抓实、抓细各项措施。要早谋划、早部署、早动员早落实，制定相应措施。要将粮食生产目标任务分解下达到各组各户，确保完成今年的目标任务。</w:t>
      </w:r>
    </w:p>
    <w:p w:rsidR="005A1F9E" w:rsidRDefault="00A61ED1">
      <w:pPr>
        <w:spacing w:line="5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（二）全面制止耕地撂荒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各社区（村）要切实担负起制止耕地撂荒的属地责任，形成由主要领导亲自抓，分管领导对安全生产工作组织实施和综合管</w:t>
      </w:r>
      <w:r>
        <w:rPr>
          <w:rFonts w:ascii="方正仿宋_GBK" w:eastAsia="方正仿宋_GBK" w:hint="eastAsia"/>
          <w:sz w:val="32"/>
          <w:szCs w:val="32"/>
        </w:rPr>
        <w:lastRenderedPageBreak/>
        <w:t>理监督责任。压实治理责任，建好治理台账，确保耕地不出现撂荒的现象。</w:t>
      </w:r>
    </w:p>
    <w:p w:rsidR="005A1F9E" w:rsidRDefault="00A61ED1">
      <w:pPr>
        <w:spacing w:line="5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（三）优化技术，提升产量。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统筹规划种植布局。根据各社区（村）光、温、水资源条件，切实抓好粮食种收协调、作物套作，提高土地利用率，进一步强化撂荒地、空闲田土治理，增加播种面积。及时储备、调剂粮食生产所需的种子、肥料、农药等物资。加强信息服务，积极引导农民根据市场所需、政府统筹安排，合理选择种植作物。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2、选用优良粮食品种。以区农业行政主管部门推荐的优质、高产、高抗良种为选择对象，积极推荐优良品种，提高优良品种应用率，建立劣质品种处理机制。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推行轻简栽培技术。积极推行省工、省力、高效为原则的栽培技术，建立农业技术人员指导机制，对接相关农业专家，完善不用粮食作物的整套栽培流程，做到良种良法配套，开展好对农民粮食生产的技术培训和指导，推广使用配套农机、减少用工量。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绿色防控、统防统治。按照“预防为主、综合防治”的方针，积极推广农作物病虫害绿色防控、专业化统防统治技术，采取综合防治、合理用药等措施，规范服务，提升服务水平，提高农作物病虫害防控技术和防控质量，降低病虫害发生水平，推广低毒低残留农药，解决好乱用药、多用药、包装物污染等农药污染问题。</w:t>
      </w:r>
    </w:p>
    <w:p w:rsidR="005A1F9E" w:rsidRDefault="00A61ED1">
      <w:pPr>
        <w:spacing w:line="500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（四）创新机制、提升服务。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1、生产规模化。加大土地流转力度，引导土地有序流转，培育和稳定粮食种植经营主体，提倡适度规模经营，提高规模经营效益，增加农民收入，采取行政推动和技术方式相结合的方式达</w:t>
      </w:r>
      <w:r>
        <w:rPr>
          <w:rFonts w:ascii="方正仿宋_GBK" w:eastAsia="方正仿宋_GBK" w:hint="eastAsia"/>
          <w:sz w:val="32"/>
          <w:szCs w:val="32"/>
        </w:rPr>
        <w:lastRenderedPageBreak/>
        <w:t>到品种统一化、种植规模化。</w:t>
      </w:r>
    </w:p>
    <w:p w:rsidR="005A1F9E" w:rsidRDefault="00A61ED1">
      <w:pPr>
        <w:spacing w:line="500" w:lineRule="exact"/>
        <w:ind w:firstLineChars="250" w:firstLine="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2、服务专业化。提升农业专业技术服务的针对性和指导效果，抓好重点专项技术、重点生产主体、重点种植区域的培训，提升病虫防治、农机作业、农资购销等专业化社会化服务水平。</w:t>
      </w:r>
    </w:p>
    <w:p w:rsidR="005A1F9E" w:rsidRDefault="00A61ED1">
      <w:pPr>
        <w:spacing w:line="5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四、保障措施</w:t>
      </w:r>
    </w:p>
    <w:p w:rsidR="005A1F9E" w:rsidRDefault="00A61ED1">
      <w:pPr>
        <w:spacing w:line="500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（一）支农惠农政策保障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积极争取各级资金支持，多渠道加大对粮油生产的投入，确保各方用于粮食生产的资金投入持续增加。严格执行耕地地力补贴等粮油种植补贴政策，多种多不，不种不补，谁种谁补。稳定粮食种植效益，破解撂荒难题。</w:t>
      </w:r>
    </w:p>
    <w:p w:rsidR="005A1F9E" w:rsidRDefault="00A61ED1">
      <w:pPr>
        <w:spacing w:line="500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（二）技术指导保障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通过参加相关培训、邀请农业专家指导及自主学习等方式，把全街农业技术人员培养成专业技术过硬、实践能力较强的农业技术指导人员，积极对接上级农业主管部门，及时有效接受新知识、新技术，保障技术指导有效果、出成绩。</w:t>
      </w:r>
    </w:p>
    <w:p w:rsidR="005A1F9E" w:rsidRDefault="00A61ED1">
      <w:pPr>
        <w:spacing w:line="500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（三）跟踪监测保障</w:t>
      </w:r>
    </w:p>
    <w:p w:rsidR="005A1F9E" w:rsidRDefault="00A61ED1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建立全街粮食生产安全台账，形成粮食品种、栽培技术、生产资料更新的动态调整机制，及时掌握全街粮食生产品种、面积及分布信息，为开展全街粮食安全生产统筹整体布局、病虫害防治、技术指导及推广、监督检查等工作打下坚实基础。</w:t>
      </w:r>
    </w:p>
    <w:p w:rsidR="005A1F9E" w:rsidRDefault="00A61ED1">
      <w:pPr>
        <w:spacing w:line="500" w:lineRule="exact"/>
        <w:ind w:firstLineChars="150" w:firstLine="48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（四）严格工作考核</w:t>
      </w:r>
    </w:p>
    <w:p w:rsidR="005A1F9E" w:rsidRDefault="00A61ED1">
      <w:pPr>
        <w:spacing w:line="5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街道相关部门、街道纪委要对各社区（村）粮食安全生产工作推进情况开展督查，对虚报进度、工作推进缓慢的社区（村）进行通报批评，连续三次排名靠后的社区（村），建立问责机制，由街道纪委和分管领导约谈相关责任人，对问题严重的予以追责问责。</w:t>
      </w:r>
    </w:p>
    <w:p w:rsidR="005A1F9E" w:rsidRDefault="005A1F9E">
      <w:pPr>
        <w:pStyle w:val="a4"/>
        <w:rPr>
          <w:rFonts w:eastAsia="宋体"/>
        </w:rPr>
      </w:pPr>
    </w:p>
    <w:p w:rsidR="005A1F9E" w:rsidRDefault="00A61ED1">
      <w:pPr>
        <w:widowControl/>
        <w:spacing w:line="560" w:lineRule="exact"/>
        <w:ind w:firstLineChars="100" w:firstLine="28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黔江区城西街道党政办公室</w:t>
      </w:r>
      <w:r w:rsidR="00887383">
        <w:rPr>
          <w:rFonts w:ascii="方正仿宋_GBK" w:eastAsia="方正仿宋_GBK" w:hAnsi="方正仿宋_GBK" w:cs="方正仿宋_GBK"/>
          <w:spacing w:val="-4"/>
          <w:sz w:val="28"/>
          <w:szCs w:val="28"/>
        </w:rPr>
        <w:pict>
          <v:line id="直接连接符 3" o:spid="_x0000_s1026" style="position:absolute;left:0;text-align:left;z-index:251659264;mso-position-horizontal-relative:text;mso-position-vertical-relative:text;mso-width-relative:page;mso-height-relative:page" from="-1.5pt,2.55pt" to="448.5pt,2.55pt" o:gfxdata="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lFpv1AAAAAYBAAAPAAAAAAAAAAEAIAAAACIAAABkcnMvZG93bnJldi54bWxQSwECFAAU&#10;AAAACACHTuJAzCbEMPUBAADkAwAADgAAAAAAAAABACAAAAAjAQAAZHJzL2Uyb0RvYy54bWxQSwUG&#10;AAAAAAYABgBZAQAAigUAAAAA&#10;"/>
        </w:pict>
      </w:r>
      <w:r w:rsidR="00887383">
        <w:rPr>
          <w:rFonts w:ascii="方正仿宋_GBK" w:eastAsia="方正仿宋_GBK" w:hAnsi="方正仿宋_GBK" w:cs="方正仿宋_GBK"/>
          <w:spacing w:val="-4"/>
          <w:sz w:val="28"/>
          <w:szCs w:val="28"/>
        </w:rPr>
        <w:pict>
          <v:line id="直接连接符 2" o:spid="_x0000_s1027" style="position:absolute;left:0;text-align:left;z-index:251658240;mso-position-horizontal-relative:text;mso-position-vertical-relative:text;mso-width-relative:page;mso-height-relative:page" from="0,29.95pt" to="450pt,29.95pt" o:gfxdata="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/NX7tMAAAAGAQAADwAAAAAAAAABACAAAAAiAAAAZHJzL2Rvd25yZXYueG1sUEsBAhQAFAAA&#10;AAgAh07iQN1NoF30AQAA5AMAAA4AAAAAAAAAAQAgAAAAIgEAAGRycy9lMm9Eb2MueG1sUEsFBgAA&#10;AAAGAAYAWQEAAIgFAAAAAA==&#10;"/>
        </w:pict>
      </w:r>
      <w:r>
        <w:rPr>
          <w:rFonts w:ascii="方正仿宋_GBK" w:eastAsia="方正仿宋_GBK" w:hAnsi="方正仿宋_GBK" w:cs="方正仿宋_GBK" w:hint="eastAsia"/>
          <w:spacing w:val="-4"/>
          <w:sz w:val="28"/>
          <w:szCs w:val="28"/>
        </w:rPr>
        <w:t xml:space="preserve">                   2022年3月10日印发</w:t>
      </w:r>
    </w:p>
    <w:sectPr w:rsidR="005A1F9E">
      <w:footerReference w:type="default" r:id="rId8"/>
      <w:pgSz w:w="11906" w:h="16838"/>
      <w:pgMar w:top="1984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83" w:rsidRDefault="00887383">
      <w:r>
        <w:separator/>
      </w:r>
    </w:p>
  </w:endnote>
  <w:endnote w:type="continuationSeparator" w:id="0">
    <w:p w:rsidR="00887383" w:rsidRDefault="008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9E" w:rsidRDefault="0088738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5.6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5A1F9E" w:rsidRDefault="00A61ED1">
                <w:pPr>
                  <w:pStyle w:val="a5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D00FF8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83" w:rsidRDefault="00887383">
      <w:r>
        <w:separator/>
      </w:r>
    </w:p>
  </w:footnote>
  <w:footnote w:type="continuationSeparator" w:id="0">
    <w:p w:rsidR="00887383" w:rsidRDefault="0088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D0C"/>
    <w:rsid w:val="000575AC"/>
    <w:rsid w:val="00087BE6"/>
    <w:rsid w:val="00087EBB"/>
    <w:rsid w:val="00175406"/>
    <w:rsid w:val="00187D04"/>
    <w:rsid w:val="001E30E0"/>
    <w:rsid w:val="002503C1"/>
    <w:rsid w:val="00266191"/>
    <w:rsid w:val="004C2B5C"/>
    <w:rsid w:val="005A1F9E"/>
    <w:rsid w:val="005E1FE3"/>
    <w:rsid w:val="0060014A"/>
    <w:rsid w:val="006875C9"/>
    <w:rsid w:val="006E5AC7"/>
    <w:rsid w:val="007566AC"/>
    <w:rsid w:val="007843D2"/>
    <w:rsid w:val="007C65D5"/>
    <w:rsid w:val="008335B9"/>
    <w:rsid w:val="00887383"/>
    <w:rsid w:val="009B73B9"/>
    <w:rsid w:val="00A61ED1"/>
    <w:rsid w:val="00A95FCA"/>
    <w:rsid w:val="00B61089"/>
    <w:rsid w:val="00BB34C8"/>
    <w:rsid w:val="00BC20CC"/>
    <w:rsid w:val="00C34205"/>
    <w:rsid w:val="00D00FF8"/>
    <w:rsid w:val="00DB36E6"/>
    <w:rsid w:val="00DC6A52"/>
    <w:rsid w:val="00DE3642"/>
    <w:rsid w:val="00EA0C5F"/>
    <w:rsid w:val="00EC06F1"/>
    <w:rsid w:val="00F40D0C"/>
    <w:rsid w:val="00F53434"/>
    <w:rsid w:val="00F700B3"/>
    <w:rsid w:val="00FE1104"/>
    <w:rsid w:val="044D210F"/>
    <w:rsid w:val="1AD42CEE"/>
    <w:rsid w:val="250456AA"/>
    <w:rsid w:val="2B3501BE"/>
    <w:rsid w:val="30C448DA"/>
    <w:rsid w:val="30FB4BE1"/>
    <w:rsid w:val="34E367AB"/>
    <w:rsid w:val="475A13E2"/>
    <w:rsid w:val="50F70F54"/>
    <w:rsid w:val="51523825"/>
    <w:rsid w:val="53027719"/>
    <w:rsid w:val="582324A5"/>
    <w:rsid w:val="69B21DBF"/>
    <w:rsid w:val="6ECC0905"/>
    <w:rsid w:val="70906819"/>
    <w:rsid w:val="72A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kern w:val="0"/>
    </w:rPr>
  </w:style>
  <w:style w:type="paragraph" w:customStyle="1" w:styleId="a4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eastAsia="方正楷体_GBK" w:cs="方正楷体_GBK"/>
      <w:color w:val="000000"/>
      <w:sz w:val="24"/>
      <w:szCs w:val="24"/>
    </w:rPr>
  </w:style>
  <w:style w:type="paragraph" w:styleId="a8">
    <w:name w:val="Date"/>
    <w:basedOn w:val="a"/>
    <w:next w:val="a"/>
    <w:link w:val="Char"/>
    <w:uiPriority w:val="99"/>
    <w:semiHidden/>
    <w:unhideWhenUsed/>
    <w:rsid w:val="00087EBB"/>
    <w:pPr>
      <w:ind w:leftChars="2500" w:left="100"/>
    </w:pPr>
  </w:style>
  <w:style w:type="character" w:customStyle="1" w:styleId="Char">
    <w:name w:val="日期 Char"/>
    <w:basedOn w:val="a1"/>
    <w:link w:val="a8"/>
    <w:uiPriority w:val="99"/>
    <w:semiHidden/>
    <w:rsid w:val="00087EB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308</Words>
  <Characters>1759</Characters>
  <Application>Microsoft Office Word</Application>
  <DocSecurity>0</DocSecurity>
  <Lines>14</Lines>
  <Paragraphs>4</Paragraphs>
  <ScaleCrop>false</ScaleCrop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微软中国</cp:lastModifiedBy>
  <cp:revision>7</cp:revision>
  <dcterms:created xsi:type="dcterms:W3CDTF">2022-03-10T03:21:00Z</dcterms:created>
  <dcterms:modified xsi:type="dcterms:W3CDTF">2022-03-28T03:47:00Z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521382093_btnclosed</vt:lpwstr>
  </property>
  <property fmtid="{D5CDD505-2E9C-101B-9397-08002B2CF9AE}" pid="3" name="KSOProductBuildVer">
    <vt:lpwstr>2052-11.1.0.10314</vt:lpwstr>
  </property>
</Properties>
</file>