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center"/>
      </w:pPr>
      <w:r>
        <w:rPr>
          <w:rFonts w:hint="default" w:ascii="Times New Roman" w:hAnsi="Times New Roman" w:cs="Times New Roman"/>
          <w:spacing w:val="0"/>
          <w:sz w:val="31"/>
          <w:szCs w:val="31"/>
        </w:rPr>
        <w:br w:type="textWrapping"/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center"/>
      </w:pPr>
      <w:r>
        <w:rPr>
          <w:rFonts w:hint="default" w:ascii="Times New Roman" w:hAnsi="Times New Roman" w:cs="Times New Roman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center"/>
      </w:pPr>
      <w:r>
        <w:rPr>
          <w:rFonts w:ascii="方正仿宋_GBK" w:hAnsi="方正仿宋_GBK" w:eastAsia="方正仿宋_GBK" w:cs="方正仿宋_GBK"/>
          <w:spacing w:val="0"/>
          <w:sz w:val="31"/>
          <w:szCs w:val="31"/>
        </w:rPr>
        <w:t>白石委发〔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〕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29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center"/>
      </w:pPr>
      <w:r>
        <w:rPr>
          <w:rFonts w:hint="default" w:ascii="Times New Roman" w:hAnsi="Times New Roman" w:cs="Times New Roman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885"/>
        <w:jc w:val="center"/>
      </w:pPr>
      <w:r>
        <w:rPr>
          <w:rFonts w:ascii="方正小标宋_GBK" w:hAnsi="方正小标宋_GBK" w:eastAsia="方正小标宋_GBK" w:cs="方正小标宋_GBK"/>
          <w:spacing w:val="0"/>
          <w:sz w:val="43"/>
          <w:szCs w:val="43"/>
        </w:rPr>
        <w:t>中共黔江区白石镇委员会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885"/>
        <w:jc w:val="center"/>
      </w:pPr>
      <w:r>
        <w:rPr>
          <w:rFonts w:hint="eastAsia" w:ascii="方正小标宋_GBK" w:hAnsi="方正小标宋_GBK" w:eastAsia="方正小标宋_GBK" w:cs="方正小标宋_GBK"/>
          <w:spacing w:val="0"/>
          <w:sz w:val="43"/>
          <w:szCs w:val="43"/>
        </w:rPr>
        <w:t>黔江区白石镇人民政府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885"/>
        <w:jc w:val="center"/>
      </w:pPr>
      <w:r>
        <w:rPr>
          <w:rFonts w:hint="eastAsia" w:ascii="方正小标宋_GBK" w:hAnsi="方正小标宋_GBK" w:eastAsia="方正小标宋_GBK" w:cs="方正小标宋_GBK"/>
          <w:spacing w:val="0"/>
          <w:sz w:val="43"/>
          <w:szCs w:val="43"/>
        </w:rPr>
        <w:t>关于调整2021年领导班子成员分工的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885"/>
        <w:jc w:val="center"/>
      </w:pPr>
      <w:r>
        <w:rPr>
          <w:rFonts w:hint="eastAsia" w:ascii="方正小标宋_GBK" w:hAnsi="方正小标宋_GBK" w:eastAsia="方正小标宋_GBK" w:cs="方正小标宋_GBK"/>
          <w:spacing w:val="0"/>
          <w:sz w:val="43"/>
          <w:szCs w:val="43"/>
        </w:rPr>
        <w:t>通    知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各村（社区）党（总）支部、村（居）委，镇级各部门：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因工作需要，经镇党委会研究，决定对领导班子成员分工进行调整，现将调整情况通知如下：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田涛（党委书记）：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主持党委全面工作。主管争资立项、脱贫攻坚、乡村振兴工作。对接区委办、区政府办、区乡村振兴办、区扶贫办。联系凤山村。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肖宪渝（党委副书记、镇长）：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主持政府全面工作。主管财税、审计、人居环境整治、农业产业发展工作。对接区财政局、审计局、创建办、区农业农村委。联系九龙村。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赵刚（党委委员、人大主席）：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主持人大主席团全面工作。分管特色产业发展、水利、林业、民政、基层政权、老龄事业、卫生计生、残疾人事业工作。对接区人大办、区农业农村委、水利局、林业局、民政局、卫生健康委、残联。联系人大办、民政和社会事务办、特色产业服务中心，九龙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胡仕芳（党委委员、党委副书记）：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分管党务、群团、党的建设、综合目标考核、民调、科协、农业产业、蚕桑工作、村集体经济、商贸、企业、供销、金融、畜禽产业、创食品安全示范区等工作。对接区委督查室、区政府督查室、蚕业公司、科协、总工会、团区委、妇联、农业农村委、城市创建办、商务委、气象局、供销社、招商局、畜牧技术服务中心、金融办、农投公司等部门。联系党政办、党群办、经发办（农经统计）、农业服务中心、特色产业服务中心（蚕桑）、蚕茧站、邮政银行、农商行、辖区企业，玉岩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张萍（副镇长）：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分管社会救助、劳务经济、就业再就业、社保、机关后勤、节能、信息化建设、保密、档案、史志、政务值班、政务公开、发展改革、易地扶贫搬迁、扶贫开发、统计等工作。对接区发改委、区档案馆、区民政局、经信委（通信）、机关事务局、史志办、扶贫办、统计局。联系党政办、经发办、社保所、食堂、电信、移动、联通支局，凤山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张绍波（党委委员、纪委书记）：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主管纪检监察工作。负责全镇干部工作作风督查。对接区纪委监委。联系党群办，复兴村。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谢赐孝（党委委员、政法委书记、副镇长）：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分管社会治安综合治理、信访稳定、安全、法制、消防、应急管理、食药品安全、救灾救济、综合行政执法、创食品安全示范区等工作。对接区委政法委、公安局、应急管理局、市场监管局、法院、检察院、司法局、信访办、区政府值班室、消防支队。联系党政办、平安建设办、应急管理办、综合行政执法大队、派出所、司法所、法庭、交巡警二大队，鞍山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王国丰（党委委员、副镇长、武装部长）：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分管环保、国土房管、规划建设、电力、人民武装、退役军人和优抚救济等工作。对接生态环境局、区规资局、住房和城乡建委、人武部、退役军人事务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局、电力公司。联系规划建设管理环保办、退役军人服务站、乡村建设服务中心、黄溪供电所，龙池村。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王先奎（党委委员、宣传委员、统战委员）：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分管宣传思想、精神文明、统战、民族宗教、文体、科技、教育、旅游等工作。对接区委宣传部、统战部、区政协办、工商联、民宗委、教委、科学技术局、文旅委、电视台、武陵都市报社。联系党群办、文化服务中心、中学、小学，中河社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华学语（党委委员、组织委员）：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分管组织人事、财务、人居环境整治、巩卫、老干部、两办信息、交通建设等工作，协助分管人大、创食品安全示范区。对接区人大办、区委组织部、区委办公室、区政府办公室、老干部局、政研室、编委、交通局、城市管理局等。联系党政办（信息）、党群办、人大办、财政办、平安办（创食品安全示范区）、退役军人服务站（交通建设）、综合行政执法大队（人居环境整治），天河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向德兵（二级调研员）：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分管凤池苑安置点工作，协助分管人居环境整治工作，协助联系九龙村。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张昌林（二级调研员）：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协助分管民政、基层政权、卫生计生、老龄事业、残疾人服务事业，协助联系凤山村。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李绍华（二级调研员）：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协助分管环保工作，协助联系复兴村。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费远华（二级调研员）：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协助分管规划建设工作，协助联系玉岩村。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罗春芳（三级调研员）：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协助分管蚕桑产业工作，协助联系天河村。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Style w:val="4"/>
          <w:rFonts w:hint="eastAsia" w:ascii="方正仿宋_GBK" w:hAnsi="方正仿宋_GBK" w:eastAsia="方正仿宋_GBK" w:cs="方正仿宋_GBK"/>
          <w:spacing w:val="0"/>
          <w:sz w:val="31"/>
          <w:szCs w:val="31"/>
        </w:rPr>
        <w:t>吴华军（四级调研员）：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协助分管纪检监察工作。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领导班子分工实行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AB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角运作：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default" w:ascii="Times New Roman" w:hAnsi="Times New Roman" w:cs="Times New Roman"/>
          <w:spacing w:val="0"/>
          <w:sz w:val="31"/>
          <w:szCs w:val="31"/>
        </w:rPr>
        <w:t>A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角 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     B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田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涛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    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肖宪渝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赵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刚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    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胡仕芳 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张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萍 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   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张绍波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谢赐孝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    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王国丰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王先奎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    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华学语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default" w:ascii="Times New Roman" w:hAnsi="Times New Roman" w:cs="Times New Roman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default" w:ascii="Times New Roman" w:hAnsi="Times New Roman" w:cs="Times New Roman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right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中共黔江区白石镇委员会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     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黔江区白石镇人民政府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right"/>
      </w:pPr>
      <w:r>
        <w:rPr>
          <w:rFonts w:hint="default" w:ascii="Times New Roman" w:hAnsi="Times New Roman" w:cs="Times New Roman"/>
          <w:spacing w:val="0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年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月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7</w:t>
      </w: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spacing w:val="0"/>
          <w:sz w:val="31"/>
          <w:szCs w:val="31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D5B7B"/>
    <w:rsid w:val="08693A73"/>
    <w:rsid w:val="145D5B7B"/>
    <w:rsid w:val="28952AF8"/>
    <w:rsid w:val="29AD6C8E"/>
    <w:rsid w:val="2B64579A"/>
    <w:rsid w:val="316C6146"/>
    <w:rsid w:val="31F32CE2"/>
    <w:rsid w:val="33893159"/>
    <w:rsid w:val="50781003"/>
    <w:rsid w:val="50A26858"/>
    <w:rsid w:val="53913B25"/>
    <w:rsid w:val="57B922BE"/>
    <w:rsid w:val="6F9B339A"/>
    <w:rsid w:val="70F8021F"/>
    <w:rsid w:val="7E6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2023-06-30T05:59:00Z</dcterms:created>
  <dc:creator>汐陽1408247246</dc:creator>
  <cp:lastModifiedBy>汐陽1408247246</cp:lastModifiedBy>
  <dcterms:modified xsi:type="dcterms:W3CDTF">2025-04-21T02:01:30Z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