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AA" w:rsidRDefault="00B27CAA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27CAA" w:rsidRDefault="00B27CAA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27CAA" w:rsidRDefault="00B27CAA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27CAA" w:rsidRDefault="00707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1247775</wp:posOffset>
                </wp:positionV>
                <wp:extent cx="5415915" cy="80010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591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CAA" w:rsidRDefault="0070707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58"/>
                                <w:szCs w:val="72"/>
                              </w:rPr>
                              <w:t>重庆市黔江区学生</w:t>
                            </w:r>
                            <w:r>
                              <w:rPr>
                                <w:rFonts w:ascii="方正小标宋_GBK" w:eastAsia="方正小标宋_GBK"/>
                                <w:b/>
                                <w:bCs/>
                                <w:color w:val="FF0000"/>
                                <w:sz w:val="58"/>
                                <w:szCs w:val="72"/>
                              </w:rPr>
                              <w:t>服务中心</w:t>
                            </w: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58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92.25pt;margin-top:98.25pt;height:63pt;width:426.45pt;mso-position-horizontal-relative:page;mso-position-vertical-relative:margin;z-index:251659264;mso-width-relative:page;mso-height-relative:page;" filled="f" stroked="f" coordsize="21600,21600" o:gfxdata="UEsDBAoAAAAAAIdO4kAAAAAAAAAAAAAAAAAEAAAAZHJzL1BLAwQUAAAACACHTuJABCAmgdsAAAAM&#10;AQAADwAAAGRycy9kb3ducmV2LnhtbE2PzU7DMBCE70i8g7VI3Kjd9IcQ4vSQCglVvbQg6NGNTRwR&#10;r0PsNs3bsz3BbUb7aXYmX11cy86mD41HCdOJAGaw8rrBWsL728tDCixEhVq1Ho2E0QRYFbc3ucq0&#10;H3BnzvtYMwrBkCkJNsYu4zxU1jgVJr4zSLcv3zsVyfY1170aKNy1PBFiyZ1qkD5Y1ZnSmup7f3IS&#10;tq/rD8U347gpf9LD53ZdDvbQSHl/NxXPwKK5xD8YrvWpOhTU6ehPqANryafzBaEknpYkroSYPc6B&#10;HSXMkmQBvMj5/xHFL1BLAwQUAAAACACHTuJAxgW9ESICAAApBAAADgAAAGRycy9lMm9Eb2MueG1s&#10;rVPBjtMwEL0j8Q+W7zRJRdESNV2VLXBZYKUt2vPUcZpA7DG226Q/AH+wJy7c+a5+B2MnLavlsgdy&#10;iGJ7/Oa9Ny/zy161bC+ta1AXPJuknEktsGz0tuCf1+9eXHDmPOgSWtSy4Afp+OXi+bN5Z3I5xRrb&#10;UlpGINrlnSl47b3Jk8SJWipwEzRS02GFVoGnpd0mpYWO0FWbTNP0VdKhLY1FIZ2j3dVwyEdE+xRA&#10;rKpGyBWKnZLaD6hWtuBJkqsb4/gisq0qKfynqnLSs7bgpNTHNzWh7014J4s55FsLpm7ESAGeQuGR&#10;JgWNpqZnqBV4YDvb/AOlGmHRYeUnAlUyCImOkIosfeTNbQ1GRi1ktTNn093/gxUf9zeWNWXBp5xp&#10;UDTw4/2P48/fx1/f2TTY0xmXU9WtoTrfv8GeQhOlOnON4qtjGq9q0Fu5tBa7WkJJ9DICG7ejiPXB&#10;EHLcXcvevy0bmkQW4JMH+EMzFzptug9Y0hXYeYzd+sqqYDBZxogCze9wnh8hMkGbs5fZ7HU240zQ&#10;2UVKhsYBJ5Cfbhvr/HuJioWPglvKR0SH/bXzgQ3kp5KRWmAz8PL9ph/92GB5IJId5abg7tsOrCTB&#10;O3WFFDNSWVlUdxTzpY0yA+8Au+7vwJqxtyfWN+0pN5FADFA5jgHKLwSkWorjHlo2S+mJhkE+Fo9k&#10;B9RwV+OS7KqaqCT4OvAclVCCosAx7SGiD9ex6u8fvv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CAmgdsAAAAMAQAADwAAAAAAAAABACAAAAAiAAAAZHJzL2Rvd25yZXYueG1sUEsBAhQAFAAAAAgA&#10;h07iQMYFvREiAgAAKQQAAA4AAAAAAAAAAQAgAAAAKgEAAGRycy9lMm9Eb2MueG1sUEsFBgAAAAAG&#10;AAYAWQEAAL4FAAAAAA=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sz w:val="10"/>
                          <w:szCs w:val="24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z w:val="58"/>
                          <w:szCs w:val="72"/>
                        </w:rPr>
                        <w:t>重庆市黔江区学生</w:t>
                      </w:r>
                      <w:r>
                        <w:rPr>
                          <w:rFonts w:ascii="方正小标宋_GBK" w:eastAsia="方正小标宋_GBK"/>
                          <w:b/>
                          <w:bCs/>
                          <w:color w:val="FF0000"/>
                          <w:sz w:val="58"/>
                          <w:szCs w:val="72"/>
                        </w:rPr>
                        <w:t>服务中心</w:t>
                      </w: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z w:val="58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B27CAA" w:rsidRDefault="00B27CAA">
      <w:pPr>
        <w:rPr>
          <w:rFonts w:ascii="Times New Roman" w:hAnsi="Times New Roman" w:cs="Times New Roman"/>
        </w:rPr>
      </w:pPr>
    </w:p>
    <w:p w:rsidR="00B27CAA" w:rsidRDefault="00B27CAA">
      <w:pPr>
        <w:rPr>
          <w:rFonts w:ascii="Times New Roman" w:hAnsi="Times New Roman" w:cs="Times New Roman"/>
        </w:rPr>
      </w:pPr>
    </w:p>
    <w:p w:rsidR="00B27CAA" w:rsidRDefault="00B27CAA">
      <w:pPr>
        <w:rPr>
          <w:rFonts w:ascii="Times New Roman" w:hAnsi="Times New Roman" w:cs="Times New Roman"/>
        </w:rPr>
      </w:pPr>
    </w:p>
    <w:p w:rsidR="00B27CAA" w:rsidRDefault="00B27CAA">
      <w:pPr>
        <w:rPr>
          <w:rFonts w:ascii="Times New Roman" w:hAnsi="Times New Roman" w:cs="Times New Roman"/>
        </w:rPr>
      </w:pPr>
    </w:p>
    <w:p w:rsidR="00B27CAA" w:rsidRDefault="00B27CAA">
      <w:pPr>
        <w:rPr>
          <w:rFonts w:ascii="Times New Roman" w:hAnsi="Times New Roman" w:cs="Times New Roman"/>
        </w:rPr>
      </w:pPr>
    </w:p>
    <w:p w:rsidR="00B27CAA" w:rsidRDefault="00707070">
      <w:pPr>
        <w:spacing w:line="560" w:lineRule="exact"/>
        <w:ind w:leftChars="100" w:left="210" w:rightChars="100" w:right="210"/>
        <w:jc w:val="center"/>
        <w:rPr>
          <w:rFonts w:ascii="Times New Roman" w:eastAsia="方正楷体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黔教服务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B27CAA" w:rsidRDefault="00707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2773680</wp:posOffset>
                </wp:positionV>
                <wp:extent cx="5615940" cy="0"/>
                <wp:effectExtent l="19685" t="11430" r="12700" b="171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6.55pt;margin-top:218.4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YWSjltgAAAAM&#10;AQAADwAAAGRycy9kb3ducmV2LnhtbE2PzU7DMBCE70i8g7VI3KgdQlMU4vSABBK/UgoP4MRLEjVe&#10;h9hNC0/PVkKC48x+mp0p1gc3iBmn0HvSkCwUCKTG255aDe9vdxfXIEI0ZM3gCTV8YYB1eXpSmNz6&#10;PVU4b2IrOIRCbjR0MY65lKHp0Jmw8CMS3z785ExkObXSTmbP4W6Ql0pl0pme+ENnRrztsNludo5T&#10;5tX2+enlu/p87P1DdZ+91u2AWp+fJeoGRMRD/IPhWJ+rQ8mdar8jG8TAepkmjGq4SjPecCRUulqC&#10;qH8tWRby/4jyB1BLAwQUAAAACACHTuJAMnS7P+YBAACrAwAADgAAAGRycy9lMm9Eb2MueG1srVO9&#10;jhMxEO6ReAfLPdlNjpxglc0ViUJzQKQ7HsDxerMWtsfyONnkJXgBJDqoKOnvbTgeg7Hzw3E0V+DC&#10;8nhmvpnvG3tytbOGbVVADa7mw0HJmXISGu3WNf9wu3jxijOMwjXCgFM13yvkV9Pnzya9r9QIOjCN&#10;CoxAHFa9r3kXo6+KAmWnrMABeOXI2UKwIpIZ1kUTRE/o1hSjsrwsegiNDyAVIt3OD05+RAxPAYS2&#10;1VLNQW6scvGAGpQRkShhpz3yae62bZWM79sWVWSm5sQ05p2K0HmV9mI6EdU6CN9peWxBPKWFR5ys&#10;0I6KnqHmIgq2CfofKKtlAIQ2DiTY4kAkK0IshuUjbW464VXmQlKjP4uO/w9WvtsuA9NNzS84c8LS&#10;wO8///j56euvuy+033//xi6SSL3HimJnbhkSTblzN/4a5EdkDmadcGuVm73de0IYpozir5RkoKdS&#10;q/4tNBQjNhGyYrs22ARJWrBdHsz+PBi1i0zS5fhyOH79kmYmT75CVKdEHzC+UWBZOtTcaJc0E5XY&#10;XmNMjYjqFJKuHSy0MXnuxrG+5iNa45yBYHSTvCkOw3o1M4FtBT2dxaKklWmR52FYgI1rDlWMO7JO&#10;RA+SraDZL8NJDZphbuf43tIjeWjn7D9/b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WSjltgA&#10;AAAMAQAADwAAAAAAAAABACAAAAAiAAAAZHJzL2Rvd25yZXYueG1sUEsBAhQAFAAAAAgAh07iQDJ0&#10;uz/mAQAAqwMAAA4AAAAAAAAAAQAgAAAAJwEAAGRycy9lMm9Eb2MueG1sUEsFBgAAAAAGAAYAWQEA&#10;AH8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27CAA" w:rsidRDefault="00B27CAA">
      <w:pPr>
        <w:spacing w:line="500" w:lineRule="exact"/>
        <w:rPr>
          <w:rFonts w:ascii="Times New Roman" w:hAnsi="Times New Roman" w:cs="Times New Roman"/>
        </w:rPr>
      </w:pPr>
    </w:p>
    <w:p w:rsidR="00B27CAA" w:rsidRDefault="00707070" w:rsidP="00DE057E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重庆市黔江区学生服务中心</w:t>
      </w:r>
    </w:p>
    <w:p w:rsidR="00B27CAA" w:rsidRDefault="00707070" w:rsidP="00DE057E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关于印发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年黔江区滋蕙计划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项目</w:t>
      </w:r>
    </w:p>
    <w:p w:rsidR="00B27CAA" w:rsidRDefault="00707070" w:rsidP="00DE057E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实施方案的通知</w:t>
      </w:r>
    </w:p>
    <w:p w:rsidR="00B27CAA" w:rsidRPr="00DE057E" w:rsidRDefault="00B27CAA" w:rsidP="00DE057E">
      <w:pPr>
        <w:spacing w:line="48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B27CAA" w:rsidRPr="00DE057E" w:rsidRDefault="00707070" w:rsidP="00DE057E">
      <w:pPr>
        <w:spacing w:line="48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各普通高中，职教中心，各督学责任区，机关各科室：</w:t>
      </w:r>
    </w:p>
    <w:p w:rsidR="00B27CAA" w:rsidRPr="00DE057E" w:rsidRDefault="00707070" w:rsidP="00DE057E">
      <w:pPr>
        <w:spacing w:line="48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中国教育发展基金会利用中央专项彩票公益金开展滋</w:t>
      </w:r>
      <w:proofErr w:type="gramStart"/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蕙</w:t>
      </w:r>
      <w:proofErr w:type="gramEnd"/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计划资助中西部普通高校家庭经济困难新生，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根据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《关于开展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2022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年中央彩票公益金教育助学项目的通知》（教基金会〔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2022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〕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号）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《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重庆市学生资助管理中心关于实施中国教育发展基金会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2022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年滋蕙计划资助项目的通知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》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精神，经区教委同意，现将《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202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年黔江区滋蕙计划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项目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实施方案》印发给你们，请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认真贯彻落实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B27CAA" w:rsidRPr="00DE057E" w:rsidRDefault="00707070" w:rsidP="00DE057E">
      <w:pPr>
        <w:spacing w:line="48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联系人：</w:t>
      </w:r>
      <w:proofErr w:type="gramStart"/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勾心鹏</w:t>
      </w:r>
      <w:proofErr w:type="gramEnd"/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联系电话：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79230956</w:t>
      </w:r>
    </w:p>
    <w:p w:rsidR="00B27CAA" w:rsidRPr="00DE057E" w:rsidRDefault="00B27CAA" w:rsidP="00DE057E">
      <w:pPr>
        <w:spacing w:line="480" w:lineRule="exact"/>
        <w:ind w:firstLineChars="1450" w:firstLine="4640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B27CAA" w:rsidRPr="00DE057E" w:rsidRDefault="00707070" w:rsidP="00DE057E">
      <w:pPr>
        <w:spacing w:line="480" w:lineRule="exact"/>
        <w:ind w:firstLineChars="1450" w:firstLine="4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重庆市黔江区学生服务中心</w:t>
      </w:r>
    </w:p>
    <w:p w:rsidR="00B27CAA" w:rsidRPr="00DE057E" w:rsidRDefault="00707070" w:rsidP="00DE057E">
      <w:pPr>
        <w:spacing w:line="480" w:lineRule="exact"/>
        <w:ind w:firstLineChars="1750" w:firstLine="560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202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21</w:t>
      </w: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</w:p>
    <w:p w:rsidR="00B27CAA" w:rsidRPr="00DE057E" w:rsidRDefault="00707070" w:rsidP="00DE057E">
      <w:pPr>
        <w:spacing w:line="480" w:lineRule="exact"/>
        <w:ind w:firstLine="645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E057E">
        <w:rPr>
          <w:rFonts w:ascii="方正仿宋_GBK" w:eastAsia="方正仿宋_GBK" w:hAnsi="Times New Roman" w:cs="Times New Roman" w:hint="eastAsia"/>
          <w:sz w:val="32"/>
          <w:szCs w:val="32"/>
        </w:rPr>
        <w:t>（此件公开发布）</w:t>
      </w:r>
    </w:p>
    <w:p w:rsidR="00B27CAA" w:rsidRDefault="00707070">
      <w:pPr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202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年黔江区滋蕙计划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项目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实施方案</w:t>
      </w:r>
    </w:p>
    <w:p w:rsidR="00B27CAA" w:rsidRDefault="00B27CAA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B27CAA" w:rsidRDefault="00707070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中国教育发展基金会利用中央专项彩票公益金开展滋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蕙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计划资助中西部普通高校家庭经济困难新生，一次性补助其家庭到被录取高校交通费及短期生活费，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结合我区实际，特制定本方案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B27CAA" w:rsidRDefault="0070707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一、资助对象</w:t>
      </w:r>
    </w:p>
    <w:p w:rsidR="00B27CAA" w:rsidRPr="00DE057E" w:rsidRDefault="00707070">
      <w:pPr>
        <w:tabs>
          <w:tab w:val="left" w:pos="4515"/>
        </w:tabs>
        <w:spacing w:line="580" w:lineRule="exact"/>
        <w:ind w:firstLineChars="200" w:firstLine="640"/>
        <w:rPr>
          <w:rFonts w:ascii="方正仿宋_GBK" w:eastAsia="方正仿宋_GBK" w:hAnsi="宋体" w:hint="eastAsia"/>
          <w:sz w:val="30"/>
          <w:szCs w:val="30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2022</w:t>
      </w:r>
      <w:r w:rsidRPr="00DE057E">
        <w:rPr>
          <w:rFonts w:ascii="方正仿宋_GBK" w:eastAsia="方正仿宋_GBK" w:hAnsi="仿宋" w:hint="eastAsia"/>
          <w:sz w:val="32"/>
          <w:szCs w:val="32"/>
        </w:rPr>
        <w:t>年</w:t>
      </w:r>
      <w:r w:rsidRPr="00DE057E">
        <w:rPr>
          <w:rFonts w:ascii="方正仿宋_GBK" w:eastAsia="方正仿宋_GBK" w:hint="eastAsia"/>
          <w:sz w:val="32"/>
          <w:szCs w:val="32"/>
        </w:rPr>
        <w:t>普通高中</w:t>
      </w:r>
      <w:r w:rsidRPr="00DE057E">
        <w:rPr>
          <w:rFonts w:ascii="方正仿宋_GBK" w:eastAsia="方正仿宋_GBK" w:hint="eastAsia"/>
          <w:sz w:val="32"/>
          <w:szCs w:val="32"/>
        </w:rPr>
        <w:t>或</w:t>
      </w:r>
      <w:r w:rsidRPr="00DE057E">
        <w:rPr>
          <w:rFonts w:ascii="方正仿宋_GBK" w:eastAsia="方正仿宋_GBK" w:hint="eastAsia"/>
          <w:sz w:val="32"/>
          <w:szCs w:val="32"/>
        </w:rPr>
        <w:t>中等职业学校应届毕业通过高考、高职单招考入全日制普通高等院校（含高职）的家庭经济困难新生</w:t>
      </w:r>
      <w:r w:rsidRPr="00DE057E">
        <w:rPr>
          <w:rFonts w:ascii="方正仿宋_GBK" w:eastAsia="方正仿宋_GBK" w:hint="eastAsia"/>
          <w:sz w:val="32"/>
          <w:szCs w:val="32"/>
        </w:rPr>
        <w:t>。</w:t>
      </w:r>
    </w:p>
    <w:p w:rsidR="00B27CAA" w:rsidRDefault="0070707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二、资助条件</w:t>
      </w:r>
    </w:p>
    <w:p w:rsidR="00B27CAA" w:rsidRPr="00DE057E" w:rsidRDefault="00707070">
      <w:pPr>
        <w:pStyle w:val="a7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方正仿宋_GBK" w:eastAsia="方正仿宋_GBK" w:hAnsi="仿宋" w:hint="eastAsia"/>
          <w:sz w:val="32"/>
          <w:szCs w:val="32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申请资助的新生需具备以下条件：</w:t>
      </w:r>
    </w:p>
    <w:p w:rsidR="00B27CAA" w:rsidRPr="00DE057E" w:rsidRDefault="00707070">
      <w:pPr>
        <w:pStyle w:val="a7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方正仿宋_GBK" w:eastAsia="方正仿宋_GBK" w:hAnsi="仿宋" w:hint="eastAsia"/>
          <w:sz w:val="32"/>
          <w:szCs w:val="32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（一）热爱祖国，拥护中国共产党领导；</w:t>
      </w:r>
    </w:p>
    <w:p w:rsidR="00B27CAA" w:rsidRPr="00DE057E" w:rsidRDefault="00707070">
      <w:pPr>
        <w:pStyle w:val="a7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方正仿宋_GBK" w:eastAsia="方正仿宋_GBK" w:hAnsi="仿宋" w:hint="eastAsia"/>
          <w:sz w:val="32"/>
          <w:szCs w:val="32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（二）遵守宪法和法律，遵守学校规章制度；</w:t>
      </w:r>
    </w:p>
    <w:p w:rsidR="00B27CAA" w:rsidRPr="00DE057E" w:rsidRDefault="00707070">
      <w:pPr>
        <w:pStyle w:val="a7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方正仿宋_GBK" w:eastAsia="方正仿宋_GBK" w:hAnsi="仿宋" w:hint="eastAsia"/>
          <w:sz w:val="32"/>
          <w:szCs w:val="32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（三）</w:t>
      </w:r>
      <w:r w:rsidRPr="00DE057E">
        <w:rPr>
          <w:rFonts w:ascii="方正仿宋_GBK" w:eastAsia="方正仿宋_GBK" w:hint="eastAsia"/>
          <w:sz w:val="32"/>
          <w:szCs w:val="32"/>
        </w:rPr>
        <w:t>普通高中</w:t>
      </w:r>
      <w:r w:rsidRPr="00DE057E">
        <w:rPr>
          <w:rFonts w:ascii="方正仿宋_GBK" w:eastAsia="方正仿宋_GBK" w:hint="eastAsia"/>
          <w:sz w:val="32"/>
          <w:szCs w:val="32"/>
        </w:rPr>
        <w:t>或</w:t>
      </w:r>
      <w:r w:rsidRPr="00DE057E">
        <w:rPr>
          <w:rFonts w:ascii="方正仿宋_GBK" w:eastAsia="方正仿宋_GBK" w:hint="eastAsia"/>
          <w:sz w:val="32"/>
          <w:szCs w:val="32"/>
        </w:rPr>
        <w:t>中等职业学校应届</w:t>
      </w:r>
      <w:r w:rsidRPr="00DE057E">
        <w:rPr>
          <w:rFonts w:ascii="方正仿宋_GBK" w:eastAsia="方正仿宋_GBK" w:hint="eastAsia"/>
          <w:sz w:val="32"/>
          <w:szCs w:val="32"/>
        </w:rPr>
        <w:t>毕业</w:t>
      </w:r>
      <w:r w:rsidRPr="00DE057E">
        <w:rPr>
          <w:rFonts w:ascii="方正仿宋_GBK" w:eastAsia="方正仿宋_GBK" w:hAnsi="仿宋" w:hint="eastAsia"/>
          <w:sz w:val="32"/>
          <w:szCs w:val="32"/>
        </w:rPr>
        <w:t>生；</w:t>
      </w:r>
    </w:p>
    <w:p w:rsidR="00B27CAA" w:rsidRPr="00DE057E" w:rsidRDefault="00707070">
      <w:pPr>
        <w:pStyle w:val="a7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方正仿宋_GBK" w:eastAsia="方正仿宋_GBK" w:hAnsi="仿宋" w:hint="eastAsia"/>
          <w:sz w:val="32"/>
          <w:szCs w:val="32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（四）参加</w:t>
      </w:r>
      <w:r w:rsidRPr="00DE057E">
        <w:rPr>
          <w:rFonts w:ascii="方正仿宋_GBK" w:eastAsia="方正仿宋_GBK" w:hAnsi="ˎ̥" w:hint="eastAsia"/>
          <w:sz w:val="32"/>
          <w:szCs w:val="32"/>
        </w:rPr>
        <w:t>2022</w:t>
      </w:r>
      <w:r w:rsidRPr="00DE057E">
        <w:rPr>
          <w:rFonts w:ascii="方正仿宋_GBK" w:eastAsia="方正仿宋_GBK" w:hAnsi="ˎ̥" w:hint="eastAsia"/>
          <w:sz w:val="32"/>
          <w:szCs w:val="32"/>
        </w:rPr>
        <w:t>年全国统一</w:t>
      </w:r>
      <w:r w:rsidRPr="00DE057E">
        <w:rPr>
          <w:rFonts w:ascii="方正仿宋_GBK" w:eastAsia="方正仿宋_GBK" w:hAnsi="仿宋" w:hint="eastAsia"/>
          <w:sz w:val="32"/>
          <w:szCs w:val="32"/>
        </w:rPr>
        <w:t>高考</w:t>
      </w:r>
      <w:r w:rsidRPr="00DE057E">
        <w:rPr>
          <w:rFonts w:ascii="方正仿宋_GBK" w:eastAsia="方正仿宋_GBK" w:hint="eastAsia"/>
          <w:sz w:val="32"/>
          <w:szCs w:val="32"/>
        </w:rPr>
        <w:t>或</w:t>
      </w:r>
      <w:r w:rsidRPr="00DE057E">
        <w:rPr>
          <w:rFonts w:ascii="方正仿宋_GBK" w:eastAsia="方正仿宋_GBK" w:hint="eastAsia"/>
          <w:sz w:val="32"/>
          <w:szCs w:val="32"/>
        </w:rPr>
        <w:t>高职单招考</w:t>
      </w:r>
      <w:r w:rsidRPr="00DE057E">
        <w:rPr>
          <w:rFonts w:ascii="方正仿宋_GBK" w:eastAsia="方正仿宋_GBK" w:hAnsi="仿宋" w:hint="eastAsia"/>
          <w:sz w:val="32"/>
          <w:szCs w:val="32"/>
        </w:rPr>
        <w:t>并被全日制高等院校（含高职）录取；</w:t>
      </w:r>
    </w:p>
    <w:p w:rsidR="00B27CAA" w:rsidRPr="00DE057E" w:rsidRDefault="00707070">
      <w:pPr>
        <w:pStyle w:val="a7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方正仿宋_GBK" w:eastAsia="方正仿宋_GBK" w:hint="eastAsia"/>
          <w:color w:val="000000"/>
          <w:sz w:val="32"/>
          <w:szCs w:val="32"/>
        </w:rPr>
      </w:pPr>
      <w:r w:rsidRPr="00DE057E">
        <w:rPr>
          <w:rFonts w:ascii="方正仿宋_GBK" w:eastAsia="方正仿宋_GBK" w:hAnsi="仿宋" w:hint="eastAsia"/>
          <w:sz w:val="32"/>
          <w:szCs w:val="32"/>
        </w:rPr>
        <w:t>（五）</w:t>
      </w:r>
      <w:r w:rsidRPr="00DE057E">
        <w:rPr>
          <w:rFonts w:ascii="方正仿宋_GBK" w:eastAsia="方正仿宋_GBK" w:hint="eastAsia"/>
          <w:sz w:val="32"/>
          <w:szCs w:val="32"/>
        </w:rPr>
        <w:t>家庭经济困难</w:t>
      </w:r>
      <w:r w:rsidRPr="00DE057E">
        <w:rPr>
          <w:rFonts w:ascii="方正仿宋_GBK" w:eastAsia="方正仿宋_GBK" w:hint="eastAsia"/>
          <w:sz w:val="32"/>
          <w:szCs w:val="32"/>
        </w:rPr>
        <w:t>，优先资助</w:t>
      </w:r>
      <w:r w:rsidRPr="00DE057E">
        <w:rPr>
          <w:rFonts w:ascii="方正仿宋_GBK" w:eastAsia="方正仿宋_GBK" w:hint="eastAsia"/>
          <w:sz w:val="32"/>
          <w:szCs w:val="32"/>
        </w:rPr>
        <w:t>脱贫不稳定家庭学生、边缘易致贫家庭学生、最低生活保障家庭学生、特困供养学生</w:t>
      </w:r>
      <w:r w:rsidRPr="00DE057E">
        <w:rPr>
          <w:rFonts w:ascii="方正仿宋_GBK" w:eastAsia="方正仿宋_GBK" w:hint="eastAsia"/>
          <w:sz w:val="32"/>
          <w:szCs w:val="32"/>
        </w:rPr>
        <w:t>、</w:t>
      </w:r>
      <w:r w:rsidRPr="00DE057E">
        <w:rPr>
          <w:rFonts w:ascii="方正仿宋_GBK" w:eastAsia="方正仿宋_GBK" w:hint="eastAsia"/>
          <w:sz w:val="32"/>
          <w:szCs w:val="32"/>
        </w:rPr>
        <w:t>烈士子女、孤残学生、</w:t>
      </w:r>
      <w:r w:rsidRPr="00DE057E">
        <w:rPr>
          <w:rFonts w:ascii="方正仿宋_GBK" w:eastAsia="方正仿宋_GBK" w:hint="eastAsia"/>
          <w:sz w:val="32"/>
          <w:szCs w:val="32"/>
        </w:rPr>
        <w:t>困难</w:t>
      </w:r>
      <w:r w:rsidRPr="00DE057E">
        <w:rPr>
          <w:rFonts w:ascii="方正仿宋_GBK" w:eastAsia="方正仿宋_GBK" w:hint="eastAsia"/>
          <w:sz w:val="32"/>
          <w:szCs w:val="32"/>
        </w:rPr>
        <w:t>残疾人子女</w:t>
      </w:r>
      <w:r w:rsidRPr="00DE057E">
        <w:rPr>
          <w:rFonts w:ascii="方正仿宋_GBK" w:eastAsia="方正仿宋_GBK" w:hint="eastAsia"/>
          <w:sz w:val="32"/>
          <w:szCs w:val="32"/>
        </w:rPr>
        <w:t>和</w:t>
      </w:r>
      <w:r w:rsidRPr="00DE057E">
        <w:rPr>
          <w:rFonts w:ascii="方正仿宋_GBK" w:eastAsia="方正仿宋_GBK" w:hint="eastAsia"/>
          <w:sz w:val="32"/>
          <w:szCs w:val="32"/>
        </w:rPr>
        <w:t>因突发事件</w:t>
      </w:r>
      <w:r w:rsidRPr="00DE057E">
        <w:rPr>
          <w:rFonts w:ascii="方正仿宋_GBK" w:eastAsia="方正仿宋_GBK" w:hint="eastAsia"/>
          <w:sz w:val="32"/>
          <w:szCs w:val="32"/>
        </w:rPr>
        <w:t>等其他原因导致家庭经济困难学生。</w:t>
      </w:r>
    </w:p>
    <w:p w:rsidR="00B27CAA" w:rsidRDefault="0070707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、资助标准</w:t>
      </w:r>
    </w:p>
    <w:p w:rsidR="00B27CAA" w:rsidRPr="00DE057E" w:rsidRDefault="00707070">
      <w:pPr>
        <w:spacing w:line="560" w:lineRule="exact"/>
        <w:ind w:firstLineChars="200" w:firstLine="640"/>
        <w:rPr>
          <w:rFonts w:ascii="方正仿宋_GBK" w:eastAsia="方正仿宋_GBK" w:hAnsi="ˎ̥" w:hint="eastAsia"/>
          <w:sz w:val="32"/>
          <w:szCs w:val="32"/>
        </w:rPr>
      </w:pPr>
      <w:r w:rsidRPr="00DE057E">
        <w:rPr>
          <w:rFonts w:ascii="方正仿宋_GBK" w:eastAsia="方正仿宋_GBK" w:hAnsi="ˎ̥" w:hint="eastAsia"/>
          <w:sz w:val="32"/>
          <w:szCs w:val="32"/>
        </w:rPr>
        <w:t>市内院校录取的新生每人</w:t>
      </w:r>
      <w:r w:rsidRPr="00DE057E">
        <w:rPr>
          <w:rFonts w:ascii="方正仿宋_GBK" w:eastAsia="方正仿宋_GBK" w:hAnsi="ˎ̥" w:hint="eastAsia"/>
          <w:sz w:val="32"/>
          <w:szCs w:val="32"/>
        </w:rPr>
        <w:t>500</w:t>
      </w:r>
      <w:r w:rsidRPr="00DE057E">
        <w:rPr>
          <w:rFonts w:ascii="方正仿宋_GBK" w:eastAsia="方正仿宋_GBK" w:hAnsi="ˎ̥" w:hint="eastAsia"/>
          <w:sz w:val="32"/>
          <w:szCs w:val="32"/>
        </w:rPr>
        <w:t>元，市外院校录取的新生每人</w:t>
      </w:r>
      <w:r w:rsidRPr="00DE057E">
        <w:rPr>
          <w:rFonts w:ascii="方正仿宋_GBK" w:eastAsia="方正仿宋_GBK" w:hAnsi="ˎ̥" w:hint="eastAsia"/>
          <w:sz w:val="32"/>
          <w:szCs w:val="32"/>
        </w:rPr>
        <w:t>1000</w:t>
      </w:r>
      <w:r w:rsidRPr="00DE057E">
        <w:rPr>
          <w:rFonts w:ascii="方正仿宋_GBK" w:eastAsia="方正仿宋_GBK" w:hAnsi="ˎ̥" w:hint="eastAsia"/>
          <w:sz w:val="32"/>
          <w:szCs w:val="32"/>
        </w:rPr>
        <w:t>元。资助款用于一次性补助家庭经济困难新生从家庭所在</w:t>
      </w:r>
      <w:r w:rsidRPr="00DE057E">
        <w:rPr>
          <w:rFonts w:ascii="方正仿宋_GBK" w:eastAsia="方正仿宋_GBK" w:hAnsi="ˎ̥" w:hint="eastAsia"/>
          <w:sz w:val="32"/>
          <w:szCs w:val="32"/>
        </w:rPr>
        <w:lastRenderedPageBreak/>
        <w:t>地到录取院校之间的交通费及入学后短期的生活费用。</w:t>
      </w:r>
    </w:p>
    <w:p w:rsidR="00B27CAA" w:rsidRDefault="0070707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、资助额度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市级下达我区资金额度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21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万元。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四、申报程序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（一）申报材料。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1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、大学录取通知书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（或录取轨迹）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；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2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、身份证；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、中国农业银行卡（本人身份证开户）；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、高中毕业证；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、低保、特困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监测户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等相关佐证材料。</w:t>
      </w: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注：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均验原件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收复印件。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（二）申报时间。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22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日下班前到黔江区学生服务中心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填写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“滋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蕙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计划学生申请表”。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（三）落实对象。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按照资助条件及市上分配的资金额度，区学生服务中心对申请学生资格、条件进行评审。如申请人数较多，因资金量少，优先满足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脱贫不稳定家庭学生、边缘易致贫家庭学生、最低生活保障家庭学生、特困供养学生和烈士子女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（四）公示审批。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经区学生服务中心评审通过的学生名单，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24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日公示（黔江教育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和区学生服务中心宣传窗），公示时间不少于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个工作日，接受公众的监督，如有异议，本着实事求是、公正的原则，经过调查核实并做出相应处理。</w:t>
      </w:r>
    </w:p>
    <w:p w:rsidR="00B27CAA" w:rsidRDefault="00707070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（五）资助金发放。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经公示无异议后，确定的受助名单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，区学生服务中心在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31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日前后，按规定将资助款及时足额发放至受助学生指定银行卡。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五、其他说明</w:t>
      </w:r>
    </w:p>
    <w:p w:rsidR="00B27CAA" w:rsidRDefault="00707070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逾期不再受理申请业务。黔江区学生服务中心（原黔江区学生资助管理中心）详细地址：正阳公共服务中心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3306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办公室。</w:t>
      </w:r>
    </w:p>
    <w:p w:rsidR="00B27CAA" w:rsidRDefault="00B27CA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707070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附件：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滋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蕙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计划学生申请表</w:t>
      </w:r>
    </w:p>
    <w:p w:rsidR="00B27CAA" w:rsidRDefault="00B27CA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DE057E" w:rsidRDefault="00DE057E" w:rsidP="0046537C">
      <w:pPr>
        <w:adjustRightInd w:val="0"/>
        <w:snapToGrid w:val="0"/>
        <w:spacing w:line="3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46537C" w:rsidRDefault="0046537C" w:rsidP="0046537C">
      <w:pPr>
        <w:adjustRightInd w:val="0"/>
        <w:snapToGrid w:val="0"/>
        <w:spacing w:line="3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46537C" w:rsidRDefault="0046537C" w:rsidP="0046537C">
      <w:pPr>
        <w:adjustRightInd w:val="0"/>
        <w:snapToGrid w:val="0"/>
        <w:spacing w:line="30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bookmarkStart w:id="0" w:name="_GoBack"/>
      <w:bookmarkEnd w:id="0"/>
    </w:p>
    <w:p w:rsidR="00B27CAA" w:rsidRDefault="00B27CAA" w:rsidP="0046537C">
      <w:pPr>
        <w:adjustRightInd w:val="0"/>
        <w:snapToGrid w:val="0"/>
        <w:spacing w:line="3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46537C" w:rsidRDefault="0046537C" w:rsidP="0046537C">
      <w:pPr>
        <w:adjustRightInd w:val="0"/>
        <w:snapToGrid w:val="0"/>
        <w:spacing w:line="30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B27CAA" w:rsidRDefault="00B27CAA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B27CAA">
      <w:pPr>
        <w:pBdr>
          <w:bottom w:val="single" w:sz="6" w:space="1" w:color="auto"/>
        </w:pBd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B27CAA" w:rsidRDefault="00707070">
      <w:pPr>
        <w:adjustRightInd w:val="0"/>
        <w:snapToGrid w:val="0"/>
        <w:spacing w:line="600" w:lineRule="exact"/>
        <w:ind w:firstLineChars="100" w:firstLine="28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抄</w:t>
      </w:r>
      <w:r>
        <w:rPr>
          <w:rFonts w:ascii="方正仿宋_GBK" w:eastAsia="方正仿宋_GBK" w:hAnsi="Times New Roman" w:cs="Times New Roman"/>
          <w:sz w:val="28"/>
          <w:szCs w:val="28"/>
        </w:rPr>
        <w:t>送：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各</w:t>
      </w:r>
      <w:r>
        <w:rPr>
          <w:rFonts w:ascii="方正仿宋_GBK" w:eastAsia="方正仿宋_GBK" w:hAnsi="Times New Roman" w:cs="Times New Roman"/>
          <w:sz w:val="28"/>
          <w:szCs w:val="28"/>
        </w:rPr>
        <w:t>乡镇人民政府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、</w:t>
      </w:r>
      <w:r>
        <w:rPr>
          <w:rFonts w:ascii="方正仿宋_GBK" w:eastAsia="方正仿宋_GBK" w:hAnsi="Times New Roman" w:cs="Times New Roman"/>
          <w:sz w:val="28"/>
          <w:szCs w:val="28"/>
        </w:rPr>
        <w:t>街道办事处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。</w:t>
      </w:r>
    </w:p>
    <w:p w:rsidR="00B27CAA" w:rsidRDefault="00707070">
      <w:pPr>
        <w:pBdr>
          <w:top w:val="single" w:sz="6" w:space="1" w:color="auto"/>
          <w:bottom w:val="single" w:sz="6" w:space="1" w:color="auto"/>
        </w:pBdr>
        <w:adjustRightInd w:val="0"/>
        <w:snapToGrid w:val="0"/>
        <w:spacing w:line="600" w:lineRule="exact"/>
        <w:ind w:firstLineChars="100" w:firstLine="28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重庆</w:t>
      </w:r>
      <w:r>
        <w:rPr>
          <w:rFonts w:ascii="方正仿宋_GBK" w:eastAsia="方正仿宋_GBK" w:hAnsi="Times New Roman" w:cs="Times New Roman"/>
          <w:sz w:val="28"/>
          <w:szCs w:val="28"/>
        </w:rPr>
        <w:t>市黔江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区学生</w:t>
      </w:r>
      <w:r>
        <w:rPr>
          <w:rFonts w:ascii="方正仿宋_GBK" w:eastAsia="方正仿宋_GBK" w:hAnsi="Times New Roman" w:cs="Times New Roman"/>
          <w:sz w:val="28"/>
          <w:szCs w:val="28"/>
        </w:rPr>
        <w:t>服务中心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</w:t>
      </w:r>
      <w:r>
        <w:rPr>
          <w:rFonts w:ascii="方正仿宋_GBK" w:eastAsia="方正仿宋_GBK" w:hAnsi="Times New Roman" w:cs="Times New Roman"/>
          <w:sz w:val="28"/>
          <w:szCs w:val="28"/>
        </w:rPr>
        <w:t xml:space="preserve">              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202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2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年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6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月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21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日印</w:t>
      </w:r>
      <w:r>
        <w:rPr>
          <w:rFonts w:ascii="方正仿宋_GBK" w:eastAsia="方正仿宋_GBK" w:hAnsi="Times New Roman" w:cs="Times New Roman"/>
          <w:sz w:val="28"/>
          <w:szCs w:val="28"/>
        </w:rPr>
        <w:t>发</w:t>
      </w:r>
    </w:p>
    <w:p w:rsidR="00B27CAA" w:rsidRDefault="00707070" w:rsidP="0046537C">
      <w:pPr>
        <w:spacing w:line="50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附件</w:t>
      </w:r>
    </w:p>
    <w:p w:rsidR="00B27CAA" w:rsidRPr="0046537C" w:rsidRDefault="00707070" w:rsidP="0046537C">
      <w:pPr>
        <w:spacing w:line="500" w:lineRule="exact"/>
        <w:jc w:val="center"/>
        <w:rPr>
          <w:rStyle w:val="a8"/>
          <w:rFonts w:ascii="方正小标宋_GBK" w:eastAsia="方正小标宋_GBK" w:hAnsi="Times New Roman" w:cs="Times New Roman" w:hint="eastAsia"/>
          <w:bCs w:val="0"/>
          <w:sz w:val="44"/>
          <w:szCs w:val="44"/>
        </w:rPr>
      </w:pPr>
      <w:r w:rsidRPr="0046537C">
        <w:rPr>
          <w:rFonts w:ascii="方正小标宋_GBK" w:eastAsia="方正小标宋_GBK" w:hAnsi="Times New Roman" w:cs="Times New Roman" w:hint="eastAsia"/>
          <w:sz w:val="44"/>
          <w:szCs w:val="44"/>
        </w:rPr>
        <w:t>滋</w:t>
      </w:r>
      <w:proofErr w:type="gramStart"/>
      <w:r w:rsidRPr="0046537C">
        <w:rPr>
          <w:rFonts w:ascii="方正小标宋_GBK" w:eastAsia="方正小标宋_GBK" w:hAnsi="Times New Roman" w:cs="Times New Roman" w:hint="eastAsia"/>
          <w:sz w:val="44"/>
          <w:szCs w:val="44"/>
        </w:rPr>
        <w:t>蕙</w:t>
      </w:r>
      <w:proofErr w:type="gramEnd"/>
      <w:r w:rsidRPr="0046537C">
        <w:rPr>
          <w:rFonts w:ascii="方正小标宋_GBK" w:eastAsia="方正小标宋_GBK" w:hAnsi="Times New Roman" w:cs="Times New Roman" w:hint="eastAsia"/>
          <w:sz w:val="44"/>
          <w:szCs w:val="44"/>
        </w:rPr>
        <w:t>计划学生申请表</w:t>
      </w:r>
    </w:p>
    <w:tbl>
      <w:tblPr>
        <w:tblpPr w:leftFromText="180" w:rightFromText="180" w:vertAnchor="text" w:horzAnchor="page" w:tblpX="1560" w:tblpY="264"/>
        <w:tblOverlap w:val="never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10"/>
        <w:gridCol w:w="934"/>
        <w:gridCol w:w="1065"/>
        <w:gridCol w:w="1315"/>
        <w:gridCol w:w="1079"/>
        <w:gridCol w:w="1369"/>
        <w:gridCol w:w="1655"/>
      </w:tblGrid>
      <w:tr w:rsidR="00B27CAA">
        <w:trPr>
          <w:trHeight w:val="512"/>
        </w:trPr>
        <w:tc>
          <w:tcPr>
            <w:tcW w:w="680" w:type="dxa"/>
            <w:vMerge w:val="restart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本人</w:t>
            </w:r>
          </w:p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情况</w:t>
            </w: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934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性别</w:t>
            </w:r>
          </w:p>
        </w:tc>
        <w:tc>
          <w:tcPr>
            <w:tcW w:w="1315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9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出生年月</w:t>
            </w:r>
          </w:p>
        </w:tc>
        <w:tc>
          <w:tcPr>
            <w:tcW w:w="1369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照片</w:t>
            </w:r>
          </w:p>
        </w:tc>
      </w:tr>
      <w:tr w:rsidR="00B27CAA">
        <w:trPr>
          <w:trHeight w:val="512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民族</w:t>
            </w:r>
          </w:p>
        </w:tc>
        <w:tc>
          <w:tcPr>
            <w:tcW w:w="934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9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联系电话</w:t>
            </w:r>
          </w:p>
        </w:tc>
        <w:tc>
          <w:tcPr>
            <w:tcW w:w="1369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512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身份证号</w:t>
            </w:r>
          </w:p>
        </w:tc>
        <w:tc>
          <w:tcPr>
            <w:tcW w:w="1999" w:type="dxa"/>
            <w:gridSpan w:val="2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毕业学校</w:t>
            </w:r>
          </w:p>
        </w:tc>
        <w:tc>
          <w:tcPr>
            <w:tcW w:w="2448" w:type="dxa"/>
            <w:gridSpan w:val="2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512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录取院校</w:t>
            </w:r>
          </w:p>
        </w:tc>
        <w:tc>
          <w:tcPr>
            <w:tcW w:w="1999" w:type="dxa"/>
            <w:gridSpan w:val="2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院系专业</w:t>
            </w:r>
          </w:p>
        </w:tc>
        <w:tc>
          <w:tcPr>
            <w:tcW w:w="2448" w:type="dxa"/>
            <w:gridSpan w:val="2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/>
            <w:vAlign w:val="center"/>
          </w:tcPr>
          <w:p w:rsidR="00B27CAA" w:rsidRDefault="00B27CAA">
            <w:pPr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574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录取学历</w:t>
            </w:r>
          </w:p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层次</w:t>
            </w:r>
          </w:p>
        </w:tc>
        <w:tc>
          <w:tcPr>
            <w:tcW w:w="1999" w:type="dxa"/>
            <w:gridSpan w:val="2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本科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/>
              </w:rPr>
              <w:t>专科</w:t>
            </w:r>
          </w:p>
        </w:tc>
        <w:tc>
          <w:tcPr>
            <w:tcW w:w="131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录取院校</w:t>
            </w:r>
          </w:p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位置</w:t>
            </w:r>
          </w:p>
        </w:tc>
        <w:tc>
          <w:tcPr>
            <w:tcW w:w="2448" w:type="dxa"/>
            <w:gridSpan w:val="2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省内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/>
              </w:rPr>
              <w:t>省外</w:t>
            </w:r>
          </w:p>
        </w:tc>
        <w:tc>
          <w:tcPr>
            <w:tcW w:w="1655" w:type="dxa"/>
            <w:vMerge/>
            <w:vAlign w:val="center"/>
          </w:tcPr>
          <w:p w:rsidR="00B27CAA" w:rsidRDefault="00B27CAA">
            <w:pPr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512"/>
        </w:trPr>
        <w:tc>
          <w:tcPr>
            <w:tcW w:w="680" w:type="dxa"/>
            <w:vMerge w:val="restart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家庭</w:t>
            </w:r>
          </w:p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情况</w:t>
            </w: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申请类型</w:t>
            </w:r>
          </w:p>
        </w:tc>
        <w:tc>
          <w:tcPr>
            <w:tcW w:w="7417" w:type="dxa"/>
            <w:gridSpan w:val="6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脱贫不稳定家庭学生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/>
              </w:rPr>
              <w:t>边缘易致贫家庭学生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/>
              </w:rPr>
              <w:t>最低生活保障家庭学生</w:t>
            </w:r>
          </w:p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特困供养学生</w:t>
            </w:r>
            <w:r>
              <w:rPr>
                <w:rFonts w:ascii="宋体" w:eastAsia="宋体" w:hAnsi="宋体" w:cs="Times New Roman"/>
              </w:rPr>
              <w:t xml:space="preserve">      </w:t>
            </w:r>
            <w:r>
              <w:rPr>
                <w:rFonts w:ascii="宋体" w:eastAsia="宋体" w:hAnsi="宋体" w:cs="Times New Roman"/>
              </w:rPr>
              <w:t>孤残学生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脱贫</w:t>
            </w:r>
            <w:proofErr w:type="gramStart"/>
            <w:r>
              <w:rPr>
                <w:rFonts w:ascii="宋体" w:eastAsia="宋体" w:hAnsi="宋体" w:cs="Times New Roman" w:hint="eastAsia"/>
              </w:rPr>
              <w:t>户学生</w:t>
            </w:r>
            <w:proofErr w:type="gramEnd"/>
            <w:r>
              <w:rPr>
                <w:rFonts w:ascii="宋体" w:eastAsia="宋体" w:hAnsi="宋体" w:cs="Times New Roman"/>
              </w:rPr>
              <w:t xml:space="preserve">    </w:t>
            </w:r>
            <w:r>
              <w:rPr>
                <w:rFonts w:ascii="宋体" w:eastAsia="宋体" w:hAnsi="宋体" w:cs="Times New Roman"/>
              </w:rPr>
              <w:t>烈士子女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/>
              </w:rPr>
              <w:t>其他</w:t>
            </w:r>
          </w:p>
        </w:tc>
      </w:tr>
      <w:tr w:rsidR="00B27CAA">
        <w:trPr>
          <w:trHeight w:val="512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人均年收入</w:t>
            </w:r>
          </w:p>
        </w:tc>
        <w:tc>
          <w:tcPr>
            <w:tcW w:w="1999" w:type="dxa"/>
            <w:gridSpan w:val="2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收入来源</w:t>
            </w:r>
          </w:p>
        </w:tc>
        <w:tc>
          <w:tcPr>
            <w:tcW w:w="4103" w:type="dxa"/>
            <w:gridSpan w:val="3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512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开户银行</w:t>
            </w:r>
            <w:r>
              <w:rPr>
                <w:rFonts w:ascii="宋体" w:eastAsia="宋体" w:hAnsi="宋体" w:cs="Times New Roman"/>
                <w:sz w:val="13"/>
                <w:szCs w:val="13"/>
              </w:rPr>
              <w:t>（本人身份证开户行）</w:t>
            </w:r>
          </w:p>
        </w:tc>
        <w:tc>
          <w:tcPr>
            <w:tcW w:w="1999" w:type="dxa"/>
            <w:gridSpan w:val="2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银行卡号</w:t>
            </w:r>
          </w:p>
        </w:tc>
        <w:tc>
          <w:tcPr>
            <w:tcW w:w="4103" w:type="dxa"/>
            <w:gridSpan w:val="3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512"/>
        </w:trPr>
        <w:tc>
          <w:tcPr>
            <w:tcW w:w="680" w:type="dxa"/>
            <w:vMerge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家庭住址</w:t>
            </w:r>
          </w:p>
        </w:tc>
        <w:tc>
          <w:tcPr>
            <w:tcW w:w="4393" w:type="dxa"/>
            <w:gridSpan w:val="4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9" w:type="dxa"/>
            <w:vAlign w:val="center"/>
          </w:tcPr>
          <w:p w:rsidR="00B27CAA" w:rsidRDefault="0070707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邮政编码</w:t>
            </w:r>
          </w:p>
        </w:tc>
        <w:tc>
          <w:tcPr>
            <w:tcW w:w="1655" w:type="dxa"/>
            <w:vAlign w:val="center"/>
          </w:tcPr>
          <w:p w:rsidR="00B27CAA" w:rsidRDefault="00B27CAA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27CAA">
        <w:trPr>
          <w:trHeight w:val="2691"/>
        </w:trPr>
        <w:tc>
          <w:tcPr>
            <w:tcW w:w="9407" w:type="dxa"/>
            <w:gridSpan w:val="8"/>
          </w:tcPr>
          <w:p w:rsidR="00B27CAA" w:rsidRDefault="0070707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申请理由：</w:t>
            </w: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707070">
            <w:pPr>
              <w:wordWrap w:val="0"/>
              <w:ind w:right="42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 xml:space="preserve">             </w:t>
            </w:r>
            <w:r>
              <w:rPr>
                <w:rFonts w:ascii="宋体" w:eastAsia="宋体" w:hAnsi="宋体" w:cs="Times New Roman"/>
              </w:rPr>
              <w:t>申请人签名：</w:t>
            </w:r>
            <w:r>
              <w:rPr>
                <w:rFonts w:ascii="宋体" w:eastAsia="宋体" w:hAnsi="宋体" w:cs="Times New Roman"/>
              </w:rPr>
              <w:t xml:space="preserve">                                 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/>
              </w:rPr>
              <w:t>月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/>
              </w:rPr>
              <w:t>日</w:t>
            </w:r>
          </w:p>
        </w:tc>
      </w:tr>
      <w:tr w:rsidR="00B27CAA">
        <w:trPr>
          <w:trHeight w:val="2076"/>
        </w:trPr>
        <w:tc>
          <w:tcPr>
            <w:tcW w:w="9407" w:type="dxa"/>
            <w:gridSpan w:val="8"/>
          </w:tcPr>
          <w:p w:rsidR="00B27CAA" w:rsidRDefault="0070707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县级教育行政部门评审意见及公示结果：</w:t>
            </w: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B27CAA">
            <w:pPr>
              <w:rPr>
                <w:rFonts w:ascii="宋体" w:eastAsia="宋体" w:hAnsi="宋体" w:cs="Times New Roman"/>
              </w:rPr>
            </w:pPr>
          </w:p>
          <w:p w:rsidR="00B27CAA" w:rsidRDefault="00707070">
            <w:pPr>
              <w:ind w:firstLineChars="900" w:firstLine="189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负责人签名：</w:t>
            </w:r>
            <w:r>
              <w:rPr>
                <w:rFonts w:ascii="宋体" w:eastAsia="宋体" w:hAnsi="宋体" w:cs="Times New Roman"/>
              </w:rPr>
              <w:t xml:space="preserve">             </w:t>
            </w:r>
            <w:r>
              <w:rPr>
                <w:rFonts w:ascii="宋体" w:eastAsia="宋体" w:hAnsi="宋体" w:cs="Times New Roman"/>
              </w:rPr>
              <w:t>（公章）</w:t>
            </w:r>
            <w:r>
              <w:rPr>
                <w:rFonts w:ascii="宋体" w:eastAsia="宋体" w:hAnsi="宋体" w:cs="Times New Roman"/>
              </w:rPr>
              <w:t xml:space="preserve">            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/>
              </w:rPr>
              <w:t>月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/>
              </w:rPr>
              <w:t>日</w:t>
            </w:r>
            <w:r>
              <w:rPr>
                <w:rFonts w:ascii="宋体" w:eastAsia="宋体" w:hAnsi="宋体" w:cs="Times New Roman"/>
              </w:rPr>
              <w:t xml:space="preserve">        </w:t>
            </w:r>
          </w:p>
        </w:tc>
      </w:tr>
    </w:tbl>
    <w:p w:rsidR="00B27CAA" w:rsidRDefault="00707070">
      <w:pPr>
        <w:widowControl/>
        <w:spacing w:line="28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填表说明：</w:t>
      </w:r>
    </w:p>
    <w:p w:rsidR="00B27CAA" w:rsidRDefault="00707070">
      <w:pPr>
        <w:widowControl/>
        <w:spacing w:line="28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．本表由申请学生本人如实填写，并上报所在县级教育行政部门；</w:t>
      </w:r>
    </w:p>
    <w:p w:rsidR="00B27CAA" w:rsidRDefault="00707070">
      <w:pPr>
        <w:widowControl/>
        <w:spacing w:line="2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．</w:t>
      </w:r>
      <w:r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县级教育行政部门初审意见及公示结果</w:t>
      </w:r>
      <w:r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应尽可能填写明晰、准确，县级教育行政部门主要负责人须签名（人名章）并加盖公章。</w:t>
      </w:r>
    </w:p>
    <w:sectPr w:rsidR="00B27CAA" w:rsidSect="00DE057E">
      <w:headerReference w:type="default" r:id="rId8"/>
      <w:footerReference w:type="default" r:id="rId9"/>
      <w:pgSz w:w="11906" w:h="16838"/>
      <w:pgMar w:top="2098" w:right="1474" w:bottom="1644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70" w:rsidRDefault="00707070">
      <w:r>
        <w:separator/>
      </w:r>
    </w:p>
  </w:endnote>
  <w:endnote w:type="continuationSeparator" w:id="0">
    <w:p w:rsidR="00707070" w:rsidRDefault="0070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hakuyoxingshu7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348436"/>
    </w:sdtPr>
    <w:sdtEndPr>
      <w:rPr>
        <w:rFonts w:ascii="宋体" w:eastAsia="宋体" w:hAnsi="宋体"/>
        <w:sz w:val="28"/>
        <w:szCs w:val="28"/>
      </w:rPr>
    </w:sdtEndPr>
    <w:sdtContent>
      <w:p w:rsidR="00B27CAA" w:rsidRDefault="0070707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6537C" w:rsidRPr="0046537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537C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70" w:rsidRDefault="00707070">
      <w:r>
        <w:separator/>
      </w:r>
    </w:p>
  </w:footnote>
  <w:footnote w:type="continuationSeparator" w:id="0">
    <w:p w:rsidR="00707070" w:rsidRDefault="0070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AA" w:rsidRDefault="00B27CAA">
    <w:pPr>
      <w:ind w:left="48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YzAyZTZmZGU1NWZjNGI4Y2M0ZWNhOGZiOTEyMGYifQ=="/>
  </w:docVars>
  <w:rsids>
    <w:rsidRoot w:val="000F3CA1"/>
    <w:rsid w:val="000F3CA1"/>
    <w:rsid w:val="00180D48"/>
    <w:rsid w:val="00245328"/>
    <w:rsid w:val="002F484A"/>
    <w:rsid w:val="00302B07"/>
    <w:rsid w:val="004331C4"/>
    <w:rsid w:val="0046537C"/>
    <w:rsid w:val="00524C6E"/>
    <w:rsid w:val="00707070"/>
    <w:rsid w:val="00863396"/>
    <w:rsid w:val="00915888"/>
    <w:rsid w:val="00AC4B1D"/>
    <w:rsid w:val="00B27CAA"/>
    <w:rsid w:val="00D02505"/>
    <w:rsid w:val="00D06C53"/>
    <w:rsid w:val="00D764BB"/>
    <w:rsid w:val="00DE057E"/>
    <w:rsid w:val="00E4767A"/>
    <w:rsid w:val="00E51972"/>
    <w:rsid w:val="00E811B9"/>
    <w:rsid w:val="0E612FB5"/>
    <w:rsid w:val="0FED0B2A"/>
    <w:rsid w:val="14A42000"/>
    <w:rsid w:val="18971592"/>
    <w:rsid w:val="1B484CA9"/>
    <w:rsid w:val="2C463D8F"/>
    <w:rsid w:val="35050B3A"/>
    <w:rsid w:val="355F0557"/>
    <w:rsid w:val="368D2232"/>
    <w:rsid w:val="403D326D"/>
    <w:rsid w:val="40A8542C"/>
    <w:rsid w:val="419805B0"/>
    <w:rsid w:val="42E825E0"/>
    <w:rsid w:val="47164494"/>
    <w:rsid w:val="4AA3216E"/>
    <w:rsid w:val="4BE065EE"/>
    <w:rsid w:val="53414F43"/>
    <w:rsid w:val="539E72B4"/>
    <w:rsid w:val="53D51367"/>
    <w:rsid w:val="593B5B5D"/>
    <w:rsid w:val="5E9F495E"/>
    <w:rsid w:val="61242CBB"/>
    <w:rsid w:val="6A005436"/>
    <w:rsid w:val="6C455DE3"/>
    <w:rsid w:val="6ED04F32"/>
    <w:rsid w:val="73B71BF0"/>
    <w:rsid w:val="7B4E448B"/>
    <w:rsid w:val="7F6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A3891B"/>
  <w15:docId w15:val="{5539BC30-51E8-4E9F-A27E-E42D2A9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4CD65-8AD0-4D84-AA99-5EA4EEBB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小川</dc:creator>
  <cp:lastModifiedBy>Lenovo</cp:lastModifiedBy>
  <cp:revision>10</cp:revision>
  <cp:lastPrinted>2022-06-17T03:28:00Z</cp:lastPrinted>
  <dcterms:created xsi:type="dcterms:W3CDTF">2021-08-16T09:48:00Z</dcterms:created>
  <dcterms:modified xsi:type="dcterms:W3CDTF">2022-06-21T02:13:00Z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17FE5432D1FC4B60947C12E58CE60EA9</vt:lpwstr>
  </property>
</Properties>
</file>