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_GBK" w:hAnsi="方正小标宋_GBK" w:eastAsia="方正小标宋_GBK" w:cs="方正小标宋_GBK"/>
          <w:bCs/>
          <w:color w:val="333333"/>
          <w:kern w:val="0"/>
          <w:sz w:val="44"/>
          <w:szCs w:val="44"/>
          <w:shd w:val="clear" w:color="auto" w:fill="FFFFFF"/>
        </w:rPr>
      </w:pPr>
      <w:r>
        <w:rPr>
          <w:rFonts w:hint="eastAsia" w:ascii="方正小标宋_GBK" w:hAnsi="方正小标宋_GBK" w:eastAsia="方正小标宋_GBK" w:cs="方正小标宋_GBK"/>
          <w:bCs/>
          <w:color w:val="333333"/>
          <w:kern w:val="0"/>
          <w:sz w:val="44"/>
          <w:szCs w:val="44"/>
          <w:shd w:val="clear" w:color="auto" w:fill="FFFFFF"/>
        </w:rPr>
        <w:t>重庆市黔江区城市管理局</w:t>
      </w:r>
    </w:p>
    <w:p>
      <w:pPr>
        <w:widowControl/>
        <w:shd w:val="clear" w:color="auto" w:fill="FFFFFF"/>
        <w:spacing w:line="560" w:lineRule="exact"/>
        <w:jc w:val="center"/>
        <w:rPr>
          <w:rFonts w:ascii="方正小标宋_GBK" w:hAnsi="方正小标宋_GBK" w:eastAsia="方正小标宋_GBK" w:cs="方正小标宋_GBK"/>
          <w:bCs/>
          <w:color w:val="333333"/>
          <w:sz w:val="44"/>
          <w:szCs w:val="44"/>
        </w:rPr>
      </w:pPr>
      <w:r>
        <w:rPr>
          <w:rFonts w:hint="eastAsia" w:ascii="方正小标宋_GBK" w:hAnsi="方正小标宋_GBK" w:eastAsia="方正小标宋_GBK" w:cs="方正小标宋_GBK"/>
          <w:bCs/>
          <w:color w:val="333333"/>
          <w:kern w:val="0"/>
          <w:sz w:val="44"/>
          <w:szCs w:val="44"/>
          <w:shd w:val="clear" w:color="auto" w:fill="FFFFFF"/>
        </w:rPr>
        <w:t>关于明确重大执法决定法制审核工作机构及审核人员的通知</w:t>
      </w:r>
    </w:p>
    <w:p>
      <w:pPr>
        <w:widowControl/>
        <w:spacing w:after="240"/>
        <w:jc w:val="left"/>
      </w:pPr>
    </w:p>
    <w:p>
      <w:pPr>
        <w:widowControl/>
        <w:wordWrap w:val="0"/>
        <w:spacing w:line="580" w:lineRule="atLeast"/>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shd w:val="clear" w:color="auto" w:fill="FFFFFF"/>
        </w:rPr>
        <w:t>区城市管理综合行政执法支队、机关各科室：</w:t>
      </w:r>
    </w:p>
    <w:p>
      <w:pPr>
        <w:widowControl/>
        <w:wordWrap w:val="0"/>
        <w:spacing w:line="580" w:lineRule="atLeast"/>
        <w:rPr>
          <w:rFonts w:hint="eastAsia" w:ascii="方正仿宋_GBK" w:hAnsi="方正仿宋_GBK" w:eastAsia="方正仿宋_GBK" w:cs="方正仿宋_GBK"/>
          <w:color w:val="333333"/>
          <w:kern w:val="0"/>
          <w:sz w:val="32"/>
          <w:szCs w:val="32"/>
          <w:shd w:val="clear" w:color="auto" w:fill="FFFFFF"/>
          <w:lang w:eastAsia="zh-CN"/>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仿宋_GBK" w:hAnsi="方正仿宋_GBK" w:eastAsia="方正仿宋_GBK" w:cs="方正仿宋_GBK"/>
          <w:color w:val="333333"/>
          <w:kern w:val="0"/>
          <w:sz w:val="32"/>
          <w:szCs w:val="32"/>
          <w:shd w:val="clear" w:color="auto" w:fill="FFFFFF"/>
          <w:lang w:val="en-US" w:eastAsia="zh-CN"/>
        </w:rPr>
        <w:t xml:space="preserve">  </w:t>
      </w:r>
      <w:bookmarkStart w:id="0" w:name="_GoBack"/>
      <w:bookmarkEnd w:id="0"/>
      <w:r>
        <w:rPr>
          <w:rFonts w:hint="eastAsia" w:ascii="方正仿宋_GBK" w:hAnsi="方正仿宋_GBK" w:eastAsia="方正仿宋_GBK" w:cs="方正仿宋_GBK"/>
          <w:color w:val="333333"/>
          <w:kern w:val="0"/>
          <w:sz w:val="32"/>
          <w:szCs w:val="32"/>
          <w:shd w:val="clear" w:color="auto" w:fill="FFFFFF"/>
        </w:rPr>
        <w:t> 根据</w:t>
      </w:r>
      <w:r>
        <w:rPr>
          <w:rFonts w:hint="eastAsia" w:ascii="方正仿宋_GBK" w:hAnsi="方正仿宋_GBK" w:eastAsia="方正仿宋_GBK" w:cs="方正仿宋_GBK"/>
          <w:sz w:val="32"/>
          <w:szCs w:val="32"/>
        </w:rPr>
        <w:t>区政府办《关于印发&lt;黔江区全面推行行政执法公示制度执法全过程记录制度重大执法决定法制审核制度实施方案&gt;的通知》（黔江府办发〔2019〕43号）、重庆市城市管理局《关于全面推行城市管理执法公示制度执法全过程记录制度重大执法决定法制审核制度的通知》（渝城管局发〔2019〕6号）文件</w:t>
      </w:r>
      <w:r>
        <w:rPr>
          <w:rFonts w:hint="eastAsia" w:ascii="方正仿宋_GBK" w:hAnsi="方正仿宋_GBK" w:eastAsia="方正仿宋_GBK" w:cs="方正仿宋_GBK"/>
          <w:color w:val="333333"/>
          <w:kern w:val="0"/>
          <w:sz w:val="32"/>
          <w:szCs w:val="32"/>
          <w:shd w:val="clear" w:color="auto" w:fill="FFFFFF"/>
        </w:rPr>
        <w:t>要求，现明确我局具体负责重大执法决定法制审核的工作机构为局法治科；法制审核人员:区城市管理</w:t>
      </w:r>
      <w:r>
        <w:rPr>
          <w:rFonts w:hint="eastAsia" w:ascii="方正仿宋_GBK" w:hAnsi="方正仿宋_GBK" w:eastAsia="方正仿宋_GBK" w:cs="方正仿宋_GBK"/>
          <w:color w:val="333333"/>
          <w:kern w:val="0"/>
          <w:sz w:val="32"/>
          <w:szCs w:val="32"/>
          <w:shd w:val="clear" w:color="auto" w:fill="FFFFFF"/>
          <w:lang w:eastAsia="zh-CN"/>
        </w:rPr>
        <w:t>副局长庞春奎；</w:t>
      </w:r>
      <w:r>
        <w:rPr>
          <w:rFonts w:hint="eastAsia" w:ascii="方正仿宋_GBK" w:hAnsi="方正仿宋_GBK" w:eastAsia="方正仿宋_GBK" w:cs="方正仿宋_GBK"/>
          <w:color w:val="333333"/>
          <w:kern w:val="0"/>
          <w:sz w:val="32"/>
          <w:szCs w:val="32"/>
          <w:shd w:val="clear" w:color="auto" w:fill="FFFFFF"/>
        </w:rPr>
        <w:t>局法制科谢佳胜</w:t>
      </w:r>
      <w:r>
        <w:rPr>
          <w:rFonts w:hint="eastAsia" w:ascii="方正仿宋_GBK" w:hAnsi="方正仿宋_GBK" w:eastAsia="方正仿宋_GBK" w:cs="方正仿宋_GBK"/>
          <w:color w:val="333333"/>
          <w:kern w:val="0"/>
          <w:sz w:val="32"/>
          <w:szCs w:val="32"/>
          <w:shd w:val="clear" w:color="auto" w:fill="FFFFFF"/>
          <w:lang w:eastAsia="zh-CN"/>
        </w:rPr>
        <w:t>、王玉凤。</w:t>
      </w:r>
    </w:p>
    <w:p>
      <w:pPr>
        <w:widowControl/>
        <w:wordWrap w:val="0"/>
        <w:spacing w:line="580" w:lineRule="atLeast"/>
        <w:ind w:firstLine="640" w:firstLineChars="200"/>
        <w:rPr>
          <w:rFonts w:hint="eastAsia" w:ascii="方正仿宋_GBK" w:hAnsi="方正仿宋_GBK" w:eastAsia="方正仿宋_GBK" w:cs="方正仿宋_GBK"/>
          <w:color w:val="333333"/>
          <w:kern w:val="0"/>
          <w:sz w:val="32"/>
          <w:szCs w:val="32"/>
          <w:shd w:val="clear" w:color="auto" w:fill="FFFFFF"/>
          <w:lang w:eastAsia="zh-CN"/>
        </w:rPr>
      </w:pPr>
      <w:r>
        <w:rPr>
          <w:rFonts w:hint="eastAsia" w:ascii="方正仿宋_GBK" w:hAnsi="方正仿宋_GBK" w:eastAsia="方正仿宋_GBK" w:cs="方正仿宋_GBK"/>
          <w:color w:val="333333"/>
          <w:kern w:val="0"/>
          <w:sz w:val="32"/>
          <w:szCs w:val="32"/>
          <w:shd w:val="clear" w:color="auto" w:fill="FFFFFF"/>
          <w:lang w:eastAsia="zh-CN"/>
        </w:rPr>
        <w:t>特此通知</w:t>
      </w:r>
    </w:p>
    <w:p>
      <w:pPr>
        <w:widowControl/>
        <w:wordWrap w:val="0"/>
        <w:spacing w:line="580" w:lineRule="atLeast"/>
        <w:rPr>
          <w:rFonts w:ascii="仿宋" w:hAnsi="仿宋" w:eastAsia="仿宋" w:cs="仿宋"/>
          <w:szCs w:val="21"/>
        </w:rPr>
      </w:pPr>
      <w:r>
        <w:rPr>
          <w:rFonts w:ascii="仿宋_GB2312" w:hAnsi="仿宋" w:eastAsia="仿宋_GB2312" w:cs="仿宋_GB2312"/>
          <w:color w:val="333333"/>
          <w:kern w:val="0"/>
          <w:sz w:val="32"/>
          <w:szCs w:val="32"/>
          <w:shd w:val="clear" w:color="auto" w:fill="FFFFFF"/>
        </w:rPr>
        <w:t> </w:t>
      </w:r>
    </w:p>
    <w:p>
      <w:pPr>
        <w:widowControl/>
        <w:wordWrap w:val="0"/>
        <w:spacing w:line="580" w:lineRule="atLeast"/>
        <w:rPr>
          <w:rFonts w:ascii="仿宋" w:hAnsi="仿宋" w:eastAsia="仿宋" w:cs="仿宋"/>
          <w:szCs w:val="21"/>
        </w:rPr>
      </w:pPr>
      <w:r>
        <w:rPr>
          <w:rFonts w:ascii="仿宋_GB2312" w:hAnsi="仿宋" w:eastAsia="仿宋_GB2312" w:cs="仿宋_GB2312"/>
          <w:color w:val="333333"/>
          <w:kern w:val="0"/>
          <w:sz w:val="32"/>
          <w:szCs w:val="32"/>
          <w:shd w:val="clear" w:color="auto" w:fill="FFFFFF"/>
        </w:rPr>
        <w:t>                                     </w:t>
      </w:r>
      <w:r>
        <w:rPr>
          <w:rFonts w:hint="eastAsia" w:ascii="仿宋_GB2312" w:hAnsi="仿宋" w:eastAsia="仿宋_GB2312" w:cs="仿宋_GB2312"/>
          <w:color w:val="333333"/>
          <w:kern w:val="0"/>
          <w:sz w:val="32"/>
          <w:szCs w:val="32"/>
          <w:shd w:val="clear" w:color="auto" w:fill="FFFFFF"/>
        </w:rPr>
        <w:t>重庆市黔江区城市管理局</w:t>
      </w:r>
      <w:r>
        <w:rPr>
          <w:rFonts w:ascii="仿宋_GB2312" w:hAnsi="仿宋" w:eastAsia="仿宋_GB2312" w:cs="仿宋_GB2312"/>
          <w:color w:val="333333"/>
          <w:kern w:val="0"/>
          <w:sz w:val="32"/>
          <w:szCs w:val="32"/>
          <w:shd w:val="clear" w:color="auto" w:fill="FFFFFF"/>
        </w:rPr>
        <w:t> </w:t>
      </w:r>
    </w:p>
    <w:p>
      <w:pPr>
        <w:widowControl/>
        <w:wordWrap w:val="0"/>
        <w:spacing w:line="580" w:lineRule="atLeast"/>
        <w:rPr>
          <w:rFonts w:ascii="仿宋" w:hAnsi="仿宋" w:eastAsia="仿宋" w:cs="仿宋"/>
          <w:szCs w:val="21"/>
        </w:rPr>
      </w:pPr>
      <w:r>
        <w:rPr>
          <w:rFonts w:ascii="仿宋_GB2312" w:hAnsi="仿宋" w:eastAsia="仿宋_GB2312" w:cs="仿宋_GB2312"/>
          <w:color w:val="333333"/>
          <w:kern w:val="0"/>
          <w:sz w:val="32"/>
          <w:szCs w:val="32"/>
          <w:shd w:val="clear" w:color="auto" w:fill="FFFFFF"/>
        </w:rPr>
        <w:t>                                    2019年</w:t>
      </w:r>
      <w:r>
        <w:rPr>
          <w:rFonts w:hint="eastAsia" w:ascii="仿宋_GB2312" w:hAnsi="仿宋" w:eastAsia="仿宋_GB2312" w:cs="仿宋_GB2312"/>
          <w:color w:val="333333"/>
          <w:kern w:val="0"/>
          <w:sz w:val="32"/>
          <w:szCs w:val="32"/>
          <w:shd w:val="clear" w:color="auto" w:fill="FFFFFF"/>
        </w:rPr>
        <w:t>12</w:t>
      </w:r>
      <w:r>
        <w:rPr>
          <w:rFonts w:ascii="仿宋_GB2312" w:hAnsi="仿宋" w:eastAsia="仿宋_GB2312" w:cs="仿宋_GB2312"/>
          <w:color w:val="333333"/>
          <w:kern w:val="0"/>
          <w:sz w:val="32"/>
          <w:szCs w:val="32"/>
          <w:shd w:val="clear" w:color="auto" w:fill="FFFFFF"/>
        </w:rPr>
        <w:t>月15日</w:t>
      </w:r>
    </w:p>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A138F"/>
    <w:rsid w:val="00333FE6"/>
    <w:rsid w:val="004468D2"/>
    <w:rsid w:val="00DA138F"/>
    <w:rsid w:val="02D7104F"/>
    <w:rsid w:val="0DF41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328</Characters>
  <Lines>2</Lines>
  <Paragraphs>1</Paragraphs>
  <TotalTime>1</TotalTime>
  <ScaleCrop>false</ScaleCrop>
  <LinksUpToDate>false</LinksUpToDate>
  <CharactersWithSpaces>384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谢佳胜[17782230321]</cp:lastModifiedBy>
  <dcterms:modified xsi:type="dcterms:W3CDTF">2021-01-14T03:27:23Z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1153216596_btnclosed</vt:lpwstr>
  </property>
</Properties>
</file>