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600" w:lineRule="exact"/>
        <w:ind w:leftChars="0" w:right="210"/>
        <w:rPr>
          <w:rFonts w:eastAsia="方正黑体_GBK"/>
          <w:sz w:val="32"/>
          <w:szCs w:val="32"/>
        </w:rPr>
      </w:pPr>
      <w:r>
        <w:rPr>
          <w:rFonts w:hint="eastAsia" w:eastAsia="方正黑体_GBK"/>
          <w:sz w:val="32"/>
          <w:szCs w:val="32"/>
        </w:rPr>
        <w:t>附件</w:t>
      </w:r>
    </w:p>
    <w:p>
      <w:pPr>
        <w:snapToGrid w:val="0"/>
        <w:jc w:val="center"/>
        <w:rPr>
          <w:rFonts w:ascii="Times New Roman" w:hAnsi="Times New Roman" w:eastAsia="方正小标宋_GBK"/>
          <w:color w:val="000000"/>
          <w:sz w:val="36"/>
          <w:szCs w:val="36"/>
        </w:rPr>
      </w:pPr>
      <w:r>
        <w:rPr>
          <w:rFonts w:hint="eastAsia" w:ascii="Times New Roman" w:eastAsia="方正小标宋_GBK"/>
          <w:color w:val="000000"/>
          <w:sz w:val="36"/>
          <w:szCs w:val="36"/>
        </w:rPr>
        <w:t>黔江区城市管理局全面推行</w:t>
      </w:r>
      <w:r>
        <w:rPr>
          <w:rFonts w:hint="eastAsia" w:ascii="Times New Roman" w:hAnsi="Times New Roman" w:eastAsia="方正小标宋_GBK"/>
          <w:color w:val="000000"/>
          <w:sz w:val="36"/>
          <w:szCs w:val="36"/>
        </w:rPr>
        <w:t>“</w:t>
      </w:r>
      <w:r>
        <w:rPr>
          <w:rFonts w:hint="eastAsia" w:ascii="Times New Roman" w:eastAsia="方正小标宋_GBK"/>
          <w:color w:val="000000"/>
          <w:sz w:val="36"/>
          <w:szCs w:val="36"/>
        </w:rPr>
        <w:t>三项制度</w:t>
      </w:r>
      <w:r>
        <w:rPr>
          <w:rFonts w:hint="eastAsia" w:ascii="Times New Roman" w:hAnsi="Times New Roman" w:eastAsia="方正小标宋_GBK"/>
          <w:color w:val="000000"/>
          <w:sz w:val="36"/>
          <w:szCs w:val="36"/>
        </w:rPr>
        <w:t>”</w:t>
      </w:r>
      <w:r>
        <w:rPr>
          <w:rFonts w:hint="eastAsia" w:ascii="Times New Roman" w:eastAsia="方正小标宋_GBK"/>
          <w:color w:val="000000"/>
          <w:sz w:val="36"/>
          <w:szCs w:val="36"/>
        </w:rPr>
        <w:t>重点任务分解表</w:t>
      </w:r>
    </w:p>
    <w:p>
      <w:pPr>
        <w:snapToGrid w:val="0"/>
        <w:rPr>
          <w:rFonts w:ascii="Times New Roman" w:hAnsi="Times New Roman"/>
          <w:color w:val="000000"/>
        </w:rPr>
      </w:pP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758"/>
        <w:gridCol w:w="8107"/>
        <w:gridCol w:w="1982"/>
        <w:gridCol w:w="1982"/>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00" w:hRule="atLeast"/>
          <w:tblHeader/>
          <w:jc w:val="center"/>
        </w:trPr>
        <w:tc>
          <w:tcPr>
            <w:tcW w:w="758" w:type="dxa"/>
            <w:tcBorders>
              <w:top w:val="single" w:color="auto" w:sz="6" w:space="0"/>
            </w:tcBorders>
            <w:noWrap/>
            <w:tcMar>
              <w:left w:w="17" w:type="dxa"/>
              <w:right w:w="17" w:type="dxa"/>
            </w:tcMar>
            <w:vAlign w:val="center"/>
          </w:tcPr>
          <w:p>
            <w:pPr>
              <w:jc w:val="center"/>
              <w:rPr>
                <w:rFonts w:ascii="Times New Roman" w:hAnsi="Times New Roman" w:eastAsia="方正黑体_GBK"/>
                <w:color w:val="000000"/>
                <w:sz w:val="28"/>
                <w:szCs w:val="28"/>
              </w:rPr>
            </w:pPr>
            <w:r>
              <w:rPr>
                <w:rFonts w:hint="eastAsia" w:ascii="Times New Roman" w:hAnsi="Times New Roman" w:eastAsia="方正黑体_GBK"/>
                <w:color w:val="000000"/>
                <w:sz w:val="28"/>
                <w:szCs w:val="28"/>
              </w:rPr>
              <w:t>序号</w:t>
            </w:r>
          </w:p>
        </w:tc>
        <w:tc>
          <w:tcPr>
            <w:tcW w:w="8107" w:type="dxa"/>
            <w:tcBorders>
              <w:top w:val="single" w:color="auto" w:sz="6" w:space="0"/>
            </w:tcBorders>
            <w:noWrap/>
            <w:tcMar>
              <w:left w:w="17" w:type="dxa"/>
              <w:right w:w="17" w:type="dxa"/>
            </w:tcMar>
            <w:vAlign w:val="center"/>
          </w:tcPr>
          <w:p>
            <w:pPr>
              <w:jc w:val="center"/>
              <w:rPr>
                <w:rFonts w:ascii="Times New Roman" w:hAnsi="Times New Roman" w:eastAsia="方正黑体_GBK"/>
                <w:color w:val="000000"/>
                <w:sz w:val="28"/>
                <w:szCs w:val="28"/>
              </w:rPr>
            </w:pPr>
            <w:r>
              <w:rPr>
                <w:rFonts w:hint="eastAsia" w:ascii="Times New Roman" w:hAnsi="Times New Roman" w:eastAsia="方正黑体_GBK"/>
                <w:color w:val="000000"/>
                <w:sz w:val="28"/>
                <w:szCs w:val="28"/>
              </w:rPr>
              <w:t>重点任务</w:t>
            </w:r>
          </w:p>
        </w:tc>
        <w:tc>
          <w:tcPr>
            <w:tcW w:w="1982" w:type="dxa"/>
            <w:tcBorders>
              <w:top w:val="single" w:color="auto" w:sz="6" w:space="0"/>
            </w:tcBorders>
            <w:noWrap/>
            <w:vAlign w:val="center"/>
          </w:tcPr>
          <w:p>
            <w:pPr>
              <w:jc w:val="center"/>
              <w:rPr>
                <w:rFonts w:ascii="Times New Roman" w:hAnsi="Times New Roman" w:eastAsia="方正黑体_GBK"/>
                <w:color w:val="000000"/>
                <w:sz w:val="28"/>
                <w:szCs w:val="28"/>
              </w:rPr>
            </w:pPr>
            <w:r>
              <w:rPr>
                <w:rFonts w:hint="eastAsia" w:ascii="Times New Roman" w:hAnsi="Times New Roman" w:eastAsia="方正黑体_GBK"/>
                <w:color w:val="000000"/>
                <w:sz w:val="28"/>
                <w:szCs w:val="28"/>
              </w:rPr>
              <w:t>责任科室</w:t>
            </w:r>
          </w:p>
          <w:p>
            <w:pPr>
              <w:jc w:val="center"/>
              <w:rPr>
                <w:rFonts w:ascii="Times New Roman" w:hAnsi="Times New Roman" w:eastAsia="方正黑体_GBK"/>
                <w:color w:val="000000"/>
                <w:sz w:val="28"/>
                <w:szCs w:val="28"/>
              </w:rPr>
            </w:pPr>
            <w:r>
              <w:rPr>
                <w:rFonts w:hint="eastAsia" w:ascii="Times New Roman" w:hAnsi="Times New Roman" w:eastAsia="方正黑体_GBK"/>
                <w:color w:val="000000"/>
                <w:sz w:val="28"/>
                <w:szCs w:val="28"/>
              </w:rPr>
              <w:t>（单位）</w:t>
            </w:r>
          </w:p>
        </w:tc>
        <w:tc>
          <w:tcPr>
            <w:tcW w:w="1982" w:type="dxa"/>
            <w:tcBorders>
              <w:top w:val="single" w:color="auto" w:sz="6" w:space="0"/>
            </w:tcBorders>
            <w:noWrap/>
            <w:tcMar>
              <w:left w:w="17" w:type="dxa"/>
              <w:right w:w="17" w:type="dxa"/>
            </w:tcMar>
            <w:vAlign w:val="center"/>
          </w:tcPr>
          <w:p>
            <w:pPr>
              <w:jc w:val="center"/>
              <w:rPr>
                <w:rFonts w:ascii="Times New Roman" w:hAnsi="Times New Roman" w:eastAsia="方正黑体_GBK"/>
                <w:color w:val="000000"/>
                <w:sz w:val="28"/>
                <w:szCs w:val="28"/>
              </w:rPr>
            </w:pPr>
            <w:r>
              <w:rPr>
                <w:rFonts w:hint="eastAsia" w:ascii="Times New Roman" w:hAnsi="Times New Roman" w:eastAsia="方正黑体_GBK"/>
                <w:color w:val="000000"/>
                <w:sz w:val="28"/>
                <w:szCs w:val="28"/>
              </w:rPr>
              <w:t>完成时限</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0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1</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全面准确及时主动公开本单位的执法事项、职责、权限、依据、程序、救济渠道和随机抽查事项清单等信息。</w:t>
            </w:r>
          </w:p>
        </w:tc>
        <w:tc>
          <w:tcPr>
            <w:tcW w:w="1982" w:type="dxa"/>
            <w:noWrap/>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法治科、城管支队</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2019</w:t>
            </w:r>
            <w:r>
              <w:rPr>
                <w:rFonts w:hint="eastAsia" w:ascii="Times New Roman" w:hAnsi="方正仿宋_GBK"/>
                <w:color w:val="000000"/>
                <w:sz w:val="28"/>
                <w:szCs w:val="28"/>
              </w:rPr>
              <w:t>年底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0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2</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明确有关事项的受理机构、审批机构、受理条件、办理时限等内容，细化形成服务指南、执法流程图，向社会公开。</w:t>
            </w:r>
          </w:p>
        </w:tc>
        <w:tc>
          <w:tcPr>
            <w:tcW w:w="1982" w:type="dxa"/>
            <w:noWrap/>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法治科、审批科</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2019</w:t>
            </w:r>
            <w:r>
              <w:rPr>
                <w:rFonts w:hint="eastAsia" w:ascii="Times New Roman" w:hAnsi="方正仿宋_GBK"/>
                <w:color w:val="000000"/>
                <w:sz w:val="28"/>
                <w:szCs w:val="28"/>
              </w:rPr>
              <w:t>年底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0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3</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规范使用本系统需现场出具的执法文书。</w:t>
            </w:r>
          </w:p>
        </w:tc>
        <w:tc>
          <w:tcPr>
            <w:tcW w:w="1982" w:type="dxa"/>
            <w:noWrap/>
            <w:vAlign w:val="center"/>
          </w:tcPr>
          <w:p>
            <w:pPr>
              <w:jc w:val="center"/>
              <w:rPr>
                <w:rFonts w:ascii="Times New Roman" w:hAnsi="方正仿宋_GBK"/>
                <w:color w:val="000000"/>
                <w:sz w:val="28"/>
                <w:szCs w:val="28"/>
              </w:rPr>
            </w:pPr>
            <w:r>
              <w:rPr>
                <w:rFonts w:hint="eastAsia" w:ascii="Times New Roman" w:hAnsi="方正仿宋_GBK"/>
                <w:color w:val="000000"/>
                <w:sz w:val="28"/>
                <w:szCs w:val="28"/>
              </w:rPr>
              <w:t>城管支队</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持续开展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0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4</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办事大厅、政务服务窗口等场所要设置岗位信息公示牌，明示工作人员岗位职责、申请材料示范文本、办理进度查询、咨询服务、投诉举报等信息。</w:t>
            </w:r>
          </w:p>
        </w:tc>
        <w:tc>
          <w:tcPr>
            <w:tcW w:w="1982" w:type="dxa"/>
            <w:noWrap/>
            <w:vAlign w:val="center"/>
          </w:tcPr>
          <w:p>
            <w:pPr>
              <w:jc w:val="center"/>
              <w:rPr>
                <w:rFonts w:ascii="Times New Roman" w:hAnsi="方正仿宋_GBK"/>
                <w:color w:val="000000"/>
                <w:sz w:val="28"/>
                <w:szCs w:val="28"/>
              </w:rPr>
            </w:pPr>
            <w:r>
              <w:rPr>
                <w:rFonts w:hint="eastAsia" w:ascii="Times New Roman" w:hAnsi="方正仿宋_GBK"/>
                <w:color w:val="000000"/>
                <w:sz w:val="28"/>
                <w:szCs w:val="28"/>
              </w:rPr>
              <w:t>审批科</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持续开展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6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5</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作出执法决定的行政执法机关要向社会公布执法机关、执法对象、执法类别、执法结论等信息。</w:t>
            </w:r>
          </w:p>
        </w:tc>
        <w:tc>
          <w:tcPr>
            <w:tcW w:w="1982" w:type="dxa"/>
            <w:noWrap/>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法治科、城管支队</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持续开展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6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6</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建立健全执法决定信息公开发布、撤销和更新机制。</w:t>
            </w:r>
          </w:p>
        </w:tc>
        <w:tc>
          <w:tcPr>
            <w:tcW w:w="1982" w:type="dxa"/>
            <w:noWrap/>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法治科</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2019</w:t>
            </w:r>
            <w:r>
              <w:rPr>
                <w:rFonts w:hint="eastAsia" w:ascii="Times New Roman" w:hAnsi="方正仿宋_GBK"/>
                <w:color w:val="000000"/>
                <w:sz w:val="28"/>
                <w:szCs w:val="28"/>
              </w:rPr>
              <w:t>年底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6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7</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落实并执行行政执法统计报送制度。</w:t>
            </w:r>
          </w:p>
        </w:tc>
        <w:tc>
          <w:tcPr>
            <w:tcW w:w="1982" w:type="dxa"/>
            <w:noWrap/>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法治科</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持续开展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6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8</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每年</w:t>
            </w:r>
            <w:r>
              <w:rPr>
                <w:rFonts w:ascii="Times New Roman" w:hAnsi="Times New Roman"/>
                <w:color w:val="000000"/>
                <w:sz w:val="28"/>
                <w:szCs w:val="28"/>
              </w:rPr>
              <w:t>1</w:t>
            </w:r>
            <w:r>
              <w:rPr>
                <w:rFonts w:hint="eastAsia" w:ascii="Times New Roman" w:hAnsi="方正仿宋_GBK"/>
                <w:color w:val="000000"/>
                <w:sz w:val="28"/>
                <w:szCs w:val="28"/>
              </w:rPr>
              <w:t>月</w:t>
            </w:r>
            <w:r>
              <w:rPr>
                <w:rFonts w:ascii="Times New Roman" w:hAnsi="Times New Roman"/>
                <w:color w:val="000000"/>
                <w:sz w:val="28"/>
                <w:szCs w:val="28"/>
              </w:rPr>
              <w:t>31</w:t>
            </w:r>
            <w:r>
              <w:rPr>
                <w:rFonts w:hint="eastAsia" w:ascii="Times New Roman" w:hAnsi="方正仿宋_GBK"/>
                <w:color w:val="000000"/>
                <w:sz w:val="28"/>
                <w:szCs w:val="28"/>
              </w:rPr>
              <w:t>日前公开本单位上年度行政执法总体情况有关数据，并报本级政府和上级主管部门。</w:t>
            </w:r>
          </w:p>
        </w:tc>
        <w:tc>
          <w:tcPr>
            <w:tcW w:w="1982" w:type="dxa"/>
            <w:noWrap/>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法治科</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持续开展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6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9</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Times New Roman"/>
                <w:color w:val="000000"/>
                <w:sz w:val="28"/>
                <w:szCs w:val="28"/>
              </w:rPr>
              <w:t>规范使用本系统的行政执法文书格式文本。</w:t>
            </w:r>
          </w:p>
        </w:tc>
        <w:tc>
          <w:tcPr>
            <w:tcW w:w="1982" w:type="dxa"/>
            <w:noWrap/>
            <w:vAlign w:val="center"/>
          </w:tcPr>
          <w:p>
            <w:pPr>
              <w:jc w:val="center"/>
              <w:rPr>
                <w:rFonts w:ascii="Times New Roman" w:hAnsi="方正仿宋_GBK"/>
                <w:color w:val="000000"/>
                <w:sz w:val="28"/>
                <w:szCs w:val="28"/>
              </w:rPr>
            </w:pPr>
            <w:r>
              <w:rPr>
                <w:rFonts w:hint="eastAsia" w:ascii="Times New Roman" w:hAnsi="方正仿宋_GBK"/>
                <w:color w:val="000000"/>
                <w:sz w:val="28"/>
                <w:szCs w:val="28"/>
              </w:rPr>
              <w:t>城管支队</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持续开展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6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1</w:t>
            </w:r>
            <w:r>
              <w:rPr>
                <w:rFonts w:hint="eastAsia" w:ascii="Times New Roman" w:hAnsi="Times New Roman"/>
                <w:color w:val="000000"/>
                <w:sz w:val="28"/>
                <w:szCs w:val="28"/>
              </w:rPr>
              <w:t>0</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落实本系统的执法规范用语和执法文书制作指引。</w:t>
            </w:r>
          </w:p>
        </w:tc>
        <w:tc>
          <w:tcPr>
            <w:tcW w:w="1982" w:type="dxa"/>
            <w:noWrap/>
            <w:vAlign w:val="center"/>
          </w:tcPr>
          <w:p>
            <w:pPr>
              <w:jc w:val="center"/>
              <w:rPr>
                <w:rFonts w:ascii="Times New Roman" w:hAnsi="方正仿宋_GBK"/>
                <w:color w:val="000000"/>
                <w:sz w:val="28"/>
                <w:szCs w:val="28"/>
              </w:rPr>
            </w:pPr>
            <w:r>
              <w:rPr>
                <w:rFonts w:hint="eastAsia" w:ascii="Times New Roman" w:hAnsi="方正仿宋_GBK"/>
                <w:color w:val="000000"/>
                <w:sz w:val="28"/>
                <w:szCs w:val="28"/>
              </w:rPr>
              <w:t>城管支队</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持续开展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6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1</w:t>
            </w:r>
            <w:r>
              <w:rPr>
                <w:rFonts w:hint="eastAsia" w:ascii="Times New Roman" w:hAnsi="Times New Roman"/>
                <w:color w:val="000000"/>
                <w:sz w:val="28"/>
                <w:szCs w:val="28"/>
              </w:rPr>
              <w:t>1</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落实本系统执法音像记录事项清单。</w:t>
            </w:r>
          </w:p>
        </w:tc>
        <w:tc>
          <w:tcPr>
            <w:tcW w:w="1982" w:type="dxa"/>
            <w:noWrap/>
            <w:vAlign w:val="center"/>
          </w:tcPr>
          <w:p>
            <w:pPr>
              <w:jc w:val="center"/>
              <w:rPr>
                <w:rFonts w:ascii="Times New Roman" w:hAnsi="方正仿宋_GBK"/>
                <w:color w:val="000000"/>
                <w:sz w:val="28"/>
                <w:szCs w:val="28"/>
              </w:rPr>
            </w:pPr>
            <w:r>
              <w:rPr>
                <w:rFonts w:hint="eastAsia" w:ascii="Times New Roman" w:hAnsi="方正仿宋_GBK"/>
                <w:color w:val="000000"/>
                <w:sz w:val="28"/>
                <w:szCs w:val="28"/>
              </w:rPr>
              <w:t>城管支队</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持续开展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6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1</w:t>
            </w:r>
            <w:r>
              <w:rPr>
                <w:rFonts w:hint="eastAsia" w:ascii="Times New Roman" w:hAnsi="Times New Roman"/>
                <w:color w:val="000000"/>
                <w:sz w:val="28"/>
                <w:szCs w:val="28"/>
              </w:rPr>
              <w:t>2</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建立健全执法音像记录管理制度。</w:t>
            </w:r>
          </w:p>
        </w:tc>
        <w:tc>
          <w:tcPr>
            <w:tcW w:w="1982" w:type="dxa"/>
            <w:noWrap/>
            <w:vAlign w:val="center"/>
          </w:tcPr>
          <w:p>
            <w:pPr>
              <w:jc w:val="center"/>
              <w:rPr>
                <w:rFonts w:ascii="Times New Roman" w:hAnsi="方正仿宋_GBK"/>
                <w:color w:val="000000"/>
                <w:sz w:val="28"/>
                <w:szCs w:val="28"/>
              </w:rPr>
            </w:pPr>
            <w:r>
              <w:rPr>
                <w:rFonts w:hint="eastAsia" w:ascii="Times New Roman" w:hAnsi="方正仿宋_GBK"/>
                <w:color w:val="000000"/>
                <w:sz w:val="28"/>
                <w:szCs w:val="28"/>
              </w:rPr>
              <w:t>城管支队</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2019</w:t>
            </w:r>
            <w:r>
              <w:rPr>
                <w:rFonts w:hint="eastAsia" w:ascii="Times New Roman" w:hAnsi="方正仿宋_GBK"/>
                <w:color w:val="000000"/>
                <w:sz w:val="28"/>
                <w:szCs w:val="28"/>
              </w:rPr>
              <w:t>年底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6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1</w:t>
            </w:r>
            <w:r>
              <w:rPr>
                <w:rFonts w:hint="eastAsia" w:ascii="Times New Roman" w:hAnsi="Times New Roman"/>
                <w:color w:val="000000"/>
                <w:sz w:val="28"/>
                <w:szCs w:val="28"/>
              </w:rPr>
              <w:t>3</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规范使用本系统执法行为用语指引，要求本系统执法人员规范文明开展音像记录。</w:t>
            </w:r>
          </w:p>
        </w:tc>
        <w:tc>
          <w:tcPr>
            <w:tcW w:w="1982" w:type="dxa"/>
            <w:noWrap/>
            <w:vAlign w:val="center"/>
          </w:tcPr>
          <w:p>
            <w:pPr>
              <w:jc w:val="center"/>
              <w:rPr>
                <w:rFonts w:ascii="Times New Roman" w:hAnsi="方正仿宋_GBK"/>
                <w:color w:val="000000"/>
                <w:sz w:val="28"/>
                <w:szCs w:val="28"/>
              </w:rPr>
            </w:pPr>
            <w:r>
              <w:rPr>
                <w:rFonts w:hint="eastAsia" w:ascii="Times New Roman" w:hAnsi="方正仿宋_GBK"/>
                <w:color w:val="000000"/>
                <w:sz w:val="28"/>
                <w:szCs w:val="28"/>
              </w:rPr>
              <w:t>城管支队</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持续开展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80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1</w:t>
            </w:r>
            <w:r>
              <w:rPr>
                <w:rFonts w:hint="eastAsia" w:ascii="Times New Roman" w:hAnsi="Times New Roman"/>
                <w:color w:val="000000"/>
                <w:sz w:val="28"/>
                <w:szCs w:val="28"/>
              </w:rPr>
              <w:t>4</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完善执法案卷管理制度。</w:t>
            </w:r>
          </w:p>
        </w:tc>
        <w:tc>
          <w:tcPr>
            <w:tcW w:w="1982" w:type="dxa"/>
            <w:noWrap/>
            <w:vAlign w:val="center"/>
          </w:tcPr>
          <w:p>
            <w:pPr>
              <w:jc w:val="center"/>
              <w:rPr>
                <w:rFonts w:ascii="Times New Roman" w:hAnsi="方正仿宋_GBK"/>
                <w:color w:val="000000"/>
                <w:sz w:val="28"/>
                <w:szCs w:val="28"/>
              </w:rPr>
            </w:pPr>
            <w:r>
              <w:rPr>
                <w:rFonts w:hint="eastAsia" w:ascii="Times New Roman" w:hAnsi="方正仿宋_GBK"/>
                <w:color w:val="000000"/>
                <w:sz w:val="28"/>
                <w:szCs w:val="28"/>
              </w:rPr>
              <w:t>城管支队</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持续开展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80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1</w:t>
            </w:r>
            <w:r>
              <w:rPr>
                <w:rFonts w:hint="eastAsia" w:ascii="Times New Roman" w:hAnsi="Times New Roman"/>
                <w:color w:val="000000"/>
                <w:sz w:val="28"/>
                <w:szCs w:val="28"/>
              </w:rPr>
              <w:t>5</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建立健全行政执法全过程数据化记录工作机制，形成数字化记录信息归档管理制度；积极推进成本低、效果好、易保存、防删改的信息化记录储存方式。</w:t>
            </w:r>
          </w:p>
        </w:tc>
        <w:tc>
          <w:tcPr>
            <w:tcW w:w="1982" w:type="dxa"/>
            <w:noWrap/>
            <w:vAlign w:val="center"/>
          </w:tcPr>
          <w:p>
            <w:pPr>
              <w:jc w:val="center"/>
              <w:rPr>
                <w:rFonts w:ascii="Times New Roman" w:hAnsi="方正仿宋_GBK"/>
                <w:color w:val="000000"/>
                <w:sz w:val="28"/>
                <w:szCs w:val="28"/>
              </w:rPr>
            </w:pPr>
            <w:r>
              <w:rPr>
                <w:rFonts w:hint="eastAsia" w:ascii="Times New Roman" w:hAnsi="方正仿宋_GBK"/>
                <w:color w:val="000000"/>
                <w:sz w:val="28"/>
                <w:szCs w:val="28"/>
              </w:rPr>
              <w:t>城管支队</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持续开展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80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1</w:t>
            </w:r>
            <w:r>
              <w:rPr>
                <w:rFonts w:hint="eastAsia" w:ascii="Times New Roman" w:hAnsi="Times New Roman"/>
                <w:color w:val="000000"/>
                <w:sz w:val="28"/>
                <w:szCs w:val="28"/>
              </w:rPr>
              <w:t>6</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建立健全记录信息调阅监督制度。</w:t>
            </w:r>
          </w:p>
        </w:tc>
        <w:tc>
          <w:tcPr>
            <w:tcW w:w="1982" w:type="dxa"/>
            <w:noWrap/>
            <w:vAlign w:val="center"/>
          </w:tcPr>
          <w:p>
            <w:pPr>
              <w:jc w:val="center"/>
              <w:rPr>
                <w:rFonts w:ascii="Times New Roman" w:hAnsi="方正仿宋_GBK"/>
                <w:color w:val="000000"/>
                <w:sz w:val="28"/>
                <w:szCs w:val="28"/>
              </w:rPr>
            </w:pPr>
            <w:r>
              <w:rPr>
                <w:rFonts w:hint="eastAsia" w:ascii="Times New Roman" w:hAnsi="方正仿宋_GBK"/>
                <w:color w:val="000000"/>
                <w:sz w:val="28"/>
                <w:szCs w:val="28"/>
              </w:rPr>
              <w:t>城管支队</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2019</w:t>
            </w:r>
            <w:r>
              <w:rPr>
                <w:rFonts w:hint="eastAsia" w:ascii="Times New Roman" w:hAnsi="方正仿宋_GBK"/>
                <w:color w:val="000000"/>
                <w:sz w:val="28"/>
                <w:szCs w:val="28"/>
              </w:rPr>
              <w:t>年底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80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1</w:t>
            </w:r>
            <w:r>
              <w:rPr>
                <w:rFonts w:hint="eastAsia" w:ascii="Times New Roman" w:hAnsi="Times New Roman"/>
                <w:color w:val="000000"/>
                <w:sz w:val="28"/>
                <w:szCs w:val="28"/>
              </w:rPr>
              <w:t>7</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明确本单位承担重大执法决定法制审核的工作机构，确保法制审核工作有机构承担、有专人负责，有条件的应做到法制审核机构与行政执法承办机构</w:t>
            </w:r>
            <w:r>
              <w:rPr>
                <w:rFonts w:ascii="Times New Roman" w:hAnsi="Times New Roman"/>
                <w:color w:val="000000"/>
                <w:sz w:val="28"/>
                <w:szCs w:val="28"/>
              </w:rPr>
              <w:t>“</w:t>
            </w:r>
            <w:r>
              <w:rPr>
                <w:rFonts w:hint="eastAsia" w:ascii="Times New Roman" w:hAnsi="方正仿宋_GBK"/>
                <w:color w:val="000000"/>
                <w:sz w:val="28"/>
                <w:szCs w:val="28"/>
              </w:rPr>
              <w:t>审办分离</w:t>
            </w:r>
            <w:r>
              <w:rPr>
                <w:rFonts w:ascii="Times New Roman" w:hAnsi="Times New Roman"/>
                <w:color w:val="000000"/>
                <w:sz w:val="28"/>
                <w:szCs w:val="28"/>
              </w:rPr>
              <w:t>”</w:t>
            </w:r>
            <w:r>
              <w:rPr>
                <w:rFonts w:hint="eastAsia" w:ascii="Times New Roman" w:hAnsi="方正仿宋_GBK"/>
                <w:color w:val="000000"/>
                <w:sz w:val="28"/>
                <w:szCs w:val="28"/>
              </w:rPr>
              <w:t>。</w:t>
            </w:r>
          </w:p>
        </w:tc>
        <w:tc>
          <w:tcPr>
            <w:tcW w:w="1982" w:type="dxa"/>
            <w:noWrap/>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法治科、城管支队</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2019</w:t>
            </w:r>
            <w:r>
              <w:rPr>
                <w:rFonts w:hint="eastAsia" w:ascii="Times New Roman" w:hAnsi="方正仿宋_GBK"/>
                <w:color w:val="000000"/>
                <w:sz w:val="28"/>
                <w:szCs w:val="28"/>
              </w:rPr>
              <w:t>年底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80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18</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原则上法制审核人员不少于本单位执法人员总数的</w:t>
            </w:r>
            <w:r>
              <w:rPr>
                <w:rFonts w:ascii="Times New Roman" w:hAnsi="Times New Roman"/>
                <w:color w:val="000000"/>
                <w:sz w:val="28"/>
                <w:szCs w:val="28"/>
              </w:rPr>
              <w:t>5%</w:t>
            </w:r>
            <w:r>
              <w:rPr>
                <w:rFonts w:hint="eastAsia" w:ascii="Times New Roman" w:hAnsi="方正仿宋_GBK"/>
                <w:color w:val="000000"/>
                <w:sz w:val="28"/>
                <w:szCs w:val="28"/>
              </w:rPr>
              <w:t>。无内设机构或审核人员数量不足的行政执法机关，可通过设立法制审核专岗或购买服务等方式，保障法制审核工作的正常开展。</w:t>
            </w:r>
          </w:p>
        </w:tc>
        <w:tc>
          <w:tcPr>
            <w:tcW w:w="1982" w:type="dxa"/>
            <w:noWrap/>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法治科、城管支队</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2019</w:t>
            </w:r>
            <w:r>
              <w:rPr>
                <w:rFonts w:hint="eastAsia" w:ascii="Times New Roman" w:hAnsi="方正仿宋_GBK"/>
                <w:color w:val="000000"/>
                <w:sz w:val="28"/>
                <w:szCs w:val="28"/>
              </w:rPr>
              <w:t>年底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80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19</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探索建立健全法律顾问、公职律师统筹调用机制，实现法律专业人才资源共享。</w:t>
            </w:r>
          </w:p>
        </w:tc>
        <w:tc>
          <w:tcPr>
            <w:tcW w:w="1982" w:type="dxa"/>
            <w:noWrap/>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法治科、城管支队、组织人事科</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持续开展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80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20</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落实本系统重大执法决定法制审核目录清单。</w:t>
            </w:r>
          </w:p>
        </w:tc>
        <w:tc>
          <w:tcPr>
            <w:tcW w:w="1982" w:type="dxa"/>
            <w:noWrap/>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法治科、城管支队</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持续开展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86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2</w:t>
            </w:r>
            <w:r>
              <w:rPr>
                <w:rFonts w:hint="eastAsia" w:ascii="Times New Roman" w:hAnsi="Times New Roman"/>
                <w:color w:val="000000"/>
                <w:sz w:val="28"/>
                <w:szCs w:val="28"/>
              </w:rPr>
              <w:t>1</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编制本单位重大执法决定法制审核流程规定。</w:t>
            </w:r>
          </w:p>
        </w:tc>
        <w:tc>
          <w:tcPr>
            <w:tcW w:w="1982" w:type="dxa"/>
            <w:noWrap/>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法治科、城管支队</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2019</w:t>
            </w:r>
            <w:r>
              <w:rPr>
                <w:rFonts w:hint="eastAsia" w:ascii="Times New Roman" w:hAnsi="方正仿宋_GBK"/>
                <w:color w:val="000000"/>
                <w:sz w:val="28"/>
                <w:szCs w:val="28"/>
              </w:rPr>
              <w:t>年底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86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2</w:t>
            </w:r>
            <w:r>
              <w:rPr>
                <w:rFonts w:hint="eastAsia" w:ascii="Times New Roman" w:hAnsi="Times New Roman"/>
                <w:color w:val="000000"/>
                <w:sz w:val="28"/>
                <w:szCs w:val="28"/>
              </w:rPr>
              <w:t>2</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用好</w:t>
            </w:r>
            <w:r>
              <w:rPr>
                <w:rFonts w:ascii="Times New Roman" w:hAnsi="Times New Roman"/>
                <w:color w:val="000000"/>
                <w:sz w:val="28"/>
                <w:szCs w:val="28"/>
              </w:rPr>
              <w:t>“</w:t>
            </w:r>
            <w:r>
              <w:rPr>
                <w:rFonts w:hint="eastAsia" w:ascii="Times New Roman" w:hAnsi="方正仿宋_GBK"/>
                <w:color w:val="000000"/>
                <w:sz w:val="28"/>
                <w:szCs w:val="28"/>
              </w:rPr>
              <w:t>全渝通办</w:t>
            </w:r>
            <w:r>
              <w:rPr>
                <w:rFonts w:ascii="Times New Roman" w:hAnsi="Times New Roman"/>
                <w:color w:val="000000"/>
                <w:sz w:val="28"/>
                <w:szCs w:val="28"/>
              </w:rPr>
              <w:t>”</w:t>
            </w:r>
            <w:r>
              <w:rPr>
                <w:rFonts w:hint="eastAsia" w:ascii="Times New Roman" w:hAnsi="方正仿宋_GBK"/>
                <w:color w:val="000000"/>
                <w:sz w:val="28"/>
                <w:szCs w:val="28"/>
              </w:rPr>
              <w:t>政务服务平台和</w:t>
            </w:r>
            <w:r>
              <w:rPr>
                <w:rFonts w:ascii="Times New Roman" w:hAnsi="Times New Roman"/>
                <w:color w:val="000000"/>
                <w:sz w:val="28"/>
                <w:szCs w:val="28"/>
              </w:rPr>
              <w:t>“</w:t>
            </w:r>
            <w:r>
              <w:rPr>
                <w:rFonts w:hint="eastAsia" w:ascii="Times New Roman" w:hAnsi="方正仿宋_GBK"/>
                <w:color w:val="000000"/>
                <w:sz w:val="28"/>
                <w:szCs w:val="28"/>
              </w:rPr>
              <w:t>渝快办</w:t>
            </w:r>
            <w:r>
              <w:rPr>
                <w:rFonts w:ascii="Times New Roman" w:hAnsi="Times New Roman"/>
                <w:color w:val="000000"/>
                <w:sz w:val="28"/>
                <w:szCs w:val="28"/>
              </w:rPr>
              <w:t>”</w:t>
            </w:r>
            <w:r>
              <w:rPr>
                <w:rFonts w:hint="eastAsia" w:ascii="Times New Roman" w:hAnsi="方正仿宋_GBK"/>
                <w:color w:val="000000"/>
                <w:sz w:val="28"/>
                <w:szCs w:val="28"/>
              </w:rPr>
              <w:t>移动政务服务品牌，推动政务服务全覆盖和向移动端延伸。</w:t>
            </w:r>
          </w:p>
        </w:tc>
        <w:tc>
          <w:tcPr>
            <w:tcW w:w="1982" w:type="dxa"/>
            <w:noWrap/>
            <w:vAlign w:val="center"/>
          </w:tcPr>
          <w:p>
            <w:pPr>
              <w:jc w:val="center"/>
              <w:rPr>
                <w:rFonts w:ascii="Times New Roman" w:hAnsi="方正仿宋_GBK"/>
                <w:color w:val="000000"/>
                <w:sz w:val="28"/>
                <w:szCs w:val="28"/>
              </w:rPr>
            </w:pPr>
            <w:r>
              <w:rPr>
                <w:rFonts w:hint="eastAsia" w:ascii="Times New Roman" w:hAnsi="方正仿宋_GBK"/>
                <w:color w:val="000000"/>
                <w:sz w:val="28"/>
                <w:szCs w:val="28"/>
              </w:rPr>
              <w:t>审批科</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持续开展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86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2</w:t>
            </w:r>
            <w:r>
              <w:rPr>
                <w:rFonts w:hint="eastAsia" w:ascii="Times New Roman" w:hAnsi="Times New Roman"/>
                <w:color w:val="000000"/>
                <w:sz w:val="28"/>
                <w:szCs w:val="28"/>
              </w:rPr>
              <w:t>3</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落实全市各类行政执法信息互联互通工作，采取一次报送，多方共用的方式，避免多头报送、重复报送执法信息；各行政执法机关有关执法信息系统要通过全市政务信息资源共享平台，即时向重庆市行政执法信息和监督网络平台推送本单位执法信息。</w:t>
            </w:r>
          </w:p>
        </w:tc>
        <w:tc>
          <w:tcPr>
            <w:tcW w:w="1982" w:type="dxa"/>
            <w:noWrap/>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法治科</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持续开展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86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24</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各行政执法机关要积极推进人工智能技术在行政执法实践中的运用。</w:t>
            </w:r>
          </w:p>
        </w:tc>
        <w:tc>
          <w:tcPr>
            <w:tcW w:w="1982" w:type="dxa"/>
            <w:noWrap/>
            <w:vAlign w:val="center"/>
          </w:tcPr>
          <w:p>
            <w:pPr>
              <w:jc w:val="center"/>
              <w:rPr>
                <w:rFonts w:ascii="Times New Roman" w:hAnsi="方正仿宋_GBK"/>
                <w:color w:val="000000"/>
                <w:sz w:val="28"/>
                <w:szCs w:val="28"/>
              </w:rPr>
            </w:pPr>
            <w:r>
              <w:rPr>
                <w:rFonts w:hint="eastAsia" w:ascii="Times New Roman" w:hAnsi="方正仿宋_GBK"/>
                <w:color w:val="000000"/>
                <w:sz w:val="28"/>
                <w:szCs w:val="28"/>
              </w:rPr>
              <w:t>城管支队</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持续开展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0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25</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建立全面推行</w:t>
            </w:r>
            <w:r>
              <w:rPr>
                <w:rFonts w:ascii="Times New Roman" w:hAnsi="Times New Roman"/>
                <w:color w:val="000000"/>
                <w:sz w:val="28"/>
                <w:szCs w:val="28"/>
              </w:rPr>
              <w:t>“</w:t>
            </w:r>
            <w:r>
              <w:rPr>
                <w:rFonts w:hint="eastAsia" w:ascii="Times New Roman" w:hAnsi="方正仿宋_GBK"/>
                <w:color w:val="000000"/>
                <w:sz w:val="28"/>
                <w:szCs w:val="28"/>
              </w:rPr>
              <w:t>三项制度</w:t>
            </w:r>
            <w:r>
              <w:rPr>
                <w:rFonts w:ascii="Times New Roman" w:hAnsi="Times New Roman"/>
                <w:color w:val="000000"/>
                <w:sz w:val="28"/>
                <w:szCs w:val="28"/>
              </w:rPr>
              <w:t>”</w:t>
            </w:r>
            <w:r>
              <w:rPr>
                <w:rFonts w:hint="eastAsia" w:ascii="Times New Roman" w:hAnsi="方正仿宋_GBK"/>
                <w:color w:val="000000"/>
                <w:sz w:val="28"/>
                <w:szCs w:val="28"/>
              </w:rPr>
              <w:t>组织领导机制。</w:t>
            </w:r>
          </w:p>
        </w:tc>
        <w:tc>
          <w:tcPr>
            <w:tcW w:w="1982" w:type="dxa"/>
            <w:noWrap/>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法治科</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ascii="Times New Roman" w:hAnsi="Times New Roman"/>
                <w:color w:val="000000"/>
                <w:sz w:val="28"/>
                <w:szCs w:val="28"/>
              </w:rPr>
              <w:t>2019</w:t>
            </w:r>
            <w:r>
              <w:rPr>
                <w:rFonts w:hint="eastAsia" w:ascii="Times New Roman" w:hAnsi="方正仿宋_GBK"/>
                <w:color w:val="000000"/>
                <w:sz w:val="28"/>
                <w:szCs w:val="28"/>
              </w:rPr>
              <w:t>年底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0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26</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建立健全科学合理的</w:t>
            </w:r>
            <w:r>
              <w:rPr>
                <w:rFonts w:ascii="Times New Roman" w:hAnsi="Times New Roman"/>
                <w:color w:val="000000"/>
                <w:sz w:val="28"/>
                <w:szCs w:val="28"/>
              </w:rPr>
              <w:t>“</w:t>
            </w:r>
            <w:r>
              <w:rPr>
                <w:rFonts w:hint="eastAsia" w:ascii="Times New Roman" w:hAnsi="方正仿宋_GBK"/>
                <w:color w:val="000000"/>
                <w:sz w:val="28"/>
                <w:szCs w:val="28"/>
              </w:rPr>
              <w:t>三项制度</w:t>
            </w:r>
            <w:r>
              <w:rPr>
                <w:rFonts w:ascii="Times New Roman" w:hAnsi="Times New Roman"/>
                <w:color w:val="000000"/>
                <w:sz w:val="28"/>
                <w:szCs w:val="28"/>
              </w:rPr>
              <w:t>”</w:t>
            </w:r>
            <w:r>
              <w:rPr>
                <w:rFonts w:hint="eastAsia" w:ascii="Times New Roman" w:hAnsi="方正仿宋_GBK"/>
                <w:color w:val="000000"/>
                <w:sz w:val="28"/>
                <w:szCs w:val="28"/>
              </w:rPr>
              <w:t>体系。</w:t>
            </w:r>
          </w:p>
        </w:tc>
        <w:tc>
          <w:tcPr>
            <w:tcW w:w="1982" w:type="dxa"/>
            <w:noWrap/>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法治科</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持续开展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0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27</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组织开展</w:t>
            </w:r>
            <w:r>
              <w:rPr>
                <w:rFonts w:ascii="Times New Roman" w:hAnsi="Times New Roman"/>
                <w:color w:val="000000"/>
                <w:sz w:val="28"/>
                <w:szCs w:val="28"/>
              </w:rPr>
              <w:t>“</w:t>
            </w:r>
            <w:r>
              <w:rPr>
                <w:rFonts w:hint="eastAsia" w:ascii="Times New Roman" w:hAnsi="方正仿宋_GBK"/>
                <w:color w:val="000000"/>
                <w:sz w:val="28"/>
                <w:szCs w:val="28"/>
              </w:rPr>
              <w:t>三项制度</w:t>
            </w:r>
            <w:r>
              <w:rPr>
                <w:rFonts w:ascii="Times New Roman" w:hAnsi="Times New Roman"/>
                <w:color w:val="000000"/>
                <w:sz w:val="28"/>
                <w:szCs w:val="28"/>
              </w:rPr>
              <w:t>”</w:t>
            </w:r>
            <w:r>
              <w:rPr>
                <w:rFonts w:hint="eastAsia" w:ascii="Times New Roman" w:hAnsi="方正仿宋_GBK"/>
                <w:color w:val="000000"/>
                <w:sz w:val="28"/>
                <w:szCs w:val="28"/>
              </w:rPr>
              <w:t>专题培训和普法宣传。</w:t>
            </w:r>
          </w:p>
        </w:tc>
        <w:tc>
          <w:tcPr>
            <w:tcW w:w="1982" w:type="dxa"/>
            <w:noWrap/>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法治科</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持续开展</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cantSplit/>
          <w:trHeight w:val="700" w:hRule="atLeast"/>
          <w:jc w:val="center"/>
        </w:trPr>
        <w:tc>
          <w:tcPr>
            <w:tcW w:w="758"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Times New Roman"/>
                <w:color w:val="000000"/>
                <w:sz w:val="28"/>
                <w:szCs w:val="28"/>
              </w:rPr>
              <w:t>28</w:t>
            </w:r>
          </w:p>
        </w:tc>
        <w:tc>
          <w:tcPr>
            <w:tcW w:w="8107" w:type="dxa"/>
            <w:noWrap/>
            <w:tcMar>
              <w:left w:w="17" w:type="dxa"/>
              <w:right w:w="17" w:type="dxa"/>
            </w:tcMar>
            <w:vAlign w:val="center"/>
          </w:tcPr>
          <w:p>
            <w:pPr>
              <w:rPr>
                <w:rFonts w:ascii="Times New Roman" w:hAnsi="Times New Roman"/>
                <w:color w:val="000000"/>
                <w:sz w:val="28"/>
                <w:szCs w:val="28"/>
              </w:rPr>
            </w:pPr>
            <w:r>
              <w:rPr>
                <w:rFonts w:hint="eastAsia" w:ascii="Times New Roman" w:hAnsi="方正仿宋_GBK"/>
                <w:color w:val="000000"/>
                <w:sz w:val="28"/>
                <w:szCs w:val="28"/>
              </w:rPr>
              <w:t>制定并落实本系统执法装备配备标准、装备配备规划、设施建设规划和年度实施计划。</w:t>
            </w:r>
          </w:p>
        </w:tc>
        <w:tc>
          <w:tcPr>
            <w:tcW w:w="1982" w:type="dxa"/>
            <w:noWrap/>
            <w:vAlign w:val="center"/>
          </w:tcPr>
          <w:p>
            <w:pPr>
              <w:jc w:val="center"/>
              <w:rPr>
                <w:rFonts w:ascii="Times New Roman" w:hAnsi="方正仿宋_GBK"/>
                <w:color w:val="000000"/>
                <w:sz w:val="28"/>
                <w:szCs w:val="28"/>
              </w:rPr>
            </w:pPr>
            <w:r>
              <w:rPr>
                <w:rFonts w:hint="eastAsia" w:ascii="Times New Roman" w:hAnsi="方正仿宋_GBK"/>
                <w:color w:val="000000"/>
                <w:sz w:val="28"/>
                <w:szCs w:val="28"/>
              </w:rPr>
              <w:t>城管支队</w:t>
            </w:r>
          </w:p>
        </w:tc>
        <w:tc>
          <w:tcPr>
            <w:tcW w:w="1982" w:type="dxa"/>
            <w:noWrap/>
            <w:tcMar>
              <w:left w:w="17" w:type="dxa"/>
              <w:right w:w="17" w:type="dxa"/>
            </w:tcMar>
            <w:vAlign w:val="center"/>
          </w:tcPr>
          <w:p>
            <w:pPr>
              <w:jc w:val="center"/>
              <w:rPr>
                <w:rFonts w:ascii="Times New Roman" w:hAnsi="Times New Roman"/>
                <w:color w:val="000000"/>
                <w:sz w:val="28"/>
                <w:szCs w:val="28"/>
              </w:rPr>
            </w:pPr>
            <w:r>
              <w:rPr>
                <w:rFonts w:hint="eastAsia" w:ascii="Times New Roman" w:hAnsi="方正仿宋_GBK"/>
                <w:color w:val="000000"/>
                <w:sz w:val="28"/>
                <w:szCs w:val="28"/>
              </w:rPr>
              <w:t>持续开展</w:t>
            </w:r>
          </w:p>
        </w:tc>
      </w:tr>
    </w:tbl>
    <w:p>
      <w:pPr>
        <w:spacing w:line="304" w:lineRule="exact"/>
        <w:rPr>
          <w:rFonts w:ascii="Times New Roman" w:hAnsi="Times New Roman"/>
          <w:color w:val="000000"/>
          <w:szCs w:val="32"/>
        </w:rPr>
        <w:sectPr>
          <w:pgSz w:w="16838" w:h="11906" w:orient="landscape"/>
          <w:pgMar w:top="1701" w:right="1418" w:bottom="1418" w:left="1418" w:header="851" w:footer="1134" w:gutter="0"/>
          <w:cols w:space="720" w:num="1"/>
          <w:docGrid w:linePitch="579" w:charSpace="-842"/>
        </w:sectPr>
      </w:pPr>
      <w:bookmarkStart w:id="0" w:name="_GoBack"/>
      <w:bookmarkEnd w:id="0"/>
    </w:p>
    <w:p/>
    <w:sectPr>
      <w:headerReference r:id="rId3" w:type="default"/>
      <w:footerReference r:id="rId4" w:type="default"/>
      <w:pgSz w:w="11906" w:h="16838"/>
      <w:pgMar w:top="2098" w:right="1587" w:bottom="1984" w:left="147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Fonts w:ascii="方正仿宋_GBK" w:eastAsia="方正仿宋_GBK"/>
        <w:sz w:val="28"/>
        <w:szCs w:val="28"/>
      </w:rPr>
    </w:pPr>
    <w:r>
      <w:rPr>
        <w:rFonts w:hint="eastAsia" w:ascii="方正仿宋_GBK" w:eastAsia="方正仿宋_GBK"/>
        <w:sz w:val="28"/>
        <w:szCs w:val="28"/>
      </w:rPr>
      <w:t xml:space="preserve">— </w:t>
    </w:r>
    <w:r>
      <w:rPr>
        <w:rFonts w:hint="eastAsia" w:ascii="方正仿宋_GBK" w:eastAsia="方正仿宋_GBK"/>
        <w:sz w:val="28"/>
        <w:szCs w:val="28"/>
      </w:rPr>
      <w:fldChar w:fldCharType="begin"/>
    </w:r>
    <w:r>
      <w:rPr>
        <w:rStyle w:val="8"/>
        <w:rFonts w:hint="eastAsia" w:ascii="方正仿宋_GBK" w:eastAsia="方正仿宋_GBK"/>
        <w:sz w:val="28"/>
        <w:szCs w:val="28"/>
      </w:rPr>
      <w:instrText xml:space="preserve">PAGE  </w:instrText>
    </w:r>
    <w:r>
      <w:rPr>
        <w:rFonts w:hint="eastAsia" w:ascii="方正仿宋_GBK" w:eastAsia="方正仿宋_GBK"/>
        <w:sz w:val="28"/>
        <w:szCs w:val="28"/>
      </w:rPr>
      <w:fldChar w:fldCharType="separate"/>
    </w:r>
    <w:r>
      <w:rPr>
        <w:rStyle w:val="8"/>
        <w:rFonts w:ascii="方正仿宋_GBK" w:eastAsia="方正仿宋_GBK"/>
        <w:sz w:val="28"/>
        <w:szCs w:val="28"/>
      </w:rPr>
      <w:t>13</w:t>
    </w:r>
    <w:r>
      <w:rPr>
        <w:rFonts w:hint="eastAsia" w:ascii="方正仿宋_GBK" w:eastAsia="方正仿宋_GBK"/>
        <w:sz w:val="28"/>
        <w:szCs w:val="28"/>
      </w:rPr>
      <w:fldChar w:fldCharType="end"/>
    </w:r>
    <w:r>
      <w:rPr>
        <w:rFonts w:hint="eastAsia" w:ascii="方正仿宋_GBK" w:eastAsia="方正仿宋_GBK"/>
        <w:sz w:val="28"/>
        <w:szCs w:val="28"/>
      </w:rPr>
      <w:t>—</w: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7CC33D5F"/>
    <w:rsid w:val="00196EA4"/>
    <w:rsid w:val="005601D7"/>
    <w:rsid w:val="005E1843"/>
    <w:rsid w:val="00AA28E0"/>
    <w:rsid w:val="00C92ADD"/>
    <w:rsid w:val="00D73DD0"/>
    <w:rsid w:val="05916C5B"/>
    <w:rsid w:val="7CC33D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line="413" w:lineRule="auto"/>
      <w:outlineLvl w:val="1"/>
    </w:pPr>
    <w:rPr>
      <w:rFonts w:ascii="Arial" w:hAnsi="Arial" w:eastAsia="黑体"/>
      <w:b/>
      <w:sz w:val="32"/>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unhideWhenUsed/>
    <w:qFormat/>
    <w:uiPriority w:val="0"/>
    <w:pPr>
      <w:ind w:left="100" w:leftChars="100" w:right="100" w:rightChars="100"/>
    </w:pPr>
    <w:rPr>
      <w:rFonts w:ascii="Times New Roman" w:hAnsi="Times New Roman"/>
      <w:szCs w:val="24"/>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nhideWhenUsed/>
    <w:qFormat/>
    <w:uiPriority w:val="99"/>
  </w:style>
  <w:style w:type="character" w:styleId="9">
    <w:name w:val="FollowedHyperlink"/>
    <w:basedOn w:val="7"/>
    <w:qFormat/>
    <w:uiPriority w:val="0"/>
    <w:rPr>
      <w:color w:val="4E3509"/>
      <w:u w:val="none"/>
    </w:rPr>
  </w:style>
  <w:style w:type="character" w:styleId="10">
    <w:name w:val="Hyperlink"/>
    <w:basedOn w:val="7"/>
    <w:uiPriority w:val="0"/>
    <w:rPr>
      <w:color w:val="4E3509"/>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918</Words>
  <Characters>5233</Characters>
  <Lines>43</Lines>
  <Paragraphs>12</Paragraphs>
  <TotalTime>9</TotalTime>
  <ScaleCrop>false</ScaleCrop>
  <LinksUpToDate>false</LinksUpToDate>
  <CharactersWithSpaces>6139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2019-11-14T02:37:00Z</dcterms:created>
  <dc:creator>   (ii)   仅此而已  ²º¹³</dc:creator>
  <cp:lastModifiedBy>天野风现</cp:lastModifiedBy>
  <dcterms:modified xsi:type="dcterms:W3CDTF">2021-01-14T06:48:05Z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319727299_btnclosed</vt:lpwstr>
  </property>
</Properties>
</file>